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FBE06" w14:textId="77777777" w:rsidR="00C674BA" w:rsidRDefault="00C674BA">
      <w:pPr>
        <w:pStyle w:val="BodyText"/>
        <w:rPr>
          <w:sz w:val="20"/>
        </w:rPr>
      </w:pPr>
    </w:p>
    <w:p w14:paraId="6689B4A2" w14:textId="77777777" w:rsidR="00C674BA" w:rsidRDefault="00C674BA">
      <w:pPr>
        <w:pStyle w:val="BodyText"/>
        <w:rPr>
          <w:sz w:val="20"/>
        </w:rPr>
      </w:pPr>
    </w:p>
    <w:p w14:paraId="4BE39D7E" w14:textId="77777777" w:rsidR="00C674BA" w:rsidRDefault="00C674BA">
      <w:pPr>
        <w:pStyle w:val="BodyText"/>
        <w:rPr>
          <w:sz w:val="20"/>
        </w:rPr>
      </w:pPr>
    </w:p>
    <w:p w14:paraId="761DC12A" w14:textId="77777777" w:rsidR="00C674BA" w:rsidRDefault="00C674BA">
      <w:pPr>
        <w:pStyle w:val="BodyText"/>
        <w:rPr>
          <w:sz w:val="20"/>
        </w:rPr>
      </w:pPr>
    </w:p>
    <w:p w14:paraId="6E8852A7" w14:textId="77777777" w:rsidR="00C674BA" w:rsidRDefault="00C674BA">
      <w:pPr>
        <w:pStyle w:val="BodyText"/>
        <w:rPr>
          <w:sz w:val="20"/>
        </w:rPr>
      </w:pPr>
    </w:p>
    <w:p w14:paraId="7ED7CE2B" w14:textId="77777777" w:rsidR="00C674BA" w:rsidRDefault="00C674BA">
      <w:pPr>
        <w:pStyle w:val="BodyText"/>
        <w:rPr>
          <w:sz w:val="20"/>
        </w:rPr>
      </w:pPr>
    </w:p>
    <w:p w14:paraId="380D516A" w14:textId="77777777" w:rsidR="00C674BA" w:rsidRDefault="00C674BA">
      <w:pPr>
        <w:pStyle w:val="BodyText"/>
        <w:rPr>
          <w:sz w:val="20"/>
        </w:rPr>
      </w:pPr>
    </w:p>
    <w:p w14:paraId="71F92AD8" w14:textId="77777777" w:rsidR="00C674BA" w:rsidRDefault="00C674BA">
      <w:pPr>
        <w:pStyle w:val="BodyText"/>
        <w:rPr>
          <w:sz w:val="20"/>
        </w:rPr>
      </w:pPr>
    </w:p>
    <w:p w14:paraId="7EED8A6A" w14:textId="77777777" w:rsidR="00C674BA" w:rsidRDefault="00C674BA">
      <w:pPr>
        <w:pStyle w:val="BodyText"/>
        <w:rPr>
          <w:sz w:val="20"/>
        </w:rPr>
      </w:pPr>
    </w:p>
    <w:p w14:paraId="79E3FEB6" w14:textId="77777777" w:rsidR="00C674BA" w:rsidRDefault="00C674BA">
      <w:pPr>
        <w:pStyle w:val="BodyText"/>
        <w:rPr>
          <w:sz w:val="20"/>
        </w:rPr>
      </w:pPr>
    </w:p>
    <w:p w14:paraId="3AAF9636" w14:textId="77777777" w:rsidR="00C674BA" w:rsidRDefault="00C674BA">
      <w:pPr>
        <w:pStyle w:val="BodyText"/>
        <w:rPr>
          <w:sz w:val="20"/>
        </w:rPr>
      </w:pPr>
    </w:p>
    <w:p w14:paraId="7D226676" w14:textId="77777777" w:rsidR="00C674BA" w:rsidRDefault="00C674BA">
      <w:pPr>
        <w:pStyle w:val="BodyText"/>
        <w:rPr>
          <w:sz w:val="20"/>
        </w:rPr>
      </w:pPr>
    </w:p>
    <w:p w14:paraId="2BC1BCB2" w14:textId="77777777" w:rsidR="00C674BA" w:rsidRDefault="00C674BA">
      <w:pPr>
        <w:pStyle w:val="BodyText"/>
        <w:spacing w:before="7"/>
        <w:rPr>
          <w:sz w:val="14"/>
        </w:rPr>
      </w:pPr>
    </w:p>
    <w:p w14:paraId="4270CE02" w14:textId="77777777" w:rsidR="00C674BA" w:rsidRDefault="006F12A0">
      <w:pPr>
        <w:pStyle w:val="BodyText"/>
        <w:ind w:left="3357"/>
        <w:rPr>
          <w:sz w:val="20"/>
        </w:rPr>
      </w:pPr>
      <w:r>
        <w:rPr>
          <w:noProof/>
          <w:sz w:val="20"/>
        </w:rPr>
        <w:drawing>
          <wp:inline distT="0" distB="0" distL="0" distR="0" wp14:anchorId="560FF3A9" wp14:editId="3D0377AE">
            <wp:extent cx="1637717" cy="157162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637717" cy="1571625"/>
                    </a:xfrm>
                    <a:prstGeom prst="rect">
                      <a:avLst/>
                    </a:prstGeom>
                  </pic:spPr>
                </pic:pic>
              </a:graphicData>
            </a:graphic>
          </wp:inline>
        </w:drawing>
      </w:r>
    </w:p>
    <w:p w14:paraId="7C9BF84B" w14:textId="77777777" w:rsidR="00C674BA" w:rsidRDefault="00C674BA">
      <w:pPr>
        <w:pStyle w:val="BodyText"/>
        <w:rPr>
          <w:sz w:val="20"/>
        </w:rPr>
      </w:pPr>
    </w:p>
    <w:p w14:paraId="06913FB9" w14:textId="77777777" w:rsidR="00C674BA" w:rsidRDefault="00C674BA">
      <w:pPr>
        <w:pStyle w:val="BodyText"/>
        <w:rPr>
          <w:sz w:val="20"/>
        </w:rPr>
      </w:pPr>
    </w:p>
    <w:p w14:paraId="0D465408" w14:textId="77777777" w:rsidR="00C674BA" w:rsidRDefault="00C674BA">
      <w:pPr>
        <w:pStyle w:val="BodyText"/>
        <w:rPr>
          <w:sz w:val="20"/>
        </w:rPr>
      </w:pPr>
    </w:p>
    <w:p w14:paraId="5E1276BE" w14:textId="77777777" w:rsidR="00C674BA" w:rsidRDefault="00C674BA">
      <w:pPr>
        <w:pStyle w:val="BodyText"/>
        <w:rPr>
          <w:sz w:val="20"/>
        </w:rPr>
      </w:pPr>
    </w:p>
    <w:p w14:paraId="05624DF0" w14:textId="77777777" w:rsidR="00C674BA" w:rsidRDefault="00C674BA">
      <w:pPr>
        <w:pStyle w:val="BodyText"/>
        <w:rPr>
          <w:sz w:val="23"/>
        </w:rPr>
      </w:pPr>
    </w:p>
    <w:p w14:paraId="2754ADC8" w14:textId="77777777" w:rsidR="00C674BA" w:rsidRDefault="006F12A0">
      <w:pPr>
        <w:spacing w:before="87" w:line="480" w:lineRule="auto"/>
        <w:ind w:left="1806" w:right="924" w:firstLine="756"/>
        <w:rPr>
          <w:b/>
          <w:sz w:val="32"/>
        </w:rPr>
      </w:pPr>
      <w:r>
        <w:rPr>
          <w:b/>
          <w:sz w:val="32"/>
        </w:rPr>
        <w:t>NUNAVUT WATER BOARD WATER LICENCE NO:</w:t>
      </w:r>
      <w:r>
        <w:rPr>
          <w:b/>
          <w:spacing w:val="61"/>
          <w:sz w:val="32"/>
        </w:rPr>
        <w:t xml:space="preserve"> </w:t>
      </w:r>
      <w:r>
        <w:rPr>
          <w:b/>
          <w:sz w:val="32"/>
        </w:rPr>
        <w:t>1AR-</w:t>
      </w:r>
      <w:r w:rsidRPr="005208DA">
        <w:rPr>
          <w:b/>
          <w:sz w:val="32"/>
          <w:highlight w:val="yellow"/>
        </w:rPr>
        <w:t>NAN1419</w:t>
      </w:r>
    </w:p>
    <w:p w14:paraId="769B90F8" w14:textId="77777777" w:rsidR="00C674BA" w:rsidRDefault="00C674BA">
      <w:pPr>
        <w:spacing w:line="480" w:lineRule="auto"/>
        <w:rPr>
          <w:sz w:val="32"/>
        </w:rPr>
        <w:sectPr w:rsidR="00C674BA">
          <w:pgSz w:w="12240" w:h="15840"/>
          <w:pgMar w:top="1500" w:right="1720" w:bottom="280" w:left="1720" w:header="720" w:footer="720" w:gutter="0"/>
          <w:cols w:space="720"/>
        </w:sectPr>
      </w:pPr>
    </w:p>
    <w:p w14:paraId="49156697" w14:textId="77777777" w:rsidR="00C674BA" w:rsidRDefault="00C674BA">
      <w:pPr>
        <w:pStyle w:val="BodyText"/>
        <w:spacing w:before="11"/>
        <w:rPr>
          <w:b/>
          <w:sz w:val="26"/>
        </w:rPr>
      </w:pPr>
    </w:p>
    <w:p w14:paraId="56F3674A" w14:textId="52CE708D" w:rsidR="008E4413" w:rsidRDefault="008E4413" w:rsidP="008E4413">
      <w:pPr>
        <w:pStyle w:val="BodyText"/>
        <w:spacing w:before="11"/>
        <w:jc w:val="center"/>
        <w:rPr>
          <w:b/>
          <w:sz w:val="26"/>
        </w:rPr>
      </w:pPr>
      <w:r>
        <w:rPr>
          <w:b/>
          <w:sz w:val="26"/>
        </w:rPr>
        <w:t>TABLE OF CONTENTS</w:t>
      </w:r>
    </w:p>
    <w:p w14:paraId="545DFE70" w14:textId="77777777" w:rsidR="00C674BA" w:rsidRDefault="00C674BA">
      <w:pPr>
        <w:pStyle w:val="BodyText"/>
        <w:rPr>
          <w:sz w:val="26"/>
        </w:rPr>
      </w:pPr>
    </w:p>
    <w:p w14:paraId="34F6E887" w14:textId="54C0B5ED" w:rsidR="00C674BA" w:rsidRDefault="008E4413">
      <w:pPr>
        <w:pStyle w:val="BodyText"/>
        <w:rPr>
          <w:sz w:val="26"/>
        </w:rPr>
      </w:pPr>
      <w:r>
        <w:rPr>
          <w:sz w:val="26"/>
        </w:rPr>
        <w:t>TBC</w:t>
      </w:r>
    </w:p>
    <w:p w14:paraId="7F4354B6" w14:textId="77777777" w:rsidR="00C674BA" w:rsidRDefault="00C674BA">
      <w:pPr>
        <w:pStyle w:val="BodyText"/>
        <w:rPr>
          <w:sz w:val="26"/>
        </w:rPr>
      </w:pPr>
    </w:p>
    <w:p w14:paraId="5515C9DE" w14:textId="77777777" w:rsidR="00C674BA" w:rsidRDefault="00C674BA">
      <w:pPr>
        <w:pStyle w:val="BodyText"/>
        <w:rPr>
          <w:sz w:val="26"/>
        </w:rPr>
      </w:pPr>
    </w:p>
    <w:p w14:paraId="3FEE3E50" w14:textId="77777777" w:rsidR="00C674BA" w:rsidRDefault="00C674BA">
      <w:pPr>
        <w:pStyle w:val="BodyText"/>
        <w:rPr>
          <w:sz w:val="26"/>
        </w:rPr>
      </w:pPr>
    </w:p>
    <w:p w14:paraId="31D955C9" w14:textId="77777777" w:rsidR="00C674BA" w:rsidRDefault="00C674BA">
      <w:pPr>
        <w:pStyle w:val="BodyText"/>
        <w:rPr>
          <w:sz w:val="26"/>
        </w:rPr>
      </w:pPr>
    </w:p>
    <w:p w14:paraId="79BCC7DF" w14:textId="77777777" w:rsidR="00C674BA" w:rsidRDefault="00C674BA">
      <w:pPr>
        <w:pStyle w:val="BodyText"/>
        <w:rPr>
          <w:sz w:val="26"/>
        </w:rPr>
      </w:pPr>
    </w:p>
    <w:p w14:paraId="5A4CBDA1" w14:textId="77777777" w:rsidR="00C674BA" w:rsidRDefault="00C674BA">
      <w:pPr>
        <w:pStyle w:val="BodyText"/>
        <w:rPr>
          <w:sz w:val="26"/>
        </w:rPr>
      </w:pPr>
    </w:p>
    <w:p w14:paraId="57711C89" w14:textId="77777777" w:rsidR="00C674BA" w:rsidRDefault="00C674BA">
      <w:pPr>
        <w:pStyle w:val="BodyText"/>
        <w:rPr>
          <w:sz w:val="26"/>
        </w:rPr>
      </w:pPr>
    </w:p>
    <w:p w14:paraId="76DEA435" w14:textId="77777777" w:rsidR="00107054" w:rsidRDefault="00107054">
      <w:pPr>
        <w:pStyle w:val="BodyText"/>
        <w:rPr>
          <w:sz w:val="26"/>
        </w:rPr>
      </w:pPr>
    </w:p>
    <w:p w14:paraId="564E89C3" w14:textId="77777777" w:rsidR="00107054" w:rsidRDefault="00107054">
      <w:pPr>
        <w:pStyle w:val="BodyText"/>
        <w:rPr>
          <w:sz w:val="26"/>
        </w:rPr>
      </w:pPr>
    </w:p>
    <w:p w14:paraId="29609866" w14:textId="77777777" w:rsidR="00C674BA" w:rsidRDefault="00C674BA">
      <w:pPr>
        <w:pStyle w:val="BodyText"/>
        <w:rPr>
          <w:sz w:val="26"/>
        </w:rPr>
      </w:pPr>
    </w:p>
    <w:p w14:paraId="79C358B8" w14:textId="77777777" w:rsidR="00C674BA" w:rsidRDefault="00C674BA">
      <w:pPr>
        <w:pStyle w:val="BodyText"/>
        <w:rPr>
          <w:sz w:val="26"/>
        </w:rPr>
      </w:pPr>
    </w:p>
    <w:p w14:paraId="562F789D" w14:textId="77777777" w:rsidR="00C674BA" w:rsidRDefault="00C674BA">
      <w:pPr>
        <w:pStyle w:val="BodyText"/>
        <w:rPr>
          <w:sz w:val="26"/>
        </w:rPr>
      </w:pPr>
    </w:p>
    <w:p w14:paraId="7632FCEB" w14:textId="77777777" w:rsidR="00C674BA" w:rsidRDefault="00C674BA">
      <w:pPr>
        <w:pStyle w:val="BodyText"/>
        <w:rPr>
          <w:sz w:val="26"/>
        </w:rPr>
      </w:pPr>
    </w:p>
    <w:p w14:paraId="1D1DB411" w14:textId="77777777" w:rsidR="00C674BA" w:rsidRDefault="00C674BA">
      <w:pPr>
        <w:pStyle w:val="BodyText"/>
        <w:rPr>
          <w:sz w:val="26"/>
        </w:rPr>
      </w:pPr>
    </w:p>
    <w:p w14:paraId="001023BC" w14:textId="77777777" w:rsidR="008E4413" w:rsidRDefault="008E4413">
      <w:pPr>
        <w:pStyle w:val="BodyText"/>
        <w:rPr>
          <w:sz w:val="26"/>
        </w:rPr>
      </w:pPr>
    </w:p>
    <w:p w14:paraId="0637A696" w14:textId="77777777" w:rsidR="008E4413" w:rsidRDefault="008E4413">
      <w:pPr>
        <w:pStyle w:val="BodyText"/>
        <w:rPr>
          <w:sz w:val="26"/>
        </w:rPr>
      </w:pPr>
    </w:p>
    <w:p w14:paraId="1FFE8051" w14:textId="77777777" w:rsidR="008E4413" w:rsidRDefault="008E4413">
      <w:pPr>
        <w:pStyle w:val="BodyText"/>
        <w:rPr>
          <w:sz w:val="26"/>
        </w:rPr>
      </w:pPr>
    </w:p>
    <w:p w14:paraId="018D70ED" w14:textId="77777777" w:rsidR="008E4413" w:rsidRDefault="008E4413">
      <w:pPr>
        <w:pStyle w:val="BodyText"/>
        <w:rPr>
          <w:sz w:val="26"/>
        </w:rPr>
      </w:pPr>
    </w:p>
    <w:p w14:paraId="2A31D8B4" w14:textId="77777777" w:rsidR="008E4413" w:rsidRDefault="008E4413">
      <w:pPr>
        <w:pStyle w:val="BodyText"/>
        <w:rPr>
          <w:sz w:val="26"/>
        </w:rPr>
      </w:pPr>
    </w:p>
    <w:p w14:paraId="55532DBF" w14:textId="77777777" w:rsidR="008E4413" w:rsidRDefault="008E4413">
      <w:pPr>
        <w:pStyle w:val="BodyText"/>
        <w:rPr>
          <w:sz w:val="26"/>
        </w:rPr>
      </w:pPr>
    </w:p>
    <w:p w14:paraId="730ED67E" w14:textId="77777777" w:rsidR="008E4413" w:rsidRDefault="008E4413">
      <w:pPr>
        <w:pStyle w:val="BodyText"/>
        <w:rPr>
          <w:sz w:val="26"/>
        </w:rPr>
      </w:pPr>
    </w:p>
    <w:p w14:paraId="1B47A560" w14:textId="77777777" w:rsidR="008E4413" w:rsidRDefault="008E4413">
      <w:pPr>
        <w:pStyle w:val="BodyText"/>
        <w:rPr>
          <w:sz w:val="26"/>
        </w:rPr>
      </w:pPr>
    </w:p>
    <w:p w14:paraId="26A00242" w14:textId="77777777" w:rsidR="008E4413" w:rsidRDefault="008E4413">
      <w:pPr>
        <w:pStyle w:val="BodyText"/>
        <w:rPr>
          <w:sz w:val="26"/>
        </w:rPr>
      </w:pPr>
    </w:p>
    <w:p w14:paraId="63836229" w14:textId="77777777" w:rsidR="008E4413" w:rsidRDefault="008E4413">
      <w:pPr>
        <w:pStyle w:val="BodyText"/>
        <w:rPr>
          <w:sz w:val="26"/>
        </w:rPr>
      </w:pPr>
    </w:p>
    <w:p w14:paraId="4259A3F9" w14:textId="77777777" w:rsidR="008E4413" w:rsidRDefault="008E4413">
      <w:pPr>
        <w:pStyle w:val="BodyText"/>
        <w:rPr>
          <w:sz w:val="26"/>
        </w:rPr>
      </w:pPr>
    </w:p>
    <w:p w14:paraId="03F46293" w14:textId="77777777" w:rsidR="008E4413" w:rsidRDefault="008E4413">
      <w:pPr>
        <w:pStyle w:val="BodyText"/>
        <w:rPr>
          <w:sz w:val="26"/>
        </w:rPr>
      </w:pPr>
    </w:p>
    <w:p w14:paraId="51765015" w14:textId="77777777" w:rsidR="008E4413" w:rsidRDefault="008E4413">
      <w:pPr>
        <w:pStyle w:val="BodyText"/>
        <w:rPr>
          <w:sz w:val="26"/>
        </w:rPr>
      </w:pPr>
    </w:p>
    <w:p w14:paraId="42EB15B0" w14:textId="77777777" w:rsidR="008E4413" w:rsidRDefault="008E4413">
      <w:pPr>
        <w:pStyle w:val="BodyText"/>
        <w:rPr>
          <w:sz w:val="26"/>
        </w:rPr>
      </w:pPr>
    </w:p>
    <w:p w14:paraId="4FABD588" w14:textId="77777777" w:rsidR="008E4413" w:rsidRDefault="008E4413">
      <w:pPr>
        <w:pStyle w:val="BodyText"/>
        <w:rPr>
          <w:sz w:val="26"/>
        </w:rPr>
      </w:pPr>
    </w:p>
    <w:p w14:paraId="0E2B9F05" w14:textId="77777777" w:rsidR="008E4413" w:rsidRDefault="008E4413">
      <w:pPr>
        <w:pStyle w:val="BodyText"/>
        <w:rPr>
          <w:sz w:val="26"/>
        </w:rPr>
      </w:pPr>
    </w:p>
    <w:p w14:paraId="3A8049C6" w14:textId="77777777" w:rsidR="008E4413" w:rsidRDefault="008E4413">
      <w:pPr>
        <w:pStyle w:val="BodyText"/>
        <w:rPr>
          <w:sz w:val="26"/>
        </w:rPr>
      </w:pPr>
    </w:p>
    <w:p w14:paraId="669B0B4B" w14:textId="77777777" w:rsidR="008E4413" w:rsidRDefault="008E4413">
      <w:pPr>
        <w:pStyle w:val="BodyText"/>
        <w:rPr>
          <w:sz w:val="26"/>
        </w:rPr>
      </w:pPr>
    </w:p>
    <w:p w14:paraId="650D1855" w14:textId="77777777" w:rsidR="008E4413" w:rsidRDefault="008E4413">
      <w:pPr>
        <w:pStyle w:val="BodyText"/>
        <w:rPr>
          <w:sz w:val="26"/>
        </w:rPr>
      </w:pPr>
    </w:p>
    <w:p w14:paraId="426B57C9" w14:textId="77777777" w:rsidR="008E4413" w:rsidRDefault="008E4413">
      <w:pPr>
        <w:pStyle w:val="BodyText"/>
        <w:rPr>
          <w:sz w:val="26"/>
        </w:rPr>
      </w:pPr>
    </w:p>
    <w:p w14:paraId="2B138ADE" w14:textId="77777777" w:rsidR="008E4413" w:rsidRDefault="008E4413">
      <w:pPr>
        <w:pStyle w:val="BodyText"/>
        <w:rPr>
          <w:sz w:val="26"/>
        </w:rPr>
      </w:pPr>
    </w:p>
    <w:p w14:paraId="087F6DBB" w14:textId="77777777" w:rsidR="008E4413" w:rsidRDefault="008E4413">
      <w:pPr>
        <w:pStyle w:val="BodyText"/>
        <w:rPr>
          <w:sz w:val="26"/>
        </w:rPr>
      </w:pPr>
    </w:p>
    <w:p w14:paraId="1791AAD9" w14:textId="77777777" w:rsidR="00C674BA" w:rsidRDefault="00C674BA">
      <w:pPr>
        <w:pStyle w:val="BodyText"/>
        <w:rPr>
          <w:sz w:val="26"/>
        </w:rPr>
      </w:pPr>
    </w:p>
    <w:p w14:paraId="4A5402ED" w14:textId="77777777" w:rsidR="00C674BA" w:rsidRDefault="00C674BA">
      <w:pPr>
        <w:pStyle w:val="BodyText"/>
        <w:rPr>
          <w:sz w:val="26"/>
        </w:rPr>
      </w:pPr>
    </w:p>
    <w:p w14:paraId="14010B80" w14:textId="77777777" w:rsidR="00C674BA" w:rsidRDefault="00C674BA">
      <w:pPr>
        <w:pStyle w:val="BodyText"/>
        <w:rPr>
          <w:sz w:val="26"/>
        </w:rPr>
      </w:pPr>
    </w:p>
    <w:p w14:paraId="0722F955" w14:textId="3F1F9DC8" w:rsidR="00C674BA" w:rsidRDefault="00800C22">
      <w:pPr>
        <w:pStyle w:val="BodyText"/>
        <w:spacing w:before="216"/>
        <w:ind w:left="3798" w:right="3805"/>
        <w:jc w:val="center"/>
      </w:pPr>
      <w:r>
        <w:rPr>
          <w:noProof/>
        </w:rPr>
        <mc:AlternateContent>
          <mc:Choice Requires="wps">
            <w:drawing>
              <wp:anchor distT="0" distB="0" distL="0" distR="0" simplePos="0" relativeHeight="251654144" behindDoc="0" locked="0" layoutInCell="1" allowOverlap="1" wp14:anchorId="49132D85" wp14:editId="1E51B1D3">
                <wp:simplePos x="0" y="0"/>
                <wp:positionH relativeFrom="page">
                  <wp:posOffset>895350</wp:posOffset>
                </wp:positionH>
                <wp:positionV relativeFrom="paragraph">
                  <wp:posOffset>358775</wp:posOffset>
                </wp:positionV>
                <wp:extent cx="6267450" cy="0"/>
                <wp:effectExtent l="9525" t="6350" r="9525" b="12700"/>
                <wp:wrapTopAndBottom/>
                <wp:docPr id="4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28.25pt" to="56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" strokeweight=".96pt">
                <w10:wrap type="topAndBottom" anchorx="page"/>
              </v:line>
            </w:pict>
          </mc:Fallback>
        </mc:AlternateContent>
      </w:r>
      <w:r w:rsidR="006F12A0">
        <w:t>ii</w:t>
      </w:r>
    </w:p>
    <w:p w14:paraId="63C3DE76" w14:textId="77777777" w:rsidR="00C674BA" w:rsidRDefault="006F12A0">
      <w:pPr>
        <w:ind w:left="140"/>
        <w:rPr>
          <w:b/>
          <w:sz w:val="24"/>
        </w:rPr>
      </w:pPr>
      <w:r>
        <w:rPr>
          <w:b/>
        </w:rPr>
        <w:t xml:space="preserve">NUNAVUT WATER BOARD  |  Water Licence </w:t>
      </w:r>
      <w:r>
        <w:rPr>
          <w:b/>
          <w:sz w:val="24"/>
        </w:rPr>
        <w:t>No: 1AR-</w:t>
      </w:r>
      <w:r w:rsidRPr="005208DA">
        <w:rPr>
          <w:b/>
          <w:sz w:val="24"/>
          <w:highlight w:val="yellow"/>
        </w:rPr>
        <w:t>NAN1419</w:t>
      </w:r>
    </w:p>
    <w:p w14:paraId="6C3A31A0" w14:textId="77777777" w:rsidR="00C674BA" w:rsidRDefault="00C674BA">
      <w:pPr>
        <w:rPr>
          <w:sz w:val="24"/>
        </w:rPr>
        <w:sectPr w:rsidR="00C674BA" w:rsidSect="00107054">
          <w:headerReference w:type="default" r:id="rId13"/>
          <w:pgSz w:w="12240" w:h="15840"/>
          <w:pgMar w:top="1020" w:right="840" w:bottom="993" w:left="1300" w:header="288" w:footer="0" w:gutter="0"/>
          <w:cols w:space="720"/>
        </w:sectPr>
      </w:pPr>
    </w:p>
    <w:p w14:paraId="0F8EC263" w14:textId="77777777" w:rsidR="00C674BA" w:rsidRPr="00107054" w:rsidRDefault="00C674BA">
      <w:pPr>
        <w:pStyle w:val="BodyText"/>
        <w:spacing w:before="1"/>
        <w:rPr>
          <w:b/>
        </w:rPr>
      </w:pPr>
    </w:p>
    <w:p w14:paraId="72C3FBCC" w14:textId="77777777" w:rsidR="00C674BA" w:rsidRPr="00107054" w:rsidRDefault="006F12A0">
      <w:pPr>
        <w:spacing w:before="90"/>
        <w:ind w:left="305"/>
        <w:jc w:val="both"/>
        <w:rPr>
          <w:b/>
          <w:sz w:val="24"/>
          <w:szCs w:val="24"/>
        </w:rPr>
      </w:pPr>
      <w:r w:rsidRPr="00107054">
        <w:rPr>
          <w:b/>
          <w:sz w:val="24"/>
          <w:szCs w:val="24"/>
        </w:rPr>
        <w:t>Licence No. 1AR-</w:t>
      </w:r>
      <w:r w:rsidRPr="005208DA">
        <w:rPr>
          <w:b/>
          <w:sz w:val="24"/>
          <w:szCs w:val="24"/>
          <w:highlight w:val="yellow"/>
        </w:rPr>
        <w:t>NAN1419</w:t>
      </w:r>
    </w:p>
    <w:p w14:paraId="639FA4E9" w14:textId="77777777" w:rsidR="00C674BA" w:rsidRPr="00107054" w:rsidRDefault="00C674BA">
      <w:pPr>
        <w:pStyle w:val="BodyText"/>
        <w:spacing w:before="10"/>
        <w:rPr>
          <w:b/>
        </w:rPr>
      </w:pPr>
    </w:p>
    <w:p w14:paraId="7E867CBF" w14:textId="77777777" w:rsidR="00C674BA" w:rsidRPr="00107054" w:rsidRDefault="006F12A0">
      <w:pPr>
        <w:ind w:left="305" w:right="693"/>
        <w:jc w:val="both"/>
        <w:rPr>
          <w:sz w:val="24"/>
          <w:szCs w:val="24"/>
        </w:rPr>
      </w:pPr>
      <w:r w:rsidRPr="00107054">
        <w:rPr>
          <w:sz w:val="24"/>
          <w:szCs w:val="24"/>
        </w:rPr>
        <w:t>Pursuant to the Nunavut Waters and Nunavut Surface Rights Tribunal Act and the Agreement Between the Inuit of the Nunavut Settlement Area and Her Majesty the Queen in right of Canada, the Nunavut Water Board, hereinafter referred to as the Board, hereby grants to</w:t>
      </w:r>
    </w:p>
    <w:p w14:paraId="086CA021" w14:textId="77777777" w:rsidR="00C674BA" w:rsidRPr="00107054" w:rsidRDefault="00C674BA">
      <w:pPr>
        <w:pStyle w:val="BodyText"/>
        <w:spacing w:before="1"/>
      </w:pPr>
    </w:p>
    <w:p w14:paraId="4A47C577" w14:textId="77777777" w:rsidR="00C674BA" w:rsidRPr="00107054" w:rsidRDefault="00C674BA">
      <w:pPr>
        <w:rPr>
          <w:sz w:val="24"/>
          <w:szCs w:val="24"/>
        </w:rPr>
        <w:sectPr w:rsidR="00C674BA" w:rsidRPr="00107054">
          <w:pgSz w:w="12240" w:h="15840"/>
          <w:pgMar w:top="1020" w:right="880" w:bottom="280" w:left="1720" w:header="288" w:footer="0" w:gutter="0"/>
          <w:cols w:space="720"/>
        </w:sectPr>
      </w:pPr>
    </w:p>
    <w:p w14:paraId="3E6F37E7" w14:textId="77777777" w:rsidR="00C674BA" w:rsidRPr="00107054" w:rsidRDefault="00C674BA">
      <w:pPr>
        <w:pStyle w:val="BodyText"/>
        <w:spacing w:before="8"/>
      </w:pPr>
    </w:p>
    <w:p w14:paraId="4BC0724F" w14:textId="77777777" w:rsidR="00C674BA" w:rsidRDefault="006F12A0" w:rsidP="00161B35">
      <w:pPr>
        <w:spacing w:before="120"/>
        <w:ind w:left="306"/>
      </w:pPr>
      <w:r>
        <w:t>(Licensee)</w:t>
      </w:r>
    </w:p>
    <w:p w14:paraId="30EE0EED" w14:textId="77777777" w:rsidR="00C674BA" w:rsidRDefault="00C674BA">
      <w:pPr>
        <w:pStyle w:val="BodyText"/>
      </w:pPr>
    </w:p>
    <w:p w14:paraId="37BF65DA" w14:textId="54947095" w:rsidR="00C674BA" w:rsidRDefault="00161B35" w:rsidP="00161B35">
      <w:pPr>
        <w:pStyle w:val="BodyText"/>
        <w:spacing w:before="10"/>
        <w:ind w:left="284"/>
        <w:rPr>
          <w:sz w:val="22"/>
        </w:rPr>
      </w:pPr>
      <w:r>
        <w:rPr>
          <w:noProof/>
        </w:rPr>
        <mc:AlternateContent>
          <mc:Choice Requires="wps">
            <w:drawing>
              <wp:anchor distT="0" distB="0" distL="114300" distR="114300" simplePos="0" relativeHeight="251657216" behindDoc="0" locked="0" layoutInCell="1" allowOverlap="1" wp14:anchorId="7FC622F3" wp14:editId="35E3F01B">
                <wp:simplePos x="0" y="0"/>
                <wp:positionH relativeFrom="page">
                  <wp:posOffset>1230630</wp:posOffset>
                </wp:positionH>
                <wp:positionV relativeFrom="paragraph">
                  <wp:posOffset>146685</wp:posOffset>
                </wp:positionV>
                <wp:extent cx="5623560" cy="0"/>
                <wp:effectExtent l="0" t="0" r="15240" b="19050"/>
                <wp:wrapNone/>
                <wp:docPr id="4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6.9pt,11.55pt" to="539.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pY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" strokeweight=".16936mm">
                <w10:wrap anchorx="page"/>
              </v:line>
            </w:pict>
          </mc:Fallback>
        </mc:AlternateContent>
      </w:r>
    </w:p>
    <w:p w14:paraId="44B3282C" w14:textId="387DFE60" w:rsidR="00C674BA" w:rsidRDefault="006F12A0">
      <w:pPr>
        <w:ind w:left="305"/>
      </w:pPr>
      <w:r>
        <w:t>(Mailing</w:t>
      </w:r>
      <w:r>
        <w:rPr>
          <w:spacing w:val="-6"/>
        </w:rPr>
        <w:t xml:space="preserve"> </w:t>
      </w:r>
      <w:r>
        <w:t>Address)</w:t>
      </w:r>
    </w:p>
    <w:p w14:paraId="281900DE" w14:textId="77777777" w:rsidR="00C674BA" w:rsidRDefault="006F12A0">
      <w:pPr>
        <w:spacing w:before="91"/>
        <w:ind w:left="29" w:right="2379"/>
        <w:jc w:val="center"/>
      </w:pPr>
      <w:r>
        <w:br w:type="column"/>
      </w:r>
      <w:r>
        <w:lastRenderedPageBreak/>
        <w:t>CANZINCO MINES LTD.</w:t>
      </w:r>
    </w:p>
    <w:p w14:paraId="6243192A" w14:textId="77777777" w:rsidR="00C674BA" w:rsidRDefault="00C674BA">
      <w:pPr>
        <w:pStyle w:val="BodyText"/>
      </w:pPr>
    </w:p>
    <w:p w14:paraId="43295C44" w14:textId="77777777" w:rsidR="00C674BA" w:rsidRDefault="00C674BA">
      <w:pPr>
        <w:pStyle w:val="BodyText"/>
        <w:spacing w:before="9"/>
        <w:rPr>
          <w:sz w:val="20"/>
        </w:rPr>
      </w:pPr>
    </w:p>
    <w:p w14:paraId="24C567C9" w14:textId="77B34180" w:rsidR="00C674BA" w:rsidRDefault="00800C22">
      <w:pPr>
        <w:pStyle w:val="BodyText"/>
        <w:ind w:left="29" w:right="2381"/>
        <w:jc w:val="center"/>
      </w:pPr>
      <w:r>
        <w:rPr>
          <w:noProof/>
        </w:rPr>
        <mc:AlternateContent>
          <mc:Choice Requires="wps">
            <w:drawing>
              <wp:anchor distT="0" distB="0" distL="114300" distR="114300" simplePos="0" relativeHeight="251656192" behindDoc="0" locked="0" layoutInCell="1" allowOverlap="1" wp14:anchorId="6F37CA19" wp14:editId="295C0B31">
                <wp:simplePos x="0" y="0"/>
                <wp:positionH relativeFrom="page">
                  <wp:posOffset>1217930</wp:posOffset>
                </wp:positionH>
                <wp:positionV relativeFrom="paragraph">
                  <wp:posOffset>-322580</wp:posOffset>
                </wp:positionV>
                <wp:extent cx="5623560" cy="0"/>
                <wp:effectExtent l="8255" t="10795" r="6985" b="8255"/>
                <wp:wrapNone/>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3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9pt,-25.4pt" to="538.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EowEwIAACo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" strokeweight=".48pt">
                <w10:wrap anchorx="page"/>
              </v:line>
            </w:pict>
          </mc:Fallback>
        </mc:AlternateContent>
      </w:r>
      <w:r w:rsidR="006F12A0">
        <w:t xml:space="preserve">2900 – 550 </w:t>
      </w:r>
      <w:proofErr w:type="spellStart"/>
      <w:r w:rsidR="006F12A0">
        <w:t>Burrard</w:t>
      </w:r>
      <w:proofErr w:type="spellEnd"/>
      <w:r w:rsidR="006F12A0">
        <w:t xml:space="preserve"> Street, Vancouver, B.C. V6C 0A3</w:t>
      </w:r>
    </w:p>
    <w:p w14:paraId="442B3DA5" w14:textId="77777777" w:rsidR="00C674BA" w:rsidRDefault="00C674BA">
      <w:pPr>
        <w:jc w:val="center"/>
        <w:sectPr w:rsidR="00C674BA">
          <w:type w:val="continuous"/>
          <w:pgSz w:w="12240" w:h="15840"/>
          <w:pgMar w:top="420" w:right="880" w:bottom="0" w:left="1720" w:header="720" w:footer="720" w:gutter="0"/>
          <w:cols w:num="2" w:space="720" w:equalWidth="0">
            <w:col w:w="1924" w:space="40"/>
            <w:col w:w="7676"/>
          </w:cols>
        </w:sectPr>
      </w:pPr>
    </w:p>
    <w:p w14:paraId="49E8C28D" w14:textId="77777777" w:rsidR="00C674BA" w:rsidRPr="00161B35" w:rsidRDefault="00C674BA" w:rsidP="00161B35">
      <w:pPr>
        <w:pStyle w:val="BodyText"/>
      </w:pPr>
    </w:p>
    <w:p w14:paraId="017C6C60" w14:textId="77777777" w:rsidR="00C674BA" w:rsidRDefault="006F12A0">
      <w:pPr>
        <w:spacing w:before="91"/>
        <w:ind w:left="305" w:right="809"/>
      </w:pPr>
      <w:r>
        <w:t>hereinafter called the Licensee, the right to alter, divert or otherwise use water or deposit waste for a period subject to restrictions and conditions contained within this</w:t>
      </w:r>
      <w:r>
        <w:rPr>
          <w:spacing w:val="-30"/>
        </w:rPr>
        <w:t xml:space="preserve"> </w:t>
      </w:r>
      <w:r>
        <w:t>Licence:</w:t>
      </w:r>
    </w:p>
    <w:p w14:paraId="1D56477D" w14:textId="77777777" w:rsidR="00C674BA" w:rsidRDefault="00C674BA">
      <w:pPr>
        <w:pStyle w:val="BodyText"/>
      </w:pPr>
    </w:p>
    <w:p w14:paraId="12014B20" w14:textId="77777777" w:rsidR="00C674BA" w:rsidRDefault="006F12A0">
      <w:pPr>
        <w:tabs>
          <w:tab w:val="left" w:pos="3456"/>
          <w:tab w:val="left" w:pos="9053"/>
        </w:tabs>
        <w:spacing w:before="192" w:line="427" w:lineRule="auto"/>
        <w:ind w:left="305" w:right="584"/>
      </w:pPr>
      <w:r>
        <w:t>Licence</w:t>
      </w:r>
      <w:r>
        <w:rPr>
          <w:spacing w:val="-1"/>
        </w:rPr>
        <w:t xml:space="preserve"> </w:t>
      </w:r>
      <w:r>
        <w:t>Number/Type:</w:t>
      </w:r>
      <w:r>
        <w:tab/>
      </w:r>
      <w:r>
        <w:rPr>
          <w:u w:val="single"/>
        </w:rPr>
        <w:t>1AR-NAN</w:t>
      </w:r>
      <w:r w:rsidRPr="003B3637">
        <w:rPr>
          <w:u w:val="single"/>
        </w:rPr>
        <w:t>1419</w:t>
      </w:r>
      <w:r>
        <w:rPr>
          <w:spacing w:val="-1"/>
          <w:u w:val="single"/>
        </w:rPr>
        <w:t xml:space="preserve"> </w:t>
      </w:r>
      <w:r>
        <w:rPr>
          <w:u w:val="single"/>
        </w:rPr>
        <w:t>TYPE</w:t>
      </w:r>
      <w:r>
        <w:rPr>
          <w:spacing w:val="-1"/>
          <w:u w:val="single"/>
        </w:rPr>
        <w:t xml:space="preserve"> </w:t>
      </w:r>
      <w:r>
        <w:rPr>
          <w:u w:val="single"/>
        </w:rPr>
        <w:t>“A”</w:t>
      </w:r>
      <w:r>
        <w:rPr>
          <w:u w:val="single"/>
        </w:rPr>
        <w:tab/>
      </w:r>
      <w:r>
        <w:t xml:space="preserve"> Water</w:t>
      </w:r>
      <w:r>
        <w:rPr>
          <w:spacing w:val="-1"/>
        </w:rPr>
        <w:t xml:space="preserve"> </w:t>
      </w:r>
      <w:r>
        <w:t>Management</w:t>
      </w:r>
      <w:r>
        <w:rPr>
          <w:spacing w:val="-1"/>
        </w:rPr>
        <w:t xml:space="preserve"> </w:t>
      </w:r>
      <w:r>
        <w:t>Area:</w:t>
      </w:r>
      <w:r>
        <w:tab/>
      </w:r>
      <w:r>
        <w:rPr>
          <w:u w:val="single"/>
        </w:rPr>
        <w:t>ADMIRALTY INLET WATERSHED</w:t>
      </w:r>
      <w:r>
        <w:rPr>
          <w:spacing w:val="-2"/>
          <w:u w:val="single"/>
        </w:rPr>
        <w:t xml:space="preserve"> </w:t>
      </w:r>
      <w:r>
        <w:rPr>
          <w:u w:val="single"/>
        </w:rPr>
        <w:t>(47)</w:t>
      </w:r>
      <w:r>
        <w:rPr>
          <w:u w:val="single"/>
        </w:rPr>
        <w:tab/>
      </w:r>
    </w:p>
    <w:p w14:paraId="56ABB8E4" w14:textId="77777777" w:rsidR="00C674BA" w:rsidRDefault="006F12A0">
      <w:pPr>
        <w:tabs>
          <w:tab w:val="left" w:pos="3499"/>
        </w:tabs>
        <w:spacing w:before="73"/>
        <w:ind w:left="305"/>
      </w:pPr>
      <w:r>
        <w:t>Location:</w:t>
      </w:r>
      <w:r>
        <w:tab/>
        <w:t>NANISIVIK</w:t>
      </w:r>
      <w:r>
        <w:rPr>
          <w:spacing w:val="-5"/>
        </w:rPr>
        <w:t xml:space="preserve"> </w:t>
      </w:r>
      <w:r>
        <w:t>MINE</w:t>
      </w:r>
    </w:p>
    <w:p w14:paraId="14E0F61C" w14:textId="77777777" w:rsidR="00C674BA" w:rsidRDefault="006F12A0">
      <w:pPr>
        <w:tabs>
          <w:tab w:val="left" w:pos="9053"/>
        </w:tabs>
        <w:ind w:left="3456"/>
      </w:pPr>
      <w:r>
        <w:rPr>
          <w:spacing w:val="-12"/>
          <w:w w:val="99"/>
          <w:u w:val="single"/>
        </w:rPr>
        <w:t xml:space="preserve"> </w:t>
      </w:r>
      <w:r>
        <w:rPr>
          <w:u w:val="single"/>
        </w:rPr>
        <w:t>QIKIQTANI REGION,</w:t>
      </w:r>
      <w:r>
        <w:rPr>
          <w:spacing w:val="-8"/>
          <w:u w:val="single"/>
        </w:rPr>
        <w:t xml:space="preserve"> </w:t>
      </w:r>
      <w:r>
        <w:rPr>
          <w:u w:val="single"/>
        </w:rPr>
        <w:t>NUNAVUT</w:t>
      </w:r>
      <w:r>
        <w:rPr>
          <w:u w:val="single"/>
        </w:rPr>
        <w:tab/>
      </w:r>
    </w:p>
    <w:p w14:paraId="154E41ED" w14:textId="77777777" w:rsidR="00C674BA" w:rsidRDefault="00C674BA">
      <w:pPr>
        <w:pStyle w:val="BodyText"/>
        <w:spacing w:before="11"/>
        <w:rPr>
          <w:sz w:val="14"/>
        </w:rPr>
      </w:pPr>
    </w:p>
    <w:p w14:paraId="7643EBF3" w14:textId="45BF2633" w:rsidR="00C674BA" w:rsidRPr="00A3198F" w:rsidRDefault="006F12A0" w:rsidP="00A3198F">
      <w:pPr>
        <w:tabs>
          <w:tab w:val="left" w:pos="3456"/>
          <w:tab w:val="left" w:pos="9053"/>
        </w:tabs>
        <w:spacing w:before="90"/>
        <w:ind w:left="3470" w:hanging="3164"/>
      </w:pPr>
      <w:r>
        <w:t>Purpose:</w:t>
      </w:r>
      <w:r>
        <w:tab/>
      </w:r>
      <w:r w:rsidR="00B87611" w:rsidRPr="009A3185">
        <w:t>POST-CLOSURE MONITORING</w:t>
      </w:r>
      <w:r w:rsidR="00A3198F">
        <w:t xml:space="preserve"> </w:t>
      </w:r>
      <w:r w:rsidR="009A3185" w:rsidRPr="009A3185">
        <w:t>AND</w:t>
      </w:r>
      <w:r w:rsidR="00A3198F">
        <w:t xml:space="preserve"> MAINTENANCE ACTIVITIES</w:t>
      </w:r>
    </w:p>
    <w:p w14:paraId="26BFB4BA" w14:textId="51295F2C" w:rsidR="00C674BA" w:rsidRDefault="00A3198F">
      <w:pPr>
        <w:pStyle w:val="BodyText"/>
        <w:spacing w:before="10"/>
        <w:rPr>
          <w:sz w:val="14"/>
        </w:rPr>
      </w:pPr>
      <w:r>
        <w:rPr>
          <w:noProof/>
        </w:rPr>
        <mc:AlternateContent>
          <mc:Choice Requires="wps">
            <w:drawing>
              <wp:anchor distT="0" distB="0" distL="0" distR="0" simplePos="0" relativeHeight="251663360" behindDoc="0" locked="0" layoutInCell="1" allowOverlap="1" wp14:anchorId="380022FA" wp14:editId="68AEBDF3">
                <wp:simplePos x="0" y="0"/>
                <wp:positionH relativeFrom="page">
                  <wp:posOffset>3263265</wp:posOffset>
                </wp:positionH>
                <wp:positionV relativeFrom="paragraph">
                  <wp:posOffset>31750</wp:posOffset>
                </wp:positionV>
                <wp:extent cx="3554095" cy="0"/>
                <wp:effectExtent l="0" t="0" r="27305" b="19050"/>
                <wp:wrapTopAndBottom/>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6.95pt,2.5pt" to="53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n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" strokeweight=".48pt">
                <w10:wrap type="topAndBottom" anchorx="page"/>
              </v:line>
            </w:pict>
          </mc:Fallback>
        </mc:AlternateContent>
      </w:r>
    </w:p>
    <w:p w14:paraId="23850955" w14:textId="77777777" w:rsidR="00C674BA" w:rsidRDefault="00C674BA">
      <w:pPr>
        <w:rPr>
          <w:sz w:val="14"/>
        </w:rPr>
        <w:sectPr w:rsidR="00C674BA">
          <w:type w:val="continuous"/>
          <w:pgSz w:w="12240" w:h="15840"/>
          <w:pgMar w:top="420" w:right="880" w:bottom="0" w:left="1720" w:header="720" w:footer="720" w:gutter="0"/>
          <w:cols w:space="720"/>
        </w:sectPr>
      </w:pPr>
    </w:p>
    <w:p w14:paraId="0CAF4E9F" w14:textId="77777777" w:rsidR="00C674BA" w:rsidRDefault="006F12A0" w:rsidP="00B87611">
      <w:pPr>
        <w:ind w:left="306"/>
      </w:pPr>
      <w:r>
        <w:lastRenderedPageBreak/>
        <w:t>Description:</w:t>
      </w:r>
    </w:p>
    <w:p w14:paraId="5C814049" w14:textId="4A01C269" w:rsidR="00C674BA" w:rsidRPr="00B87611" w:rsidRDefault="00B87611" w:rsidP="00B87611">
      <w:pPr>
        <w:spacing w:before="240"/>
        <w:ind w:left="306"/>
      </w:pPr>
      <w:r>
        <w:rPr>
          <w:noProof/>
        </w:rPr>
        <mc:AlternateContent>
          <mc:Choice Requires="wps">
            <w:drawing>
              <wp:anchor distT="0" distB="0" distL="0" distR="0" simplePos="0" relativeHeight="251661312" behindDoc="0" locked="0" layoutInCell="1" allowOverlap="1" wp14:anchorId="507CE164" wp14:editId="408C0A4A">
                <wp:simplePos x="0" y="0"/>
                <wp:positionH relativeFrom="page">
                  <wp:posOffset>3280410</wp:posOffset>
                </wp:positionH>
                <wp:positionV relativeFrom="paragraph">
                  <wp:posOffset>45085</wp:posOffset>
                </wp:positionV>
                <wp:extent cx="3554095" cy="0"/>
                <wp:effectExtent l="0" t="0" r="27305" b="19050"/>
                <wp:wrapTopAndBottom/>
                <wp:docPr id="4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8.3pt,3.55pt" to="538.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s5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" strokeweight=".48pt">
                <w10:wrap type="topAndBottom" anchorx="page"/>
              </v:line>
            </w:pict>
          </mc:Fallback>
        </mc:AlternateContent>
      </w:r>
      <w:r w:rsidR="006F12A0">
        <w:t>Quantity of Water not to</w:t>
      </w:r>
      <w:r w:rsidR="006F12A0">
        <w:rPr>
          <w:spacing w:val="-11"/>
        </w:rPr>
        <w:t xml:space="preserve"> </w:t>
      </w:r>
      <w:r w:rsidR="006F12A0">
        <w:t>be</w:t>
      </w:r>
      <w:r>
        <w:t xml:space="preserve"> </w:t>
      </w:r>
      <w:r>
        <w:br w:type="column"/>
      </w:r>
      <w:r>
        <w:lastRenderedPageBreak/>
        <w:t>INDUSTRIAL UNDERTAKING</w:t>
      </w:r>
    </w:p>
    <w:p w14:paraId="658C0E41" w14:textId="77777777" w:rsidR="00C674BA" w:rsidRDefault="00C674BA">
      <w:pPr>
        <w:sectPr w:rsidR="00C674BA">
          <w:type w:val="continuous"/>
          <w:pgSz w:w="12240" w:h="15840"/>
          <w:pgMar w:top="420" w:right="880" w:bottom="0" w:left="1720" w:header="720" w:footer="720" w:gutter="0"/>
          <w:cols w:num="2" w:space="720" w:equalWidth="0">
            <w:col w:w="2730" w:space="422"/>
            <w:col w:w="6488"/>
          </w:cols>
        </w:sectPr>
      </w:pPr>
    </w:p>
    <w:p w14:paraId="490BB65E" w14:textId="6205B0F3" w:rsidR="00C674BA" w:rsidRDefault="00B87611" w:rsidP="00B87611">
      <w:pPr>
        <w:tabs>
          <w:tab w:val="left" w:pos="3499"/>
        </w:tabs>
        <w:ind w:left="3458" w:hanging="3153"/>
      </w:pPr>
      <w:r>
        <w:rPr>
          <w:noProof/>
        </w:rPr>
        <w:lastRenderedPageBreak/>
        <mc:AlternateContent>
          <mc:Choice Requires="wps">
            <w:drawing>
              <wp:anchor distT="0" distB="0" distL="0" distR="0" simplePos="0" relativeHeight="251655168" behindDoc="0" locked="0" layoutInCell="1" allowOverlap="1" wp14:anchorId="4A510ACE" wp14:editId="688C01D6">
                <wp:simplePos x="0" y="0"/>
                <wp:positionH relativeFrom="page">
                  <wp:posOffset>3299460</wp:posOffset>
                </wp:positionH>
                <wp:positionV relativeFrom="paragraph">
                  <wp:posOffset>513080</wp:posOffset>
                </wp:positionV>
                <wp:extent cx="3554095" cy="0"/>
                <wp:effectExtent l="0" t="0" r="27305" b="19050"/>
                <wp:wrapTopAndBottom/>
                <wp:docPr id="4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40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9.8pt,40.4pt" to="539.65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p+X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" strokeweight=".48pt">
                <w10:wrap type="topAndBottom" anchorx="page"/>
              </v:line>
            </w:pict>
          </mc:Fallback>
        </mc:AlternateContent>
      </w:r>
      <w:r w:rsidR="006F12A0">
        <w:t>Exceeded:</w:t>
      </w:r>
      <w:r w:rsidR="006F12A0">
        <w:tab/>
      </w:r>
      <w:r w:rsidR="003B3637">
        <w:t>USE OF WATER (Other than sampli</w:t>
      </w:r>
      <w:r>
        <w:t>ng of Water required to support</w:t>
      </w:r>
      <w:r w:rsidR="009A3185">
        <w:t xml:space="preserve"> </w:t>
      </w:r>
      <w:r w:rsidR="003B3637">
        <w:t>approved monitoring) IS NOT AUTHORIZED UNDER THIS LICENCE</w:t>
      </w:r>
    </w:p>
    <w:p w14:paraId="61601D6C" w14:textId="59A05C8D" w:rsidR="00C674BA" w:rsidRDefault="006F12A0" w:rsidP="009A3185">
      <w:pPr>
        <w:tabs>
          <w:tab w:val="left" w:pos="3456"/>
          <w:tab w:val="left" w:pos="3501"/>
          <w:tab w:val="left" w:pos="9053"/>
        </w:tabs>
        <w:spacing w:before="120" w:line="302" w:lineRule="auto"/>
        <w:ind w:left="306" w:right="584"/>
      </w:pPr>
      <w:r>
        <w:t>Date</w:t>
      </w:r>
      <w:r>
        <w:rPr>
          <w:spacing w:val="-2"/>
        </w:rPr>
        <w:t xml:space="preserve"> </w:t>
      </w:r>
      <w:r>
        <w:t>Licence</w:t>
      </w:r>
      <w:r>
        <w:rPr>
          <w:spacing w:val="-1"/>
        </w:rPr>
        <w:t xml:space="preserve"> </w:t>
      </w:r>
      <w:r>
        <w:t>Issuance:</w:t>
      </w:r>
      <w:r>
        <w:tab/>
      </w:r>
      <w:r w:rsidR="00B87611" w:rsidRPr="00161B35">
        <w:rPr>
          <w:position w:val="-12"/>
          <w:highlight w:val="yellow"/>
          <w:u w:val="single"/>
        </w:rPr>
        <w:t>xxx,</w:t>
      </w:r>
      <w:r w:rsidRPr="00161B35">
        <w:rPr>
          <w:spacing w:val="-5"/>
          <w:position w:val="-12"/>
          <w:highlight w:val="yellow"/>
          <w:u w:val="single"/>
        </w:rPr>
        <w:t xml:space="preserve"> </w:t>
      </w:r>
      <w:r w:rsidRPr="00161B35">
        <w:rPr>
          <w:position w:val="-12"/>
          <w:highlight w:val="yellow"/>
          <w:u w:val="single"/>
        </w:rPr>
        <w:t>20</w:t>
      </w:r>
      <w:r w:rsidR="00B87611" w:rsidRPr="00161B35">
        <w:rPr>
          <w:position w:val="-12"/>
          <w:highlight w:val="yellow"/>
          <w:u w:val="single"/>
        </w:rPr>
        <w:t>20</w:t>
      </w:r>
      <w:r>
        <w:rPr>
          <w:position w:val="-12"/>
          <w:u w:val="single"/>
        </w:rPr>
        <w:tab/>
      </w:r>
      <w:r>
        <w:rPr>
          <w:position w:val="-12"/>
        </w:rPr>
        <w:t xml:space="preserve"> </w:t>
      </w:r>
      <w:r>
        <w:t>Expiry</w:t>
      </w:r>
      <w:r>
        <w:rPr>
          <w:spacing w:val="-1"/>
        </w:rPr>
        <w:t xml:space="preserve"> </w:t>
      </w:r>
      <w:r>
        <w:t>of</w:t>
      </w:r>
      <w:r>
        <w:rPr>
          <w:spacing w:val="-2"/>
        </w:rPr>
        <w:t xml:space="preserve"> </w:t>
      </w:r>
      <w:r w:rsidR="00B87611">
        <w:t>Licence:</w:t>
      </w:r>
      <w:r w:rsidR="00B87611">
        <w:tab/>
      </w:r>
      <w:r w:rsidR="00B87611" w:rsidRPr="00161B35">
        <w:rPr>
          <w:highlight w:val="yellow"/>
        </w:rPr>
        <w:t>xxx, 2030</w:t>
      </w:r>
    </w:p>
    <w:p w14:paraId="3F5599F1" w14:textId="74D90C36" w:rsidR="00C674BA" w:rsidRDefault="00800C22">
      <w:pPr>
        <w:pStyle w:val="BodyText"/>
        <w:spacing w:line="20" w:lineRule="exact"/>
        <w:ind w:left="3437"/>
        <w:rPr>
          <w:sz w:val="2"/>
        </w:rPr>
      </w:pPr>
      <w:r>
        <w:rPr>
          <w:noProof/>
          <w:sz w:val="2"/>
        </w:rPr>
        <mc:AlternateContent>
          <mc:Choice Requires="wpg">
            <w:drawing>
              <wp:inline distT="0" distB="0" distL="0" distR="0" wp14:anchorId="1D105CDD" wp14:editId="23FB2577">
                <wp:extent cx="3569970" cy="6350"/>
                <wp:effectExtent l="9525" t="9525" r="1905" b="3175"/>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9970" cy="6350"/>
                          <a:chOff x="0" y="0"/>
                          <a:chExt cx="5622" cy="10"/>
                        </a:xfrm>
                      </wpg:grpSpPr>
                      <wps:wsp>
                        <wps:cNvPr id="42" name="Line 16"/>
                        <wps:cNvCnPr/>
                        <wps:spPr bwMode="auto">
                          <a:xfrm>
                            <a:off x="5" y="5"/>
                            <a:ext cx="56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o:spid="_x0000_s1026" style="width:281.1pt;height:.5pt;mso-position-horizontal-relative:char;mso-position-vertical-relative:line" coordsize="56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">
                <v:line id="Line 16" o:spid="_x0000_s1027" style="position:absolute;visibility:visible;mso-wrap-style:square" from="5,5" to="5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w10:anchorlock/>
              </v:group>
            </w:pict>
          </mc:Fallback>
        </mc:AlternateContent>
      </w:r>
    </w:p>
    <w:p w14:paraId="51FF86FF" w14:textId="77777777" w:rsidR="00C674BA" w:rsidRDefault="00C674BA">
      <w:pPr>
        <w:pStyle w:val="BodyText"/>
        <w:spacing w:before="5"/>
        <w:rPr>
          <w:sz w:val="14"/>
        </w:rPr>
      </w:pPr>
    </w:p>
    <w:p w14:paraId="52EAB350" w14:textId="77777777" w:rsidR="00C674BA" w:rsidRDefault="006F12A0">
      <w:pPr>
        <w:spacing w:before="91"/>
        <w:ind w:left="287" w:right="964" w:hanging="1"/>
      </w:pPr>
      <w:r>
        <w:t xml:space="preserve">This Licence issued </w:t>
      </w:r>
      <w:r>
        <w:rPr>
          <w:b/>
        </w:rPr>
        <w:t xml:space="preserve">(Motion Number 2014-22-P13-03) </w:t>
      </w:r>
      <w:r>
        <w:t xml:space="preserve">and recorded at </w:t>
      </w:r>
      <w:proofErr w:type="spellStart"/>
      <w:r>
        <w:t>Gjoa</w:t>
      </w:r>
      <w:proofErr w:type="spellEnd"/>
      <w:r>
        <w:t xml:space="preserve"> Haven, Nunavut includes and is subject to the annexed conditions.</w:t>
      </w:r>
    </w:p>
    <w:p w14:paraId="10EDD344" w14:textId="77777777" w:rsidR="00C674BA" w:rsidRDefault="00C674BA">
      <w:pPr>
        <w:pStyle w:val="BodyText"/>
        <w:ind w:left="311"/>
        <w:rPr>
          <w:noProof/>
          <w:sz w:val="20"/>
        </w:rPr>
      </w:pPr>
    </w:p>
    <w:p w14:paraId="0ECE8AF5" w14:textId="77777777" w:rsidR="006F12A0" w:rsidRDefault="006F12A0">
      <w:pPr>
        <w:pStyle w:val="BodyText"/>
        <w:ind w:left="311"/>
        <w:rPr>
          <w:sz w:val="20"/>
        </w:rPr>
      </w:pPr>
    </w:p>
    <w:p w14:paraId="24B595C6" w14:textId="77777777" w:rsidR="00C674BA" w:rsidRDefault="00C674BA">
      <w:pPr>
        <w:pStyle w:val="BodyText"/>
        <w:spacing w:before="4"/>
        <w:rPr>
          <w:sz w:val="21"/>
        </w:rPr>
      </w:pPr>
    </w:p>
    <w:p w14:paraId="653F8C51" w14:textId="5D069AD4" w:rsidR="00C674BA" w:rsidRDefault="00800C22">
      <w:pPr>
        <w:tabs>
          <w:tab w:val="left" w:pos="5923"/>
        </w:tabs>
        <w:spacing w:line="20" w:lineRule="exact"/>
        <w:ind w:left="255"/>
        <w:rPr>
          <w:sz w:val="2"/>
        </w:rPr>
      </w:pPr>
      <w:r>
        <w:rPr>
          <w:noProof/>
          <w:sz w:val="2"/>
        </w:rPr>
        <mc:AlternateContent>
          <mc:Choice Requires="wpg">
            <w:drawing>
              <wp:inline distT="0" distB="0" distL="0" distR="0" wp14:anchorId="5564C7CC" wp14:editId="11D2BF6E">
                <wp:extent cx="2091690" cy="6350"/>
                <wp:effectExtent l="9525" t="9525" r="3810" b="3175"/>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1690" cy="6350"/>
                          <a:chOff x="0" y="0"/>
                          <a:chExt cx="3294" cy="10"/>
                        </a:xfrm>
                      </wpg:grpSpPr>
                      <wps:wsp>
                        <wps:cNvPr id="40" name="Line 14"/>
                        <wps:cNvCnPr/>
                        <wps:spPr bwMode="auto">
                          <a:xfrm>
                            <a:off x="5" y="5"/>
                            <a:ext cx="32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164.7pt;height:.5pt;mso-position-horizontal-relative:char;mso-position-vertical-relative:line" coordsize="32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">
                <v:line id="Line 14" o:spid="_x0000_s1027" style="position:absolute;visibility:visible;mso-wrap-style:square" from="5,5" to="3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xEfMAAAADbAAAADwAAAGRycy9kb3ducmV2LnhtbERPz2vCMBS+D/wfwhO8zdQx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8RHzAAAAA2wAAAA8AAAAAAAAAAAAAAAAA&#10;oQIAAGRycy9kb3ducmV2LnhtbFBLBQYAAAAABAAEAPkAAACOAwAAAAA=&#10;" strokeweight=".48pt"/>
                <w10:anchorlock/>
              </v:group>
            </w:pict>
          </mc:Fallback>
        </mc:AlternateContent>
      </w:r>
      <w:r w:rsidR="006F12A0">
        <w:rPr>
          <w:sz w:val="2"/>
        </w:rPr>
        <w:tab/>
      </w:r>
      <w:r>
        <w:rPr>
          <w:noProof/>
          <w:sz w:val="2"/>
        </w:rPr>
        <mc:AlternateContent>
          <mc:Choice Requires="wpg">
            <w:drawing>
              <wp:inline distT="0" distB="0" distL="0" distR="0" wp14:anchorId="5BCCACF1" wp14:editId="4DD60FA4">
                <wp:extent cx="1949450" cy="6350"/>
                <wp:effectExtent l="9525" t="9525" r="3175" b="3175"/>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6350"/>
                          <a:chOff x="0" y="0"/>
                          <a:chExt cx="3070" cy="10"/>
                        </a:xfrm>
                      </wpg:grpSpPr>
                      <wps:wsp>
                        <wps:cNvPr id="38" name="Line 12"/>
                        <wps:cNvCnPr/>
                        <wps:spPr bwMode="auto">
                          <a:xfrm>
                            <a:off x="5" y="5"/>
                            <a:ext cx="30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153.5pt;height:.5pt;mso-position-horizontal-relative:char;mso-position-vertical-relative:line" coordsize="3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">
                <v:line id="Line 12" o:spid="_x0000_s1027" style="position:absolute;visibility:visible;mso-wrap-style:square" from="5,5" to="3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w10:anchorlock/>
              </v:group>
            </w:pict>
          </mc:Fallback>
        </mc:AlternateContent>
      </w:r>
    </w:p>
    <w:p w14:paraId="51F6F2E4" w14:textId="77777777" w:rsidR="00C674BA" w:rsidRDefault="00C674BA">
      <w:pPr>
        <w:spacing w:line="20" w:lineRule="exact"/>
        <w:rPr>
          <w:sz w:val="2"/>
        </w:rPr>
        <w:sectPr w:rsidR="00C674BA">
          <w:type w:val="continuous"/>
          <w:pgSz w:w="12240" w:h="15840"/>
          <w:pgMar w:top="420" w:right="880" w:bottom="0" w:left="1720" w:header="720" w:footer="720" w:gutter="0"/>
          <w:cols w:space="720"/>
        </w:sectPr>
      </w:pPr>
    </w:p>
    <w:p w14:paraId="09D0EB26" w14:textId="77777777" w:rsidR="00C674BA" w:rsidRDefault="006F12A0">
      <w:pPr>
        <w:spacing w:before="47" w:line="297" w:lineRule="auto"/>
        <w:ind w:left="425" w:right="589"/>
      </w:pPr>
      <w:r>
        <w:lastRenderedPageBreak/>
        <w:t>Thomas Kabloona Nunavut Water Board Chair</w:t>
      </w:r>
    </w:p>
    <w:p w14:paraId="2ED9CDDF" w14:textId="77777777" w:rsidR="00C674BA" w:rsidRDefault="006F12A0">
      <w:pPr>
        <w:tabs>
          <w:tab w:val="left" w:pos="2227"/>
        </w:tabs>
        <w:spacing w:line="300" w:lineRule="exact"/>
        <w:ind w:left="311"/>
      </w:pPr>
      <w:r>
        <w:br w:type="column"/>
      </w:r>
      <w:r>
        <w:rPr>
          <w:b/>
          <w:position w:val="6"/>
        </w:rPr>
        <w:lastRenderedPageBreak/>
        <w:t>APPROVED</w:t>
      </w:r>
      <w:r>
        <w:rPr>
          <w:b/>
          <w:spacing w:val="-1"/>
          <w:position w:val="6"/>
        </w:rPr>
        <w:t xml:space="preserve"> </w:t>
      </w:r>
      <w:r>
        <w:rPr>
          <w:b/>
          <w:position w:val="6"/>
        </w:rPr>
        <w:t>BY:</w:t>
      </w:r>
      <w:r>
        <w:rPr>
          <w:b/>
          <w:position w:val="6"/>
        </w:rPr>
        <w:tab/>
      </w:r>
      <w:r>
        <w:t>Minister of Aboriginal</w:t>
      </w:r>
      <w:r>
        <w:rPr>
          <w:spacing w:val="-10"/>
        </w:rPr>
        <w:t xml:space="preserve"> </w:t>
      </w:r>
      <w:r>
        <w:t>Affairs</w:t>
      </w:r>
    </w:p>
    <w:p w14:paraId="74BBBF46" w14:textId="77777777" w:rsidR="00C674BA" w:rsidRDefault="006F12A0">
      <w:pPr>
        <w:ind w:left="2228" w:right="1220"/>
      </w:pPr>
      <w:r>
        <w:t>and Northern Development Canada</w:t>
      </w:r>
    </w:p>
    <w:p w14:paraId="61A5C369" w14:textId="77777777" w:rsidR="00C674BA" w:rsidRDefault="00C674BA">
      <w:pPr>
        <w:pStyle w:val="BodyText"/>
        <w:spacing w:before="4"/>
        <w:rPr>
          <w:sz w:val="26"/>
        </w:rPr>
      </w:pPr>
    </w:p>
    <w:p w14:paraId="2F466B09" w14:textId="77777777" w:rsidR="00C674BA" w:rsidRDefault="006F12A0">
      <w:pPr>
        <w:ind w:left="1299"/>
        <w:rPr>
          <w:b/>
        </w:rPr>
      </w:pPr>
      <w:r>
        <w:rPr>
          <w:b/>
        </w:rPr>
        <w:t>DATE:</w:t>
      </w:r>
    </w:p>
    <w:p w14:paraId="3B851495" w14:textId="77777777" w:rsidR="00C674BA" w:rsidRDefault="00C674BA">
      <w:pPr>
        <w:sectPr w:rsidR="00C674BA">
          <w:type w:val="continuous"/>
          <w:pgSz w:w="12240" w:h="15840"/>
          <w:pgMar w:top="420" w:right="880" w:bottom="0" w:left="1720" w:header="720" w:footer="720" w:gutter="0"/>
          <w:cols w:num="2" w:space="720" w:equalWidth="0">
            <w:col w:w="2977" w:space="788"/>
            <w:col w:w="5875"/>
          </w:cols>
        </w:sectPr>
      </w:pPr>
    </w:p>
    <w:p w14:paraId="7B736993" w14:textId="77777777" w:rsidR="00C674BA" w:rsidRDefault="00C674BA">
      <w:pPr>
        <w:pStyle w:val="BodyText"/>
        <w:spacing w:before="2" w:after="1"/>
        <w:rPr>
          <w:b/>
          <w:sz w:val="9"/>
        </w:rPr>
      </w:pPr>
    </w:p>
    <w:p w14:paraId="15A61741" w14:textId="34FAB76B" w:rsidR="00C674BA" w:rsidRDefault="00800C22">
      <w:pPr>
        <w:pStyle w:val="BodyText"/>
        <w:spacing w:line="20" w:lineRule="exact"/>
        <w:ind w:left="5923"/>
        <w:rPr>
          <w:sz w:val="2"/>
        </w:rPr>
      </w:pPr>
      <w:r>
        <w:rPr>
          <w:noProof/>
          <w:sz w:val="2"/>
        </w:rPr>
        <mc:AlternateContent>
          <mc:Choice Requires="wpg">
            <w:drawing>
              <wp:inline distT="0" distB="0" distL="0" distR="0" wp14:anchorId="46B9ACE9" wp14:editId="4D50EF57">
                <wp:extent cx="1949450" cy="6350"/>
                <wp:effectExtent l="9525" t="9525" r="3175" b="3175"/>
                <wp:docPr id="3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6350"/>
                          <a:chOff x="0" y="0"/>
                          <a:chExt cx="3070" cy="10"/>
                        </a:xfrm>
                      </wpg:grpSpPr>
                      <wps:wsp>
                        <wps:cNvPr id="36" name="Line 10"/>
                        <wps:cNvCnPr/>
                        <wps:spPr bwMode="auto">
                          <a:xfrm>
                            <a:off x="5" y="5"/>
                            <a:ext cx="30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153.5pt;height:.5pt;mso-position-horizontal-relative:char;mso-position-vertical-relative:line" coordsize="30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">
                <v:line id="Line 10" o:spid="_x0000_s1027" style="position:absolute;visibility:visible;mso-wrap-style:square" from="5,5" to="3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w10:anchorlock/>
              </v:group>
            </w:pict>
          </mc:Fallback>
        </mc:AlternateContent>
      </w:r>
    </w:p>
    <w:p w14:paraId="1FD6CCFE" w14:textId="77777777" w:rsidR="00C674BA" w:rsidRDefault="00C674BA">
      <w:pPr>
        <w:pStyle w:val="BodyText"/>
        <w:rPr>
          <w:b/>
          <w:sz w:val="20"/>
        </w:rPr>
      </w:pPr>
    </w:p>
    <w:p w14:paraId="0E82DE7B" w14:textId="77777777" w:rsidR="00C674BA" w:rsidRDefault="00C674BA">
      <w:pPr>
        <w:pStyle w:val="BodyText"/>
        <w:rPr>
          <w:b/>
          <w:sz w:val="20"/>
        </w:rPr>
      </w:pPr>
    </w:p>
    <w:p w14:paraId="0884ED2E" w14:textId="77777777" w:rsidR="00C674BA" w:rsidRDefault="00C674BA">
      <w:pPr>
        <w:pStyle w:val="BodyText"/>
        <w:spacing w:before="1"/>
        <w:rPr>
          <w:b/>
          <w:sz w:val="16"/>
        </w:rPr>
      </w:pPr>
    </w:p>
    <w:p w14:paraId="7EC61F5E" w14:textId="77777777" w:rsidR="00C674BA" w:rsidRDefault="00C674BA">
      <w:pPr>
        <w:jc w:val="right"/>
        <w:sectPr w:rsidR="00C674BA">
          <w:type w:val="continuous"/>
          <w:pgSz w:w="12240" w:h="15840"/>
          <w:pgMar w:top="420" w:right="880" w:bottom="0" w:left="1720" w:header="720" w:footer="720" w:gutter="0"/>
          <w:cols w:space="720"/>
        </w:sectPr>
      </w:pPr>
    </w:p>
    <w:p w14:paraId="66B839AF" w14:textId="77777777" w:rsidR="00C674BA" w:rsidRDefault="006F12A0" w:rsidP="00AF210D">
      <w:pPr>
        <w:pStyle w:val="Heading1"/>
        <w:tabs>
          <w:tab w:val="left" w:pos="1579"/>
        </w:tabs>
        <w:spacing w:before="120"/>
        <w:ind w:left="142"/>
        <w:rPr>
          <w:u w:val="none"/>
        </w:rPr>
      </w:pPr>
      <w:bookmarkStart w:id="0" w:name="_TOC_250020"/>
      <w:r>
        <w:rPr>
          <w:u w:val="thick"/>
        </w:rPr>
        <w:lastRenderedPageBreak/>
        <w:t>PART</w:t>
      </w:r>
      <w:r>
        <w:rPr>
          <w:spacing w:val="-1"/>
          <w:u w:val="thick"/>
        </w:rPr>
        <w:t xml:space="preserve"> </w:t>
      </w:r>
      <w:r>
        <w:rPr>
          <w:u w:val="thick"/>
        </w:rPr>
        <w:t>A</w:t>
      </w:r>
      <w:r>
        <w:rPr>
          <w:u w:val="none"/>
        </w:rPr>
        <w:tab/>
      </w:r>
      <w:r>
        <w:rPr>
          <w:u w:val="thick"/>
        </w:rPr>
        <w:t>SCOPE, DEFINITIONS AND</w:t>
      </w:r>
      <w:r>
        <w:rPr>
          <w:spacing w:val="-30"/>
          <w:u w:val="thick"/>
        </w:rPr>
        <w:t xml:space="preserve"> </w:t>
      </w:r>
      <w:bookmarkEnd w:id="0"/>
      <w:r>
        <w:rPr>
          <w:u w:val="thick"/>
        </w:rPr>
        <w:t>ENFORCEMENT</w:t>
      </w:r>
    </w:p>
    <w:p w14:paraId="4489E137" w14:textId="77777777" w:rsidR="00C674BA" w:rsidRDefault="00C674BA">
      <w:pPr>
        <w:pStyle w:val="BodyText"/>
        <w:spacing w:before="2"/>
        <w:rPr>
          <w:b/>
          <w:sz w:val="16"/>
        </w:rPr>
      </w:pPr>
    </w:p>
    <w:p w14:paraId="7891D15F" w14:textId="77777777" w:rsidR="00C674BA" w:rsidRDefault="006F12A0">
      <w:pPr>
        <w:pStyle w:val="Heading1"/>
        <w:numPr>
          <w:ilvl w:val="0"/>
          <w:numId w:val="15"/>
        </w:numPr>
        <w:tabs>
          <w:tab w:val="left" w:pos="859"/>
          <w:tab w:val="left" w:pos="860"/>
        </w:tabs>
        <w:rPr>
          <w:u w:val="none"/>
        </w:rPr>
      </w:pPr>
      <w:bookmarkStart w:id="1" w:name="_TOC_250019"/>
      <w:bookmarkEnd w:id="1"/>
      <w:r>
        <w:rPr>
          <w:u w:val="none"/>
        </w:rPr>
        <w:t>SCOPE</w:t>
      </w:r>
    </w:p>
    <w:p w14:paraId="0D1A13EA" w14:textId="77777777" w:rsidR="00C674BA" w:rsidRDefault="00C674BA">
      <w:pPr>
        <w:pStyle w:val="BodyText"/>
        <w:rPr>
          <w:b/>
        </w:rPr>
      </w:pPr>
    </w:p>
    <w:p w14:paraId="3C7AA8C9" w14:textId="0942E247" w:rsidR="00C674BA" w:rsidRPr="006446F3" w:rsidRDefault="006F12A0">
      <w:pPr>
        <w:pStyle w:val="ListParagraph"/>
        <w:numPr>
          <w:ilvl w:val="1"/>
          <w:numId w:val="15"/>
        </w:numPr>
        <w:tabs>
          <w:tab w:val="left" w:pos="1400"/>
        </w:tabs>
        <w:spacing w:line="276" w:lineRule="exact"/>
        <w:ind w:right="135"/>
        <w:rPr>
          <w:sz w:val="24"/>
          <w:szCs w:val="24"/>
        </w:rPr>
      </w:pPr>
      <w:r w:rsidRPr="006446F3">
        <w:rPr>
          <w:sz w:val="24"/>
          <w:szCs w:val="24"/>
        </w:rPr>
        <w:t>This Licence authorizes CanZinco Mines Ltd. (the “Licensee” or “</w:t>
      </w:r>
      <w:proofErr w:type="spellStart"/>
      <w:r w:rsidRPr="006446F3">
        <w:rPr>
          <w:sz w:val="24"/>
          <w:szCs w:val="24"/>
        </w:rPr>
        <w:t>CanZinco</w:t>
      </w:r>
      <w:proofErr w:type="spellEnd"/>
      <w:r w:rsidRPr="006446F3">
        <w:rPr>
          <w:sz w:val="24"/>
          <w:szCs w:val="24"/>
        </w:rPr>
        <w:t xml:space="preserve">”) to </w:t>
      </w:r>
      <w:r w:rsidR="003B3637" w:rsidRPr="006446F3">
        <w:rPr>
          <w:sz w:val="24"/>
          <w:szCs w:val="24"/>
        </w:rPr>
        <w:t>conduct post-closure monitoring</w:t>
      </w:r>
      <w:r w:rsidR="005D1187">
        <w:rPr>
          <w:sz w:val="24"/>
          <w:szCs w:val="24"/>
        </w:rPr>
        <w:t xml:space="preserve"> and maintenance</w:t>
      </w:r>
      <w:r w:rsidR="003B3637" w:rsidRPr="006446F3">
        <w:rPr>
          <w:sz w:val="24"/>
          <w:szCs w:val="24"/>
        </w:rPr>
        <w:t xml:space="preserve"> activities</w:t>
      </w:r>
      <w:r w:rsidRPr="006446F3">
        <w:rPr>
          <w:sz w:val="24"/>
          <w:szCs w:val="24"/>
        </w:rPr>
        <w:t xml:space="preserve"> at the former Nanisivik Mine site, located approximately 33 </w:t>
      </w:r>
      <w:proofErr w:type="spellStart"/>
      <w:r w:rsidRPr="006446F3">
        <w:rPr>
          <w:sz w:val="24"/>
          <w:szCs w:val="24"/>
        </w:rPr>
        <w:t>kilometres</w:t>
      </w:r>
      <w:proofErr w:type="spellEnd"/>
      <w:r w:rsidRPr="006446F3">
        <w:rPr>
          <w:sz w:val="24"/>
          <w:szCs w:val="24"/>
        </w:rPr>
        <w:t xml:space="preserve"> by road from the Hamlet of Arctic Bay in the Qikiqtani Region, Nunavut, at the following general geographical coordinates:  Longitude:  73</w:t>
      </w:r>
      <w:r w:rsidRPr="006446F3">
        <w:rPr>
          <w:position w:val="11"/>
          <w:sz w:val="24"/>
          <w:szCs w:val="24"/>
        </w:rPr>
        <w:t xml:space="preserve">o </w:t>
      </w:r>
      <w:r w:rsidRPr="006446F3">
        <w:rPr>
          <w:sz w:val="24"/>
          <w:szCs w:val="24"/>
        </w:rPr>
        <w:t>02’ N and Latitude:  84</w:t>
      </w:r>
      <w:r w:rsidRPr="006446F3">
        <w:rPr>
          <w:position w:val="11"/>
          <w:sz w:val="24"/>
          <w:szCs w:val="24"/>
        </w:rPr>
        <w:t xml:space="preserve">o </w:t>
      </w:r>
      <w:r w:rsidRPr="006446F3">
        <w:rPr>
          <w:sz w:val="24"/>
          <w:szCs w:val="24"/>
        </w:rPr>
        <w:t>32’</w:t>
      </w:r>
      <w:r w:rsidRPr="006446F3">
        <w:rPr>
          <w:spacing w:val="-14"/>
          <w:sz w:val="24"/>
          <w:szCs w:val="24"/>
        </w:rPr>
        <w:t xml:space="preserve"> </w:t>
      </w:r>
      <w:r w:rsidRPr="006446F3">
        <w:rPr>
          <w:sz w:val="24"/>
          <w:szCs w:val="24"/>
        </w:rPr>
        <w:t>W.</w:t>
      </w:r>
    </w:p>
    <w:p w14:paraId="48AA0A60" w14:textId="77777777" w:rsidR="00C674BA" w:rsidRPr="006446F3" w:rsidRDefault="00C674BA">
      <w:pPr>
        <w:pStyle w:val="BodyText"/>
        <w:spacing w:before="7"/>
      </w:pPr>
    </w:p>
    <w:p w14:paraId="135DE3E7" w14:textId="6DEBE2AB" w:rsidR="0075416C" w:rsidRPr="006446F3" w:rsidRDefault="0075416C">
      <w:pPr>
        <w:pStyle w:val="BodyText"/>
        <w:ind w:left="1407" w:right="137"/>
        <w:jc w:val="both"/>
      </w:pPr>
      <w:proofErr w:type="spellStart"/>
      <w:r w:rsidRPr="006446F3">
        <w:t>Authorised</w:t>
      </w:r>
      <w:proofErr w:type="spellEnd"/>
      <w:r w:rsidR="005D1187">
        <w:t xml:space="preserve"> post-closure monitoring</w:t>
      </w:r>
      <w:r w:rsidRPr="006446F3">
        <w:t xml:space="preserve"> and </w:t>
      </w:r>
      <w:r w:rsidR="005D1187">
        <w:t>maintenance</w:t>
      </w:r>
      <w:r w:rsidRPr="006446F3">
        <w:t xml:space="preserve"> activities include, but are not limited to:</w:t>
      </w:r>
    </w:p>
    <w:p w14:paraId="2AD9AE1C" w14:textId="47F3F4B8" w:rsidR="0075416C" w:rsidRPr="006446F3" w:rsidRDefault="007358E1" w:rsidP="0075416C">
      <w:pPr>
        <w:pStyle w:val="BodyText"/>
        <w:numPr>
          <w:ilvl w:val="0"/>
          <w:numId w:val="17"/>
        </w:numPr>
        <w:ind w:right="137"/>
        <w:jc w:val="both"/>
      </w:pPr>
      <w:r w:rsidRPr="006446F3">
        <w:t>Monitoring of water quality;</w:t>
      </w:r>
    </w:p>
    <w:p w14:paraId="09D322B0" w14:textId="1DD4E386" w:rsidR="007358E1" w:rsidRPr="006446F3" w:rsidRDefault="007358E1" w:rsidP="0075416C">
      <w:pPr>
        <w:pStyle w:val="BodyText"/>
        <w:numPr>
          <w:ilvl w:val="0"/>
          <w:numId w:val="17"/>
        </w:numPr>
        <w:ind w:right="137"/>
        <w:jc w:val="both"/>
      </w:pPr>
      <w:r w:rsidRPr="006446F3">
        <w:t>Monitoring of geotechnical conditions;</w:t>
      </w:r>
    </w:p>
    <w:p w14:paraId="75000BE2" w14:textId="25FCD041" w:rsidR="007358E1" w:rsidRPr="006446F3" w:rsidRDefault="005D1187" w:rsidP="0075416C">
      <w:pPr>
        <w:pStyle w:val="BodyText"/>
        <w:numPr>
          <w:ilvl w:val="0"/>
          <w:numId w:val="17"/>
        </w:numPr>
        <w:ind w:right="137"/>
        <w:jc w:val="both"/>
      </w:pPr>
      <w:r>
        <w:t>M</w:t>
      </w:r>
      <w:r w:rsidR="007358E1" w:rsidRPr="006446F3">
        <w:t xml:space="preserve">aintenance </w:t>
      </w:r>
      <w:r>
        <w:t>activities</w:t>
      </w:r>
      <w:r w:rsidR="007358E1" w:rsidRPr="006446F3">
        <w:t xml:space="preserve"> that may be needed</w:t>
      </w:r>
      <w:r>
        <w:t xml:space="preserve"> to ensure the continued integrity and functionality of completed reclamation works.</w:t>
      </w:r>
    </w:p>
    <w:p w14:paraId="4C08EAEF" w14:textId="77777777" w:rsidR="00C674BA" w:rsidRPr="006446F3" w:rsidRDefault="00C674BA">
      <w:pPr>
        <w:pStyle w:val="BodyText"/>
        <w:spacing w:before="9"/>
      </w:pPr>
    </w:p>
    <w:p w14:paraId="0D29A194" w14:textId="77C6776C" w:rsidR="00C674BA" w:rsidRPr="006446F3" w:rsidRDefault="006F12A0">
      <w:pPr>
        <w:pStyle w:val="ListParagraph"/>
        <w:numPr>
          <w:ilvl w:val="1"/>
          <w:numId w:val="15"/>
        </w:numPr>
        <w:tabs>
          <w:tab w:val="left" w:pos="1416"/>
        </w:tabs>
        <w:ind w:left="1415" w:right="136" w:hanging="566"/>
        <w:rPr>
          <w:sz w:val="24"/>
          <w:szCs w:val="24"/>
        </w:rPr>
      </w:pPr>
      <w:r w:rsidRPr="006446F3">
        <w:rPr>
          <w:sz w:val="24"/>
          <w:szCs w:val="24"/>
        </w:rPr>
        <w:t>This Licence is issued subject to conditions contained herein with respect to the taking of Water and the depositing of Waste of any type in any Waters or in any place under any conditions where such Waste or any other Waste that results from the deposits of such Waste may enter any Waters. Whenever new Regulations are made or existing Regulations are amended by the Governor in Council under the Act,</w:t>
      </w:r>
      <w:r w:rsidRPr="006446F3">
        <w:rPr>
          <w:spacing w:val="27"/>
          <w:sz w:val="24"/>
          <w:szCs w:val="24"/>
        </w:rPr>
        <w:t xml:space="preserve"> </w:t>
      </w:r>
      <w:r w:rsidRPr="006446F3">
        <w:rPr>
          <w:sz w:val="24"/>
          <w:szCs w:val="24"/>
        </w:rPr>
        <w:t>or</w:t>
      </w:r>
      <w:r w:rsidRPr="006446F3">
        <w:rPr>
          <w:spacing w:val="27"/>
          <w:sz w:val="24"/>
          <w:szCs w:val="24"/>
        </w:rPr>
        <w:t xml:space="preserve"> </w:t>
      </w:r>
      <w:r w:rsidRPr="006446F3">
        <w:rPr>
          <w:sz w:val="24"/>
          <w:szCs w:val="24"/>
        </w:rPr>
        <w:t>other</w:t>
      </w:r>
      <w:r w:rsidRPr="006446F3">
        <w:rPr>
          <w:spacing w:val="27"/>
          <w:sz w:val="24"/>
          <w:szCs w:val="24"/>
        </w:rPr>
        <w:t xml:space="preserve"> </w:t>
      </w:r>
      <w:r w:rsidRPr="006446F3">
        <w:rPr>
          <w:sz w:val="24"/>
          <w:szCs w:val="24"/>
        </w:rPr>
        <w:t>statutes</w:t>
      </w:r>
      <w:r w:rsidRPr="006446F3">
        <w:rPr>
          <w:spacing w:val="28"/>
          <w:sz w:val="24"/>
          <w:szCs w:val="24"/>
        </w:rPr>
        <w:t xml:space="preserve"> </w:t>
      </w:r>
      <w:r w:rsidRPr="006446F3">
        <w:rPr>
          <w:sz w:val="24"/>
          <w:szCs w:val="24"/>
        </w:rPr>
        <w:t>imposing</w:t>
      </w:r>
      <w:r w:rsidRPr="006446F3">
        <w:rPr>
          <w:spacing w:val="27"/>
          <w:sz w:val="24"/>
          <w:szCs w:val="24"/>
        </w:rPr>
        <w:t xml:space="preserve"> </w:t>
      </w:r>
      <w:r w:rsidRPr="006446F3">
        <w:rPr>
          <w:sz w:val="24"/>
          <w:szCs w:val="24"/>
        </w:rPr>
        <w:t>more</w:t>
      </w:r>
      <w:r w:rsidRPr="006446F3">
        <w:rPr>
          <w:spacing w:val="27"/>
          <w:sz w:val="24"/>
          <w:szCs w:val="24"/>
        </w:rPr>
        <w:t xml:space="preserve"> </w:t>
      </w:r>
      <w:r w:rsidRPr="006446F3">
        <w:rPr>
          <w:sz w:val="24"/>
          <w:szCs w:val="24"/>
        </w:rPr>
        <w:t>stringent</w:t>
      </w:r>
      <w:r w:rsidRPr="006446F3">
        <w:rPr>
          <w:spacing w:val="27"/>
          <w:sz w:val="24"/>
          <w:szCs w:val="24"/>
        </w:rPr>
        <w:t xml:space="preserve"> </w:t>
      </w:r>
      <w:r w:rsidRPr="006446F3">
        <w:rPr>
          <w:sz w:val="24"/>
          <w:szCs w:val="24"/>
        </w:rPr>
        <w:t>conditions</w:t>
      </w:r>
      <w:r w:rsidRPr="006446F3">
        <w:rPr>
          <w:spacing w:val="27"/>
          <w:sz w:val="24"/>
          <w:szCs w:val="24"/>
        </w:rPr>
        <w:t xml:space="preserve"> </w:t>
      </w:r>
      <w:r w:rsidRPr="006446F3">
        <w:rPr>
          <w:sz w:val="24"/>
          <w:szCs w:val="24"/>
        </w:rPr>
        <w:t>relating</w:t>
      </w:r>
      <w:r w:rsidRPr="006446F3">
        <w:rPr>
          <w:spacing w:val="28"/>
          <w:sz w:val="24"/>
          <w:szCs w:val="24"/>
        </w:rPr>
        <w:t xml:space="preserve"> </w:t>
      </w:r>
      <w:r w:rsidRPr="006446F3">
        <w:rPr>
          <w:sz w:val="24"/>
          <w:szCs w:val="24"/>
        </w:rPr>
        <w:t>to</w:t>
      </w:r>
      <w:r w:rsidRPr="006446F3">
        <w:rPr>
          <w:spacing w:val="27"/>
          <w:sz w:val="24"/>
          <w:szCs w:val="24"/>
        </w:rPr>
        <w:t xml:space="preserve"> </w:t>
      </w:r>
      <w:r w:rsidRPr="006446F3">
        <w:rPr>
          <w:sz w:val="24"/>
          <w:szCs w:val="24"/>
        </w:rPr>
        <w:t>the</w:t>
      </w:r>
      <w:r w:rsidRPr="006446F3">
        <w:rPr>
          <w:spacing w:val="27"/>
          <w:sz w:val="24"/>
          <w:szCs w:val="24"/>
        </w:rPr>
        <w:t xml:space="preserve"> </w:t>
      </w:r>
      <w:r w:rsidRPr="006446F3">
        <w:rPr>
          <w:sz w:val="24"/>
          <w:szCs w:val="24"/>
        </w:rPr>
        <w:t>quantity,</w:t>
      </w:r>
      <w:r w:rsidR="007358E1" w:rsidRPr="006446F3">
        <w:rPr>
          <w:sz w:val="24"/>
          <w:szCs w:val="24"/>
        </w:rPr>
        <w:t xml:space="preserve"> type or manner under which any such Waste may be so deposited, this Licence shall be deemed to be subject to such</w:t>
      </w:r>
      <w:r w:rsidR="007358E1" w:rsidRPr="006446F3">
        <w:rPr>
          <w:spacing w:val="-10"/>
          <w:sz w:val="24"/>
          <w:szCs w:val="24"/>
        </w:rPr>
        <w:t xml:space="preserve"> </w:t>
      </w:r>
      <w:r w:rsidR="007358E1" w:rsidRPr="006446F3">
        <w:rPr>
          <w:sz w:val="24"/>
          <w:szCs w:val="24"/>
        </w:rPr>
        <w:t>requirements.</w:t>
      </w:r>
    </w:p>
    <w:p w14:paraId="1FB92E5E" w14:textId="77777777" w:rsidR="007358E1" w:rsidRPr="006446F3" w:rsidRDefault="007358E1" w:rsidP="007358E1">
      <w:pPr>
        <w:pStyle w:val="ListParagraph"/>
        <w:tabs>
          <w:tab w:val="left" w:pos="1416"/>
        </w:tabs>
        <w:ind w:left="1415" w:right="136" w:firstLine="0"/>
        <w:rPr>
          <w:sz w:val="24"/>
          <w:szCs w:val="24"/>
        </w:rPr>
      </w:pPr>
    </w:p>
    <w:p w14:paraId="13E05212" w14:textId="0255942D" w:rsidR="007358E1" w:rsidRPr="006446F3" w:rsidRDefault="007358E1">
      <w:pPr>
        <w:pStyle w:val="ListParagraph"/>
        <w:numPr>
          <w:ilvl w:val="1"/>
          <w:numId w:val="15"/>
        </w:numPr>
        <w:tabs>
          <w:tab w:val="left" w:pos="1416"/>
        </w:tabs>
        <w:ind w:left="1415" w:right="136" w:hanging="566"/>
        <w:rPr>
          <w:sz w:val="24"/>
          <w:szCs w:val="24"/>
        </w:rPr>
      </w:pPr>
      <w:r w:rsidRPr="006446F3">
        <w:rPr>
          <w:sz w:val="24"/>
          <w:szCs w:val="24"/>
        </w:rPr>
        <w:t>Compliance with the terms and conditions of this Licence does not absolve the Licensee from responsibility for compliance with all applicable legislation, guidelines and directives.</w:t>
      </w:r>
    </w:p>
    <w:p w14:paraId="2981A4A5" w14:textId="77777777" w:rsidR="00AF210D" w:rsidRDefault="00AF210D" w:rsidP="00AF210D">
      <w:pPr>
        <w:pStyle w:val="BodyText"/>
        <w:spacing w:before="2"/>
      </w:pPr>
    </w:p>
    <w:p w14:paraId="6D960443" w14:textId="77777777" w:rsidR="00AF210D" w:rsidRDefault="00AF210D" w:rsidP="00AF210D">
      <w:pPr>
        <w:pStyle w:val="Heading1"/>
        <w:numPr>
          <w:ilvl w:val="0"/>
          <w:numId w:val="15"/>
        </w:numPr>
        <w:tabs>
          <w:tab w:val="left" w:pos="859"/>
          <w:tab w:val="left" w:pos="860"/>
        </w:tabs>
        <w:spacing w:before="0"/>
        <w:rPr>
          <w:u w:val="none"/>
        </w:rPr>
      </w:pPr>
      <w:bookmarkStart w:id="2" w:name="_TOC_250018"/>
      <w:bookmarkEnd w:id="2"/>
      <w:r>
        <w:rPr>
          <w:u w:val="none"/>
        </w:rPr>
        <w:t>DEFINITIONS</w:t>
      </w:r>
    </w:p>
    <w:p w14:paraId="2F2E72A1" w14:textId="77777777" w:rsidR="00AF210D" w:rsidRDefault="00AF210D" w:rsidP="00AF210D">
      <w:pPr>
        <w:pStyle w:val="BodyText"/>
        <w:spacing w:before="8"/>
        <w:rPr>
          <w:b/>
          <w:sz w:val="23"/>
        </w:rPr>
      </w:pPr>
    </w:p>
    <w:p w14:paraId="23F060BC" w14:textId="77777777" w:rsidR="00AF210D" w:rsidRDefault="00AF210D" w:rsidP="00AF210D">
      <w:pPr>
        <w:pStyle w:val="ListParagraph"/>
        <w:numPr>
          <w:ilvl w:val="1"/>
          <w:numId w:val="15"/>
        </w:numPr>
        <w:tabs>
          <w:tab w:val="left" w:pos="1399"/>
          <w:tab w:val="left" w:pos="1400"/>
        </w:tabs>
        <w:ind w:hanging="540"/>
        <w:rPr>
          <w:sz w:val="24"/>
        </w:rPr>
      </w:pPr>
      <w:r>
        <w:rPr>
          <w:sz w:val="24"/>
        </w:rPr>
        <w:t xml:space="preserve">The Licensee shall refer to </w:t>
      </w:r>
      <w:r>
        <w:rPr>
          <w:color w:val="0000FF"/>
          <w:sz w:val="24"/>
          <w:u w:val="single" w:color="0000FF"/>
        </w:rPr>
        <w:t xml:space="preserve">Schedule A </w:t>
      </w:r>
      <w:r>
        <w:rPr>
          <w:sz w:val="24"/>
        </w:rPr>
        <w:t>for definitions of terms used in this</w:t>
      </w:r>
      <w:r>
        <w:rPr>
          <w:spacing w:val="-11"/>
          <w:sz w:val="24"/>
        </w:rPr>
        <w:t xml:space="preserve"> </w:t>
      </w:r>
      <w:r>
        <w:rPr>
          <w:sz w:val="24"/>
        </w:rPr>
        <w:t>Licence.</w:t>
      </w:r>
    </w:p>
    <w:p w14:paraId="57BBC265" w14:textId="77777777" w:rsidR="00AF210D" w:rsidRDefault="00AF210D" w:rsidP="00AF210D">
      <w:pPr>
        <w:pStyle w:val="BodyText"/>
        <w:spacing w:before="3"/>
        <w:rPr>
          <w:sz w:val="16"/>
        </w:rPr>
      </w:pPr>
    </w:p>
    <w:p w14:paraId="591D7C13" w14:textId="77777777" w:rsidR="00AF210D" w:rsidRDefault="00AF210D" w:rsidP="00AF210D">
      <w:pPr>
        <w:pStyle w:val="Heading1"/>
        <w:numPr>
          <w:ilvl w:val="0"/>
          <w:numId w:val="15"/>
        </w:numPr>
        <w:tabs>
          <w:tab w:val="left" w:pos="859"/>
          <w:tab w:val="left" w:pos="860"/>
        </w:tabs>
        <w:rPr>
          <w:u w:val="none"/>
        </w:rPr>
      </w:pPr>
      <w:bookmarkStart w:id="3" w:name="_TOC_250017"/>
      <w:bookmarkEnd w:id="3"/>
      <w:r>
        <w:rPr>
          <w:u w:val="none"/>
        </w:rPr>
        <w:t>ENFORCEMENT</w:t>
      </w:r>
    </w:p>
    <w:p w14:paraId="3EB32144" w14:textId="77777777" w:rsidR="00AF210D" w:rsidRPr="006446F3" w:rsidRDefault="00AF210D" w:rsidP="00AF210D">
      <w:pPr>
        <w:pStyle w:val="ListParagraph"/>
        <w:rPr>
          <w:sz w:val="24"/>
          <w:szCs w:val="24"/>
        </w:rPr>
      </w:pPr>
    </w:p>
    <w:p w14:paraId="0C4D94B4" w14:textId="77777777" w:rsidR="00AF210D" w:rsidRPr="006446F3" w:rsidRDefault="00AF210D" w:rsidP="00AF210D">
      <w:pPr>
        <w:pStyle w:val="ListParagraph"/>
        <w:numPr>
          <w:ilvl w:val="1"/>
          <w:numId w:val="15"/>
        </w:numPr>
        <w:tabs>
          <w:tab w:val="left" w:pos="1400"/>
        </w:tabs>
        <w:ind w:right="136" w:hanging="540"/>
        <w:rPr>
          <w:sz w:val="24"/>
          <w:szCs w:val="24"/>
        </w:rPr>
      </w:pPr>
      <w:r w:rsidRPr="006446F3">
        <w:rPr>
          <w:sz w:val="24"/>
          <w:szCs w:val="24"/>
        </w:rPr>
        <w:t>Failure to comply with this Licence may be a violation of the Act, subjecting the Licensee to the enforcement measures and the penalties provided for in the</w:t>
      </w:r>
      <w:r w:rsidRPr="006446F3">
        <w:rPr>
          <w:spacing w:val="-16"/>
          <w:sz w:val="24"/>
          <w:szCs w:val="24"/>
        </w:rPr>
        <w:t xml:space="preserve"> </w:t>
      </w:r>
      <w:r w:rsidRPr="006446F3">
        <w:rPr>
          <w:sz w:val="24"/>
          <w:szCs w:val="24"/>
        </w:rPr>
        <w:t>Act.</w:t>
      </w:r>
    </w:p>
    <w:p w14:paraId="174E6B06" w14:textId="77777777" w:rsidR="00AF210D" w:rsidRPr="006446F3" w:rsidRDefault="00AF210D" w:rsidP="00AF210D">
      <w:pPr>
        <w:pStyle w:val="BodyText"/>
        <w:spacing w:before="11"/>
      </w:pPr>
    </w:p>
    <w:p w14:paraId="366C9069" w14:textId="77777777" w:rsidR="00AF210D" w:rsidRPr="006446F3" w:rsidRDefault="00AF210D" w:rsidP="00AF210D">
      <w:pPr>
        <w:pStyle w:val="ListParagraph"/>
        <w:numPr>
          <w:ilvl w:val="1"/>
          <w:numId w:val="15"/>
        </w:numPr>
        <w:tabs>
          <w:tab w:val="left" w:pos="1400"/>
        </w:tabs>
        <w:ind w:right="136" w:hanging="540"/>
        <w:rPr>
          <w:sz w:val="24"/>
          <w:szCs w:val="24"/>
        </w:rPr>
      </w:pPr>
      <w:r w:rsidRPr="006446F3">
        <w:rPr>
          <w:sz w:val="24"/>
          <w:szCs w:val="24"/>
        </w:rPr>
        <w:t>All inspection and enforcement services regarding this Licence will be provided by Inspectors appointed under the</w:t>
      </w:r>
      <w:r w:rsidRPr="006446F3">
        <w:rPr>
          <w:spacing w:val="-1"/>
          <w:sz w:val="24"/>
          <w:szCs w:val="24"/>
        </w:rPr>
        <w:t xml:space="preserve"> </w:t>
      </w:r>
      <w:r w:rsidRPr="006446F3">
        <w:rPr>
          <w:sz w:val="24"/>
          <w:szCs w:val="24"/>
        </w:rPr>
        <w:t>Act.</w:t>
      </w:r>
    </w:p>
    <w:p w14:paraId="7DECCDB4" w14:textId="77777777" w:rsidR="00AF210D" w:rsidRPr="006446F3" w:rsidRDefault="00AF210D" w:rsidP="00AF210D">
      <w:pPr>
        <w:pStyle w:val="BodyText"/>
        <w:spacing w:before="11"/>
      </w:pPr>
    </w:p>
    <w:p w14:paraId="009C7020" w14:textId="77777777" w:rsidR="00AF210D" w:rsidRPr="006446F3" w:rsidRDefault="00AF210D" w:rsidP="00AF210D">
      <w:pPr>
        <w:pStyle w:val="ListParagraph"/>
        <w:numPr>
          <w:ilvl w:val="1"/>
          <w:numId w:val="15"/>
        </w:numPr>
        <w:tabs>
          <w:tab w:val="left" w:pos="1400"/>
        </w:tabs>
        <w:ind w:right="135" w:hanging="540"/>
        <w:rPr>
          <w:sz w:val="24"/>
          <w:szCs w:val="24"/>
        </w:rPr>
      </w:pPr>
      <w:r w:rsidRPr="006446F3">
        <w:rPr>
          <w:sz w:val="24"/>
          <w:szCs w:val="24"/>
        </w:rPr>
        <w:t>For the purpose of enforcing this Licence and with respect to the use of Water and deposit of Waste by the Licensee, Inspectors appointed under the Act</w:t>
      </w:r>
      <w:r w:rsidRPr="006446F3">
        <w:rPr>
          <w:i/>
          <w:sz w:val="24"/>
          <w:szCs w:val="24"/>
        </w:rPr>
        <w:t xml:space="preserve">, </w:t>
      </w:r>
      <w:r w:rsidRPr="006446F3">
        <w:rPr>
          <w:sz w:val="24"/>
          <w:szCs w:val="24"/>
        </w:rPr>
        <w:t>hold all powers, privileges and protections that are conferred upon them by the Act or by other applicable</w:t>
      </w:r>
      <w:r w:rsidRPr="006446F3">
        <w:rPr>
          <w:spacing w:val="-1"/>
          <w:sz w:val="24"/>
          <w:szCs w:val="24"/>
        </w:rPr>
        <w:t xml:space="preserve"> </w:t>
      </w:r>
      <w:r w:rsidRPr="006446F3">
        <w:rPr>
          <w:sz w:val="24"/>
          <w:szCs w:val="24"/>
        </w:rPr>
        <w:t>laws.</w:t>
      </w:r>
    </w:p>
    <w:p w14:paraId="54276888" w14:textId="77777777" w:rsidR="00C674BA" w:rsidRDefault="00C674BA" w:rsidP="008A33E1"/>
    <w:p w14:paraId="3235077A" w14:textId="77777777" w:rsidR="008A33E1" w:rsidRDefault="008A33E1" w:rsidP="008A33E1"/>
    <w:p w14:paraId="3F03C3D8" w14:textId="77777777" w:rsidR="00C674BA" w:rsidRDefault="006F12A0" w:rsidP="00AF210D">
      <w:pPr>
        <w:pStyle w:val="Heading1"/>
        <w:tabs>
          <w:tab w:val="left" w:pos="1579"/>
        </w:tabs>
        <w:spacing w:before="120"/>
        <w:ind w:left="142"/>
        <w:rPr>
          <w:u w:val="none"/>
        </w:rPr>
      </w:pPr>
      <w:bookmarkStart w:id="4" w:name="_TOC_250016"/>
      <w:r>
        <w:rPr>
          <w:u w:val="thick"/>
        </w:rPr>
        <w:lastRenderedPageBreak/>
        <w:t>PART</w:t>
      </w:r>
      <w:r>
        <w:rPr>
          <w:spacing w:val="-1"/>
          <w:u w:val="thick"/>
        </w:rPr>
        <w:t xml:space="preserve"> </w:t>
      </w:r>
      <w:r>
        <w:rPr>
          <w:u w:val="thick"/>
        </w:rPr>
        <w:t>B</w:t>
      </w:r>
      <w:r>
        <w:rPr>
          <w:u w:val="none"/>
        </w:rPr>
        <w:tab/>
      </w:r>
      <w:r>
        <w:rPr>
          <w:u w:val="thick"/>
        </w:rPr>
        <w:t>GENERAL</w:t>
      </w:r>
      <w:r>
        <w:rPr>
          <w:spacing w:val="-15"/>
          <w:u w:val="thick"/>
        </w:rPr>
        <w:t xml:space="preserve"> </w:t>
      </w:r>
      <w:bookmarkEnd w:id="4"/>
      <w:r>
        <w:rPr>
          <w:u w:val="thick"/>
        </w:rPr>
        <w:t>CONDITIONS</w:t>
      </w:r>
    </w:p>
    <w:p w14:paraId="324587C8" w14:textId="77777777" w:rsidR="00C674BA" w:rsidRDefault="00C674BA">
      <w:pPr>
        <w:pStyle w:val="BodyText"/>
        <w:spacing w:before="9"/>
        <w:rPr>
          <w:i/>
          <w:sz w:val="20"/>
        </w:rPr>
      </w:pPr>
    </w:p>
    <w:p w14:paraId="3076D88D" w14:textId="3B07A6E3" w:rsidR="00C674BA" w:rsidRPr="00D35315" w:rsidRDefault="006F12A0" w:rsidP="004242D5">
      <w:pPr>
        <w:pStyle w:val="ListParagraph"/>
        <w:numPr>
          <w:ilvl w:val="0"/>
          <w:numId w:val="14"/>
        </w:numPr>
        <w:tabs>
          <w:tab w:val="left" w:pos="1134"/>
        </w:tabs>
        <w:ind w:right="136"/>
        <w:rPr>
          <w:sz w:val="24"/>
          <w:szCs w:val="24"/>
        </w:rPr>
      </w:pPr>
      <w:r w:rsidRPr="00D35315">
        <w:rPr>
          <w:sz w:val="24"/>
          <w:szCs w:val="24"/>
        </w:rPr>
        <w:t xml:space="preserve">The Licensee shall file a </w:t>
      </w:r>
      <w:r w:rsidR="000F4260" w:rsidRPr="00D35315">
        <w:rPr>
          <w:sz w:val="24"/>
          <w:szCs w:val="24"/>
        </w:rPr>
        <w:t xml:space="preserve">Monitoring </w:t>
      </w:r>
      <w:r w:rsidRPr="00D35315">
        <w:rPr>
          <w:sz w:val="24"/>
          <w:szCs w:val="24"/>
        </w:rPr>
        <w:t xml:space="preserve">Report with the Board no later than </w:t>
      </w:r>
      <w:r w:rsidR="00AF210D" w:rsidRPr="00D35315">
        <w:rPr>
          <w:sz w:val="24"/>
          <w:szCs w:val="24"/>
        </w:rPr>
        <w:t>March</w:t>
      </w:r>
      <w:r w:rsidRPr="00D35315">
        <w:rPr>
          <w:sz w:val="24"/>
          <w:szCs w:val="24"/>
        </w:rPr>
        <w:t xml:space="preserve"> 31</w:t>
      </w:r>
      <w:proofErr w:type="spellStart"/>
      <w:r w:rsidRPr="00D35315">
        <w:rPr>
          <w:position w:val="11"/>
          <w:sz w:val="24"/>
          <w:szCs w:val="24"/>
        </w:rPr>
        <w:t>st</w:t>
      </w:r>
      <w:proofErr w:type="spellEnd"/>
      <w:r w:rsidRPr="00D35315">
        <w:rPr>
          <w:position w:val="11"/>
          <w:sz w:val="24"/>
          <w:szCs w:val="24"/>
        </w:rPr>
        <w:t xml:space="preserve"> </w:t>
      </w:r>
      <w:r w:rsidRPr="00D35315">
        <w:rPr>
          <w:sz w:val="24"/>
          <w:szCs w:val="24"/>
        </w:rPr>
        <w:t xml:space="preserve">of the year following the calendar year </w:t>
      </w:r>
      <w:r w:rsidR="002D3D51" w:rsidRPr="00D35315">
        <w:rPr>
          <w:sz w:val="24"/>
          <w:szCs w:val="24"/>
        </w:rPr>
        <w:t>in which monitoring occurred</w:t>
      </w:r>
      <w:r w:rsidRPr="00D35315">
        <w:rPr>
          <w:sz w:val="24"/>
          <w:szCs w:val="24"/>
        </w:rPr>
        <w:t xml:space="preserve">. </w:t>
      </w:r>
      <w:r w:rsidR="004F3C04" w:rsidRPr="00D35315">
        <w:rPr>
          <w:sz w:val="24"/>
          <w:szCs w:val="24"/>
        </w:rPr>
        <w:t>The Report</w:t>
      </w:r>
      <w:r w:rsidRPr="00D35315">
        <w:rPr>
          <w:sz w:val="24"/>
          <w:szCs w:val="24"/>
        </w:rPr>
        <w:t xml:space="preserve"> shall be developed in accordance with </w:t>
      </w:r>
      <w:r w:rsidRPr="00D35315">
        <w:rPr>
          <w:color w:val="0000FF"/>
          <w:sz w:val="24"/>
          <w:szCs w:val="24"/>
          <w:u w:val="single" w:color="0000FF"/>
        </w:rPr>
        <w:t xml:space="preserve">Schedule B </w:t>
      </w:r>
      <w:r w:rsidRPr="00D35315">
        <w:rPr>
          <w:sz w:val="24"/>
          <w:szCs w:val="24"/>
        </w:rPr>
        <w:t>of the</w:t>
      </w:r>
      <w:r w:rsidRPr="00D35315">
        <w:rPr>
          <w:spacing w:val="-16"/>
          <w:sz w:val="24"/>
          <w:szCs w:val="24"/>
        </w:rPr>
        <w:t xml:space="preserve"> </w:t>
      </w:r>
      <w:r w:rsidRPr="00D35315">
        <w:rPr>
          <w:sz w:val="24"/>
          <w:szCs w:val="24"/>
        </w:rPr>
        <w:t>Licence.</w:t>
      </w:r>
    </w:p>
    <w:p w14:paraId="5A5E6B58" w14:textId="77777777" w:rsidR="002D3D51" w:rsidRPr="00D35315" w:rsidRDefault="002D3D51" w:rsidP="004242D5">
      <w:pPr>
        <w:pStyle w:val="ListParagraph"/>
        <w:tabs>
          <w:tab w:val="left" w:pos="1134"/>
        </w:tabs>
        <w:ind w:left="926" w:right="136" w:firstLine="0"/>
        <w:rPr>
          <w:sz w:val="24"/>
          <w:szCs w:val="24"/>
        </w:rPr>
      </w:pPr>
    </w:p>
    <w:p w14:paraId="7348EBCD" w14:textId="77777777" w:rsidR="002D3D51" w:rsidRPr="00D35315" w:rsidRDefault="002D3D51" w:rsidP="004242D5">
      <w:pPr>
        <w:pStyle w:val="Default"/>
        <w:numPr>
          <w:ilvl w:val="0"/>
          <w:numId w:val="14"/>
        </w:numPr>
        <w:tabs>
          <w:tab w:val="left" w:pos="1134"/>
        </w:tabs>
      </w:pPr>
      <w:r w:rsidRPr="00D35315">
        <w:t xml:space="preserve">The Licensee shall file a report with the Board, within sixty (60) days of receipt of an Inspector’s inspection report, that presents a summary of the work done, or to be done (complete with an action plan), to address concerns or deficiencies listed in the inspection report and/or compliance reports. </w:t>
      </w:r>
    </w:p>
    <w:p w14:paraId="2665B62E" w14:textId="77777777" w:rsidR="00C674BA" w:rsidRPr="00D35315" w:rsidRDefault="00C674BA" w:rsidP="004242D5">
      <w:pPr>
        <w:pStyle w:val="BodyText"/>
        <w:tabs>
          <w:tab w:val="left" w:pos="1134"/>
        </w:tabs>
        <w:spacing w:before="1"/>
        <w:ind w:left="926"/>
      </w:pPr>
    </w:p>
    <w:p w14:paraId="270AC77F" w14:textId="21B2E7D7" w:rsidR="00C674BA" w:rsidRPr="00D35315" w:rsidRDefault="006F12A0" w:rsidP="004242D5">
      <w:pPr>
        <w:pStyle w:val="ListParagraph"/>
        <w:numPr>
          <w:ilvl w:val="0"/>
          <w:numId w:val="14"/>
        </w:numPr>
        <w:tabs>
          <w:tab w:val="left" w:pos="1134"/>
        </w:tabs>
        <w:spacing w:before="90"/>
        <w:ind w:right="136"/>
        <w:rPr>
          <w:sz w:val="24"/>
          <w:szCs w:val="24"/>
        </w:rPr>
      </w:pPr>
      <w:r w:rsidRPr="00D35315">
        <w:rPr>
          <w:sz w:val="24"/>
          <w:szCs w:val="24"/>
        </w:rPr>
        <w:t>The Licen</w:t>
      </w:r>
      <w:r w:rsidR="006446F3" w:rsidRPr="00D35315">
        <w:rPr>
          <w:sz w:val="24"/>
          <w:szCs w:val="24"/>
        </w:rPr>
        <w:t>see shall maintain a copy of this</w:t>
      </w:r>
      <w:r w:rsidRPr="00D35315">
        <w:rPr>
          <w:sz w:val="24"/>
          <w:szCs w:val="24"/>
        </w:rPr>
        <w:t xml:space="preserve"> Licence </w:t>
      </w:r>
      <w:r w:rsidR="006446F3" w:rsidRPr="00D35315">
        <w:rPr>
          <w:sz w:val="24"/>
          <w:szCs w:val="24"/>
        </w:rPr>
        <w:t>at the Licensee’s corporate office and on site while carrying out the field work associated with the Licence.</w:t>
      </w:r>
    </w:p>
    <w:p w14:paraId="6394233C" w14:textId="77777777" w:rsidR="00C674BA" w:rsidRPr="00D35315" w:rsidRDefault="00C674BA" w:rsidP="004242D5">
      <w:pPr>
        <w:pStyle w:val="BodyText"/>
        <w:tabs>
          <w:tab w:val="left" w:pos="1134"/>
        </w:tabs>
        <w:spacing w:before="11"/>
        <w:ind w:left="926"/>
      </w:pPr>
    </w:p>
    <w:p w14:paraId="4518954E" w14:textId="77777777" w:rsidR="00C674BA" w:rsidRPr="00D35315" w:rsidRDefault="006F12A0" w:rsidP="004242D5">
      <w:pPr>
        <w:pStyle w:val="ListParagraph"/>
        <w:numPr>
          <w:ilvl w:val="0"/>
          <w:numId w:val="14"/>
        </w:numPr>
        <w:tabs>
          <w:tab w:val="left" w:pos="849"/>
          <w:tab w:val="left" w:pos="850"/>
          <w:tab w:val="left" w:pos="1134"/>
        </w:tabs>
        <w:ind w:right="135" w:hanging="784"/>
        <w:rPr>
          <w:sz w:val="24"/>
          <w:szCs w:val="24"/>
        </w:rPr>
      </w:pPr>
      <w:r w:rsidRPr="00D35315">
        <w:rPr>
          <w:sz w:val="24"/>
          <w:szCs w:val="24"/>
        </w:rPr>
        <w:t>Any communication with respect to this Licence shall be made in writing to the attention of:</w:t>
      </w:r>
    </w:p>
    <w:p w14:paraId="2882B220" w14:textId="77777777" w:rsidR="00C674BA" w:rsidRPr="00D35315" w:rsidRDefault="006F12A0">
      <w:pPr>
        <w:pStyle w:val="BodyText"/>
        <w:spacing w:before="90"/>
        <w:ind w:left="1948" w:right="5552"/>
      </w:pPr>
      <w:r w:rsidRPr="00D35315">
        <w:t>Manager of Licensing Nunavut Water Board</w:t>
      </w:r>
    </w:p>
    <w:p w14:paraId="38F83ED5" w14:textId="77777777" w:rsidR="00C674BA" w:rsidRPr="00D35315" w:rsidRDefault="006F12A0">
      <w:pPr>
        <w:pStyle w:val="BodyText"/>
        <w:ind w:left="1948"/>
      </w:pPr>
      <w:r w:rsidRPr="00D35315">
        <w:t>P. O. Box 119</w:t>
      </w:r>
    </w:p>
    <w:p w14:paraId="3220C3CC" w14:textId="77777777" w:rsidR="004242D5" w:rsidRPr="00D35315" w:rsidRDefault="006F12A0" w:rsidP="004242D5">
      <w:pPr>
        <w:pStyle w:val="BodyText"/>
        <w:ind w:left="1948" w:right="4972"/>
      </w:pPr>
      <w:proofErr w:type="spellStart"/>
      <w:r w:rsidRPr="00D35315">
        <w:t>Gjoa</w:t>
      </w:r>
      <w:proofErr w:type="spellEnd"/>
      <w:r w:rsidRPr="00D35315">
        <w:t xml:space="preserve"> Haven, NU X0B 1J0 Telephone:  (867) 360-6338</w:t>
      </w:r>
    </w:p>
    <w:p w14:paraId="4C7A7667" w14:textId="2E04480C" w:rsidR="004242D5" w:rsidRPr="004242D5" w:rsidRDefault="004242D5" w:rsidP="004242D5">
      <w:pPr>
        <w:pStyle w:val="BodyText"/>
        <w:ind w:left="1948" w:right="4972"/>
      </w:pPr>
      <w:r w:rsidRPr="004242D5">
        <w:rPr>
          <w:rFonts w:eastAsiaTheme="minorHAnsi"/>
          <w:color w:val="000000"/>
        </w:rPr>
        <w:t xml:space="preserve">Fax: (867) 360-6369 </w:t>
      </w:r>
    </w:p>
    <w:p w14:paraId="6774F945" w14:textId="6FB346F7" w:rsidR="004242D5" w:rsidRPr="00D35315" w:rsidRDefault="004242D5" w:rsidP="00D35315">
      <w:pPr>
        <w:pStyle w:val="BodyText"/>
        <w:ind w:left="1948" w:right="4537"/>
        <w:rPr>
          <w:rFonts w:eastAsiaTheme="minorHAnsi"/>
          <w:color w:val="0000FF"/>
        </w:rPr>
      </w:pPr>
      <w:r w:rsidRPr="004242D5">
        <w:rPr>
          <w:rFonts w:eastAsiaTheme="minorHAnsi"/>
          <w:color w:val="000000"/>
        </w:rPr>
        <w:t xml:space="preserve">Email: </w:t>
      </w:r>
      <w:r w:rsidRPr="004242D5">
        <w:rPr>
          <w:rFonts w:eastAsiaTheme="minorHAnsi"/>
          <w:color w:val="0000FF"/>
        </w:rPr>
        <w:t>licensing@nwb-</w:t>
      </w:r>
      <w:r w:rsidR="00D35315">
        <w:rPr>
          <w:rFonts w:eastAsiaTheme="minorHAnsi"/>
          <w:color w:val="0000FF"/>
        </w:rPr>
        <w:t>oen.ca</w:t>
      </w:r>
    </w:p>
    <w:p w14:paraId="43E5F5F3" w14:textId="77777777" w:rsidR="004242D5" w:rsidRPr="00D35315" w:rsidRDefault="004242D5" w:rsidP="004242D5">
      <w:pPr>
        <w:pStyle w:val="BodyText"/>
        <w:ind w:left="1948" w:right="4972"/>
        <w:rPr>
          <w:rFonts w:eastAsiaTheme="minorHAnsi"/>
        </w:rPr>
      </w:pPr>
    </w:p>
    <w:p w14:paraId="7D039386" w14:textId="77777777" w:rsidR="004242D5" w:rsidRPr="00D35315" w:rsidRDefault="004242D5" w:rsidP="004242D5">
      <w:pPr>
        <w:pStyle w:val="ListParagraph"/>
        <w:numPr>
          <w:ilvl w:val="0"/>
          <w:numId w:val="14"/>
        </w:numPr>
        <w:tabs>
          <w:tab w:val="left" w:pos="849"/>
          <w:tab w:val="left" w:pos="850"/>
        </w:tabs>
        <w:spacing w:before="90"/>
        <w:ind w:left="849" w:hanging="709"/>
        <w:rPr>
          <w:sz w:val="24"/>
          <w:szCs w:val="24"/>
        </w:rPr>
      </w:pPr>
      <w:r w:rsidRPr="00D35315">
        <w:rPr>
          <w:sz w:val="24"/>
          <w:szCs w:val="24"/>
        </w:rPr>
        <w:t>Any notice made to an Inspector shall be made in writing to the attention</w:t>
      </w:r>
      <w:r w:rsidRPr="00D35315">
        <w:rPr>
          <w:spacing w:val="-19"/>
          <w:sz w:val="24"/>
          <w:szCs w:val="24"/>
        </w:rPr>
        <w:t xml:space="preserve"> </w:t>
      </w:r>
      <w:r w:rsidRPr="00D35315">
        <w:rPr>
          <w:sz w:val="24"/>
          <w:szCs w:val="24"/>
        </w:rPr>
        <w:t>of:</w:t>
      </w:r>
    </w:p>
    <w:p w14:paraId="0D3F815C" w14:textId="77777777" w:rsidR="004242D5" w:rsidRPr="00D35315" w:rsidRDefault="004242D5" w:rsidP="004242D5">
      <w:pPr>
        <w:pStyle w:val="BodyText"/>
      </w:pPr>
    </w:p>
    <w:p w14:paraId="58524C42" w14:textId="77777777" w:rsidR="004242D5" w:rsidRPr="00D35315" w:rsidRDefault="004242D5" w:rsidP="004242D5">
      <w:pPr>
        <w:pStyle w:val="BodyText"/>
        <w:ind w:left="1983"/>
      </w:pPr>
      <w:r w:rsidRPr="00D35315">
        <w:t>Water Resources Officer</w:t>
      </w:r>
    </w:p>
    <w:p w14:paraId="684475C3" w14:textId="77777777" w:rsidR="004242D5" w:rsidRPr="00D35315" w:rsidRDefault="004242D5" w:rsidP="004242D5">
      <w:pPr>
        <w:pStyle w:val="BodyText"/>
        <w:ind w:left="1983"/>
      </w:pPr>
      <w:r w:rsidRPr="00D35315">
        <w:t>Nunavut District, Nunavut Region</w:t>
      </w:r>
    </w:p>
    <w:p w14:paraId="2566A85C" w14:textId="77777777" w:rsidR="004242D5" w:rsidRPr="00D35315" w:rsidRDefault="004242D5" w:rsidP="004242D5">
      <w:pPr>
        <w:pStyle w:val="BodyText"/>
        <w:ind w:left="1983"/>
      </w:pPr>
      <w:r w:rsidRPr="00D35315">
        <w:t>P.O. Box 100</w:t>
      </w:r>
    </w:p>
    <w:p w14:paraId="6E55A830" w14:textId="77777777" w:rsidR="004242D5" w:rsidRPr="00D35315" w:rsidRDefault="004242D5" w:rsidP="004242D5">
      <w:pPr>
        <w:pStyle w:val="BodyText"/>
        <w:ind w:left="1983" w:right="4937"/>
      </w:pPr>
      <w:r w:rsidRPr="00D35315">
        <w:t>Iqaluit, NU X0A 0H0 Telephone:  (867) 975-4295</w:t>
      </w:r>
    </w:p>
    <w:p w14:paraId="67222050" w14:textId="77777777" w:rsidR="004242D5" w:rsidRPr="00D35315" w:rsidRDefault="004242D5" w:rsidP="004242D5">
      <w:pPr>
        <w:pStyle w:val="BodyText"/>
        <w:ind w:left="1983"/>
      </w:pPr>
      <w:r w:rsidRPr="00D35315">
        <w:t>Fax:  (867) 979-6445</w:t>
      </w:r>
    </w:p>
    <w:p w14:paraId="2E51EC7E" w14:textId="77777777" w:rsidR="004242D5" w:rsidRPr="00D35315" w:rsidRDefault="004242D5" w:rsidP="004242D5">
      <w:pPr>
        <w:pStyle w:val="BodyText"/>
        <w:ind w:left="1948" w:right="4972"/>
        <w:rPr>
          <w:rFonts w:eastAsiaTheme="minorHAnsi"/>
        </w:rPr>
      </w:pPr>
    </w:p>
    <w:p w14:paraId="763477F5" w14:textId="3845CFCA" w:rsidR="004242D5" w:rsidRPr="00D35315" w:rsidRDefault="004242D5" w:rsidP="004242D5">
      <w:pPr>
        <w:pStyle w:val="ListParagraph"/>
        <w:numPr>
          <w:ilvl w:val="0"/>
          <w:numId w:val="14"/>
        </w:numPr>
        <w:tabs>
          <w:tab w:val="left" w:pos="850"/>
        </w:tabs>
        <w:ind w:left="849" w:right="117" w:hanging="709"/>
        <w:rPr>
          <w:sz w:val="24"/>
          <w:szCs w:val="24"/>
        </w:rPr>
      </w:pPr>
      <w:r w:rsidRPr="00D35315">
        <w:rPr>
          <w:sz w:val="24"/>
          <w:szCs w:val="24"/>
        </w:rPr>
        <w:t xml:space="preserve">The Licensee shall submit one (1) electronic copy of all reports, </w:t>
      </w:r>
      <w:r w:rsidRPr="00D35315">
        <w:rPr>
          <w:color w:val="231F20"/>
          <w:sz w:val="24"/>
          <w:szCs w:val="24"/>
        </w:rPr>
        <w:t xml:space="preserve">studies, and plans. </w:t>
      </w:r>
      <w:r w:rsidRPr="00D35315">
        <w:rPr>
          <w:sz w:val="24"/>
          <w:szCs w:val="24"/>
        </w:rPr>
        <w:t xml:space="preserve">Reports </w:t>
      </w:r>
      <w:r w:rsidRPr="00D35315">
        <w:rPr>
          <w:spacing w:val="5"/>
          <w:sz w:val="24"/>
          <w:szCs w:val="24"/>
        </w:rPr>
        <w:t xml:space="preserve">and/or </w:t>
      </w:r>
      <w:r w:rsidRPr="00D35315">
        <w:rPr>
          <w:sz w:val="24"/>
          <w:szCs w:val="24"/>
        </w:rPr>
        <w:t xml:space="preserve">studies and plans submitted to the Board by the Licensee shall include </w:t>
      </w:r>
      <w:r w:rsidR="00410462" w:rsidRPr="00D35315">
        <w:rPr>
          <w:sz w:val="24"/>
          <w:szCs w:val="24"/>
        </w:rPr>
        <w:t>an executive summary in English</w:t>
      </w:r>
      <w:r w:rsidRPr="00D35315">
        <w:rPr>
          <w:sz w:val="24"/>
          <w:szCs w:val="24"/>
        </w:rPr>
        <w:t xml:space="preserve"> and</w:t>
      </w:r>
      <w:r w:rsidRPr="00D35315">
        <w:rPr>
          <w:spacing w:val="-22"/>
          <w:sz w:val="24"/>
          <w:szCs w:val="24"/>
        </w:rPr>
        <w:t xml:space="preserve"> </w:t>
      </w:r>
      <w:r w:rsidRPr="00D35315">
        <w:rPr>
          <w:sz w:val="24"/>
          <w:szCs w:val="24"/>
        </w:rPr>
        <w:t>Inuktitut.</w:t>
      </w:r>
    </w:p>
    <w:p w14:paraId="319FA9E6" w14:textId="77777777" w:rsidR="004242D5" w:rsidRPr="00D35315" w:rsidRDefault="004242D5" w:rsidP="004242D5">
      <w:pPr>
        <w:tabs>
          <w:tab w:val="left" w:pos="850"/>
        </w:tabs>
        <w:ind w:right="117"/>
        <w:rPr>
          <w:sz w:val="24"/>
          <w:szCs w:val="24"/>
        </w:rPr>
      </w:pPr>
    </w:p>
    <w:p w14:paraId="210D2D34" w14:textId="03F53A1E" w:rsidR="004242D5" w:rsidRPr="00D35315" w:rsidRDefault="00366F69" w:rsidP="00366F69">
      <w:pPr>
        <w:pStyle w:val="ListParagraph"/>
        <w:numPr>
          <w:ilvl w:val="0"/>
          <w:numId w:val="14"/>
        </w:numPr>
        <w:tabs>
          <w:tab w:val="left" w:pos="1418"/>
        </w:tabs>
        <w:ind w:left="851" w:right="117" w:hanging="711"/>
        <w:rPr>
          <w:sz w:val="24"/>
          <w:szCs w:val="24"/>
        </w:rPr>
      </w:pPr>
      <w:r w:rsidRPr="00D35315">
        <w:rPr>
          <w:sz w:val="24"/>
          <w:szCs w:val="24"/>
        </w:rPr>
        <w:t>The Licensee shall confirm that document(s) or correspondence submitted by the Licensee to the Board under this Licence is received and acknowledged by the Manager of Licensing.</w:t>
      </w:r>
    </w:p>
    <w:p w14:paraId="665C07D3" w14:textId="77777777" w:rsidR="004242D5" w:rsidRPr="00D35315" w:rsidRDefault="004242D5" w:rsidP="005A36B4">
      <w:pPr>
        <w:tabs>
          <w:tab w:val="left" w:pos="850"/>
        </w:tabs>
        <w:ind w:right="117" w:firstLine="720"/>
        <w:rPr>
          <w:sz w:val="24"/>
          <w:szCs w:val="24"/>
        </w:rPr>
      </w:pPr>
    </w:p>
    <w:p w14:paraId="3EC9912D" w14:textId="77777777" w:rsidR="005A36B4" w:rsidRPr="00D35315" w:rsidRDefault="005A36B4" w:rsidP="005A36B4">
      <w:pPr>
        <w:pStyle w:val="ListParagraph"/>
        <w:numPr>
          <w:ilvl w:val="0"/>
          <w:numId w:val="14"/>
        </w:numPr>
        <w:tabs>
          <w:tab w:val="left" w:pos="850"/>
        </w:tabs>
        <w:ind w:left="849" w:right="136" w:hanging="709"/>
        <w:rPr>
          <w:sz w:val="24"/>
          <w:szCs w:val="24"/>
        </w:rPr>
      </w:pPr>
      <w:r w:rsidRPr="00D35315">
        <w:rPr>
          <w:sz w:val="24"/>
          <w:szCs w:val="24"/>
        </w:rPr>
        <w:t>The Licensee shall, for all plans submitted under this Licence, include a proposed timetable for implementation. Plans submitted cannot be undertaken without subsequent Board approval and direction in</w:t>
      </w:r>
      <w:r w:rsidRPr="00D35315">
        <w:rPr>
          <w:spacing w:val="-4"/>
          <w:sz w:val="24"/>
          <w:szCs w:val="24"/>
        </w:rPr>
        <w:t xml:space="preserve"> </w:t>
      </w:r>
      <w:r w:rsidRPr="00D35315">
        <w:rPr>
          <w:sz w:val="24"/>
          <w:szCs w:val="24"/>
        </w:rPr>
        <w:t>writing.</w:t>
      </w:r>
    </w:p>
    <w:p w14:paraId="6AF9D77F" w14:textId="77777777" w:rsidR="00C674BA" w:rsidRPr="00D35315" w:rsidRDefault="00C674BA">
      <w:pPr>
        <w:pStyle w:val="BodyText"/>
        <w:spacing w:before="10"/>
      </w:pPr>
    </w:p>
    <w:p w14:paraId="0DCD1482" w14:textId="77777777" w:rsidR="00C674BA" w:rsidRPr="00D35315" w:rsidRDefault="006F12A0">
      <w:pPr>
        <w:pStyle w:val="ListParagraph"/>
        <w:numPr>
          <w:ilvl w:val="0"/>
          <w:numId w:val="14"/>
        </w:numPr>
        <w:tabs>
          <w:tab w:val="left" w:pos="859"/>
          <w:tab w:val="left" w:pos="860"/>
        </w:tabs>
        <w:ind w:left="860" w:right="1045" w:hanging="720"/>
        <w:rPr>
          <w:sz w:val="24"/>
          <w:szCs w:val="24"/>
        </w:rPr>
      </w:pPr>
      <w:r w:rsidRPr="00D35315">
        <w:rPr>
          <w:sz w:val="24"/>
          <w:szCs w:val="24"/>
        </w:rPr>
        <w:t>Licensee shall, for all Plans submitted under this Licence, implement the Plan as approved by the Board in</w:t>
      </w:r>
      <w:r w:rsidRPr="00D35315">
        <w:rPr>
          <w:spacing w:val="-2"/>
          <w:sz w:val="24"/>
          <w:szCs w:val="24"/>
        </w:rPr>
        <w:t xml:space="preserve"> </w:t>
      </w:r>
      <w:r w:rsidRPr="00D35315">
        <w:rPr>
          <w:sz w:val="24"/>
          <w:szCs w:val="24"/>
        </w:rPr>
        <w:t>writing.</w:t>
      </w:r>
    </w:p>
    <w:p w14:paraId="0F986BF6" w14:textId="77777777" w:rsidR="00C674BA" w:rsidRPr="00D35315" w:rsidRDefault="00C674BA">
      <w:pPr>
        <w:pStyle w:val="BodyText"/>
        <w:spacing w:before="11"/>
      </w:pPr>
    </w:p>
    <w:p w14:paraId="657280B3" w14:textId="77777777" w:rsidR="00C674BA" w:rsidRPr="00D35315" w:rsidRDefault="006F12A0">
      <w:pPr>
        <w:pStyle w:val="ListParagraph"/>
        <w:numPr>
          <w:ilvl w:val="0"/>
          <w:numId w:val="14"/>
        </w:numPr>
        <w:tabs>
          <w:tab w:val="left" w:pos="850"/>
        </w:tabs>
        <w:ind w:left="849" w:right="136" w:hanging="709"/>
        <w:rPr>
          <w:sz w:val="24"/>
          <w:szCs w:val="24"/>
        </w:rPr>
      </w:pPr>
      <w:r w:rsidRPr="00D35315">
        <w:rPr>
          <w:sz w:val="24"/>
          <w:szCs w:val="24"/>
        </w:rPr>
        <w:t>The Board may alter or modify a plan if necessary to achieve the legislative objectives and will notify the Licensee in writing of acceptance, rejection or alteration of the plan. For plans submitted for Board approval, the Board will notify the Licensee in writing of the Board’s approval, rejection or alteration of these plans. Plans or drawings submitted  to the Board for information purposes only generally do not require Board's approval prior to implementation; however, the Board reserves the right to accordingly request revisions to those Plans or</w:t>
      </w:r>
      <w:r w:rsidRPr="00D35315">
        <w:rPr>
          <w:spacing w:val="-15"/>
          <w:sz w:val="24"/>
          <w:szCs w:val="24"/>
        </w:rPr>
        <w:t xml:space="preserve"> </w:t>
      </w:r>
      <w:r w:rsidRPr="00D35315">
        <w:rPr>
          <w:sz w:val="24"/>
          <w:szCs w:val="24"/>
        </w:rPr>
        <w:t>drawings.</w:t>
      </w:r>
    </w:p>
    <w:p w14:paraId="74C0460A" w14:textId="77777777" w:rsidR="00C674BA" w:rsidRPr="00D35315" w:rsidRDefault="00C674BA">
      <w:pPr>
        <w:pStyle w:val="BodyText"/>
        <w:spacing w:before="11"/>
      </w:pPr>
    </w:p>
    <w:p w14:paraId="0F4BE6DF" w14:textId="77777777" w:rsidR="00C674BA" w:rsidRPr="00D35315" w:rsidRDefault="006F12A0">
      <w:pPr>
        <w:pStyle w:val="ListParagraph"/>
        <w:numPr>
          <w:ilvl w:val="0"/>
          <w:numId w:val="14"/>
        </w:numPr>
        <w:tabs>
          <w:tab w:val="left" w:pos="850"/>
        </w:tabs>
        <w:ind w:left="849" w:right="136" w:hanging="709"/>
        <w:rPr>
          <w:sz w:val="24"/>
          <w:szCs w:val="24"/>
        </w:rPr>
      </w:pPr>
      <w:r w:rsidRPr="00D35315">
        <w:rPr>
          <w:sz w:val="24"/>
          <w:szCs w:val="24"/>
        </w:rPr>
        <w:t>In the event that a plan is determined not acceptable to the Board, the Licensee shall provide a revised version of the Plan to the Board for review within sixty (60) days following notification by the Board or within any timeframe specified in Board's notification.</w:t>
      </w:r>
    </w:p>
    <w:p w14:paraId="6DE4A897" w14:textId="77777777" w:rsidR="00C674BA" w:rsidRPr="00D35315" w:rsidRDefault="00C674BA">
      <w:pPr>
        <w:pStyle w:val="BodyText"/>
        <w:spacing w:before="11"/>
      </w:pPr>
    </w:p>
    <w:p w14:paraId="78248FCE" w14:textId="374FD4AF" w:rsidR="00C674BA" w:rsidRPr="00D35315" w:rsidRDefault="006F12A0">
      <w:pPr>
        <w:pStyle w:val="ListParagraph"/>
        <w:numPr>
          <w:ilvl w:val="0"/>
          <w:numId w:val="14"/>
        </w:numPr>
        <w:tabs>
          <w:tab w:val="left" w:pos="850"/>
        </w:tabs>
        <w:ind w:left="849" w:right="135" w:hanging="709"/>
        <w:rPr>
          <w:sz w:val="24"/>
          <w:szCs w:val="24"/>
        </w:rPr>
      </w:pPr>
      <w:r w:rsidRPr="00D35315">
        <w:rPr>
          <w:sz w:val="24"/>
          <w:szCs w:val="24"/>
        </w:rPr>
        <w:t>Every plan to be carried out pursuant to the terms and conditions of this Licence shall, once approved, become a part of this Licence and any additional terms and conditions imposed upon approval of a plan by the Board shall become part of this Licence. All</w:t>
      </w:r>
      <w:r w:rsidR="004B5B5A" w:rsidRPr="00D35315">
        <w:rPr>
          <w:sz w:val="24"/>
          <w:szCs w:val="24"/>
        </w:rPr>
        <w:t xml:space="preserve"> terms and conditions of the Licence shall be contemplated in the development of a plan where appropriate.</w:t>
      </w:r>
    </w:p>
    <w:p w14:paraId="6512FC86" w14:textId="77777777" w:rsidR="004B5B5A" w:rsidRPr="00D35315" w:rsidRDefault="004B5B5A" w:rsidP="004B5B5A">
      <w:pPr>
        <w:pStyle w:val="BodyText"/>
        <w:spacing w:before="11"/>
      </w:pPr>
    </w:p>
    <w:p w14:paraId="246E8157" w14:textId="6B28C522" w:rsidR="004B5B5A" w:rsidRPr="00D35315" w:rsidRDefault="004B5B5A" w:rsidP="004B5B5A">
      <w:pPr>
        <w:pStyle w:val="ListParagraph"/>
        <w:numPr>
          <w:ilvl w:val="0"/>
          <w:numId w:val="14"/>
        </w:numPr>
        <w:tabs>
          <w:tab w:val="left" w:pos="849"/>
          <w:tab w:val="left" w:pos="850"/>
        </w:tabs>
        <w:ind w:left="849" w:hanging="709"/>
        <w:rPr>
          <w:sz w:val="24"/>
          <w:szCs w:val="24"/>
        </w:rPr>
      </w:pPr>
      <w:r w:rsidRPr="00D35315">
        <w:rPr>
          <w:sz w:val="24"/>
          <w:szCs w:val="24"/>
        </w:rPr>
        <w:t>This Licence is assignable as provided for in section 44 of the</w:t>
      </w:r>
      <w:r w:rsidRPr="00D35315">
        <w:rPr>
          <w:spacing w:val="-22"/>
          <w:sz w:val="24"/>
          <w:szCs w:val="24"/>
        </w:rPr>
        <w:t xml:space="preserve"> </w:t>
      </w:r>
      <w:r w:rsidRPr="00D35315">
        <w:rPr>
          <w:sz w:val="24"/>
          <w:szCs w:val="24"/>
        </w:rPr>
        <w:t>Act.</w:t>
      </w:r>
    </w:p>
    <w:p w14:paraId="3E64A638" w14:textId="77777777" w:rsidR="004B5B5A" w:rsidRPr="00D35315" w:rsidRDefault="004B5B5A" w:rsidP="004B5B5A">
      <w:pPr>
        <w:pStyle w:val="BodyText"/>
        <w:spacing w:before="11"/>
      </w:pPr>
    </w:p>
    <w:p w14:paraId="3649945A" w14:textId="77777777" w:rsidR="004B5B5A" w:rsidRPr="00D35315" w:rsidRDefault="004B5B5A" w:rsidP="004B5B5A">
      <w:pPr>
        <w:pStyle w:val="ListParagraph"/>
        <w:numPr>
          <w:ilvl w:val="0"/>
          <w:numId w:val="14"/>
        </w:numPr>
        <w:tabs>
          <w:tab w:val="left" w:pos="850"/>
        </w:tabs>
        <w:ind w:left="849" w:right="134" w:hanging="709"/>
        <w:rPr>
          <w:sz w:val="24"/>
          <w:szCs w:val="24"/>
        </w:rPr>
      </w:pPr>
      <w:r w:rsidRPr="00D35315">
        <w:rPr>
          <w:sz w:val="24"/>
          <w:szCs w:val="24"/>
        </w:rPr>
        <w:t>The expiry or cancellation of this Licence does not relieve the Licensee from any obligation imposed by the Licence as provided in section 45 of the</w:t>
      </w:r>
      <w:r w:rsidRPr="00D35315">
        <w:rPr>
          <w:spacing w:val="-12"/>
          <w:sz w:val="24"/>
          <w:szCs w:val="24"/>
        </w:rPr>
        <w:t xml:space="preserve"> </w:t>
      </w:r>
      <w:r w:rsidRPr="00D35315">
        <w:rPr>
          <w:sz w:val="24"/>
          <w:szCs w:val="24"/>
        </w:rPr>
        <w:t>Act</w:t>
      </w:r>
    </w:p>
    <w:p w14:paraId="3FCD0AA6" w14:textId="77777777" w:rsidR="004B5B5A" w:rsidRPr="00D35315" w:rsidRDefault="004B5B5A" w:rsidP="004B5B5A">
      <w:pPr>
        <w:pStyle w:val="BodyText"/>
        <w:spacing w:before="11"/>
      </w:pPr>
    </w:p>
    <w:p w14:paraId="381E66DC" w14:textId="77777777" w:rsidR="004B5B5A" w:rsidRPr="00D35315" w:rsidRDefault="004B5B5A" w:rsidP="004B5B5A">
      <w:pPr>
        <w:pStyle w:val="ListParagraph"/>
        <w:numPr>
          <w:ilvl w:val="0"/>
          <w:numId w:val="14"/>
        </w:numPr>
        <w:tabs>
          <w:tab w:val="left" w:pos="850"/>
        </w:tabs>
        <w:ind w:left="849" w:right="137" w:hanging="709"/>
        <w:rPr>
          <w:sz w:val="24"/>
          <w:szCs w:val="24"/>
        </w:rPr>
      </w:pPr>
      <w:r w:rsidRPr="00D35315">
        <w:rPr>
          <w:sz w:val="24"/>
          <w:szCs w:val="24"/>
        </w:rPr>
        <w:t>The Licensee shall notify the NWB of any changes in development plans or conditions associated with this project at least sixty (60) days prior to such</w:t>
      </w:r>
      <w:r w:rsidRPr="00D35315">
        <w:rPr>
          <w:spacing w:val="-16"/>
          <w:sz w:val="24"/>
          <w:szCs w:val="24"/>
        </w:rPr>
        <w:t xml:space="preserve"> </w:t>
      </w:r>
      <w:r w:rsidRPr="00D35315">
        <w:rPr>
          <w:sz w:val="24"/>
          <w:szCs w:val="24"/>
        </w:rPr>
        <w:t>change.</w:t>
      </w:r>
    </w:p>
    <w:p w14:paraId="015CD6A0" w14:textId="77777777" w:rsidR="004B5B5A" w:rsidRPr="00D35315" w:rsidRDefault="004B5B5A" w:rsidP="004B5B5A">
      <w:pPr>
        <w:pStyle w:val="BodyText"/>
        <w:spacing w:before="11"/>
      </w:pPr>
    </w:p>
    <w:p w14:paraId="61A25D4A" w14:textId="77777777" w:rsidR="004B5B5A" w:rsidRPr="00D35315" w:rsidRDefault="004B5B5A" w:rsidP="004B5B5A">
      <w:pPr>
        <w:pStyle w:val="ListParagraph"/>
        <w:numPr>
          <w:ilvl w:val="0"/>
          <w:numId w:val="14"/>
        </w:numPr>
        <w:tabs>
          <w:tab w:val="left" w:pos="860"/>
        </w:tabs>
        <w:ind w:left="860" w:right="134" w:hanging="720"/>
        <w:rPr>
          <w:sz w:val="24"/>
          <w:szCs w:val="24"/>
        </w:rPr>
      </w:pPr>
      <w:r w:rsidRPr="00D35315">
        <w:rPr>
          <w:sz w:val="24"/>
          <w:szCs w:val="24"/>
        </w:rPr>
        <w:t>The Licensee shall refer to the Schedules included as appendices in this Licence for instructive details regarding relevant requirements associated with specific terms and conditions in the main body of the Licence as well as assist with clarity and interpretation of respective Licence terms and</w:t>
      </w:r>
      <w:r w:rsidRPr="00D35315">
        <w:rPr>
          <w:spacing w:val="-11"/>
          <w:sz w:val="24"/>
          <w:szCs w:val="24"/>
        </w:rPr>
        <w:t xml:space="preserve"> </w:t>
      </w:r>
      <w:r w:rsidRPr="00D35315">
        <w:rPr>
          <w:sz w:val="24"/>
          <w:szCs w:val="24"/>
        </w:rPr>
        <w:t>conditions.</w:t>
      </w:r>
    </w:p>
    <w:p w14:paraId="0C9F018A" w14:textId="77777777" w:rsidR="004B5B5A" w:rsidRPr="00D35315" w:rsidRDefault="004B5B5A" w:rsidP="004B5B5A">
      <w:pPr>
        <w:tabs>
          <w:tab w:val="left" w:pos="850"/>
        </w:tabs>
        <w:ind w:right="135"/>
        <w:rPr>
          <w:sz w:val="24"/>
          <w:szCs w:val="24"/>
        </w:rPr>
      </w:pPr>
    </w:p>
    <w:p w14:paraId="212D3851" w14:textId="77777777" w:rsidR="00D35315" w:rsidRDefault="00D35315" w:rsidP="00D35315">
      <w:pPr>
        <w:pStyle w:val="Heading1"/>
        <w:tabs>
          <w:tab w:val="left" w:pos="1579"/>
        </w:tabs>
        <w:spacing w:before="0"/>
        <w:rPr>
          <w:u w:val="none"/>
        </w:rPr>
      </w:pPr>
      <w:bookmarkStart w:id="5" w:name="_TOC_250015"/>
      <w:r>
        <w:rPr>
          <w:u w:val="thick"/>
        </w:rPr>
        <w:t>PART</w:t>
      </w:r>
      <w:r>
        <w:rPr>
          <w:spacing w:val="-1"/>
          <w:u w:val="thick"/>
        </w:rPr>
        <w:t xml:space="preserve"> </w:t>
      </w:r>
      <w:r>
        <w:rPr>
          <w:u w:val="thick"/>
        </w:rPr>
        <w:t>C</w:t>
      </w:r>
      <w:r>
        <w:rPr>
          <w:u w:val="none"/>
        </w:rPr>
        <w:tab/>
      </w:r>
      <w:r>
        <w:rPr>
          <w:u w:val="thick"/>
        </w:rPr>
        <w:t>CONDITIONS APPLYING TO</w:t>
      </w:r>
      <w:r>
        <w:rPr>
          <w:spacing w:val="-26"/>
          <w:u w:val="thick"/>
        </w:rPr>
        <w:t xml:space="preserve"> </w:t>
      </w:r>
      <w:bookmarkEnd w:id="5"/>
      <w:r>
        <w:rPr>
          <w:u w:val="thick"/>
        </w:rPr>
        <w:t>SECURITY</w:t>
      </w:r>
    </w:p>
    <w:p w14:paraId="5ED632B9" w14:textId="77777777" w:rsidR="00D35315" w:rsidRPr="00E25173" w:rsidRDefault="00D35315" w:rsidP="00630800">
      <w:pPr>
        <w:pStyle w:val="BodyText"/>
        <w:rPr>
          <w:b/>
        </w:rPr>
      </w:pPr>
    </w:p>
    <w:p w14:paraId="5A64BEFE" w14:textId="77777777" w:rsidR="00D35315" w:rsidRPr="00E25173" w:rsidRDefault="00D35315" w:rsidP="00630800">
      <w:pPr>
        <w:pStyle w:val="ListParagraph"/>
        <w:numPr>
          <w:ilvl w:val="0"/>
          <w:numId w:val="13"/>
        </w:numPr>
        <w:tabs>
          <w:tab w:val="left" w:pos="850"/>
        </w:tabs>
        <w:ind w:right="117" w:hanging="709"/>
        <w:rPr>
          <w:sz w:val="24"/>
          <w:szCs w:val="24"/>
        </w:rPr>
      </w:pPr>
      <w:r w:rsidRPr="00E25173">
        <w:rPr>
          <w:sz w:val="24"/>
          <w:szCs w:val="24"/>
        </w:rPr>
        <w:t>The Licensee shall, within sixty (60) days following approval of the Licence by the Minister,</w:t>
      </w:r>
      <w:r w:rsidRPr="00E25173">
        <w:rPr>
          <w:spacing w:val="50"/>
          <w:sz w:val="24"/>
          <w:szCs w:val="24"/>
        </w:rPr>
        <w:t xml:space="preserve"> </w:t>
      </w:r>
      <w:r w:rsidRPr="00E25173">
        <w:rPr>
          <w:sz w:val="24"/>
          <w:szCs w:val="24"/>
        </w:rPr>
        <w:t>furnish</w:t>
      </w:r>
      <w:r w:rsidRPr="00E25173">
        <w:rPr>
          <w:spacing w:val="50"/>
          <w:sz w:val="24"/>
          <w:szCs w:val="24"/>
        </w:rPr>
        <w:t xml:space="preserve"> </w:t>
      </w:r>
      <w:r w:rsidRPr="00E25173">
        <w:rPr>
          <w:sz w:val="24"/>
          <w:szCs w:val="24"/>
        </w:rPr>
        <w:t>and</w:t>
      </w:r>
      <w:r w:rsidRPr="00E25173">
        <w:rPr>
          <w:spacing w:val="50"/>
          <w:sz w:val="24"/>
          <w:szCs w:val="24"/>
        </w:rPr>
        <w:t xml:space="preserve"> </w:t>
      </w:r>
      <w:r w:rsidRPr="00E25173">
        <w:rPr>
          <w:sz w:val="24"/>
          <w:szCs w:val="24"/>
        </w:rPr>
        <w:t>maintain</w:t>
      </w:r>
      <w:r w:rsidRPr="00E25173">
        <w:rPr>
          <w:spacing w:val="50"/>
          <w:sz w:val="24"/>
          <w:szCs w:val="24"/>
        </w:rPr>
        <w:t xml:space="preserve"> </w:t>
      </w:r>
      <w:r w:rsidRPr="00E25173">
        <w:rPr>
          <w:sz w:val="24"/>
          <w:szCs w:val="24"/>
        </w:rPr>
        <w:t>financial</w:t>
      </w:r>
      <w:r w:rsidRPr="00E25173">
        <w:rPr>
          <w:spacing w:val="50"/>
          <w:sz w:val="24"/>
          <w:szCs w:val="24"/>
        </w:rPr>
        <w:t xml:space="preserve"> </w:t>
      </w:r>
      <w:r w:rsidRPr="00E25173">
        <w:rPr>
          <w:sz w:val="24"/>
          <w:szCs w:val="24"/>
        </w:rPr>
        <w:t>security</w:t>
      </w:r>
      <w:r w:rsidRPr="00E25173">
        <w:rPr>
          <w:spacing w:val="50"/>
          <w:sz w:val="24"/>
          <w:szCs w:val="24"/>
        </w:rPr>
        <w:t xml:space="preserve"> </w:t>
      </w:r>
      <w:r w:rsidRPr="00E25173">
        <w:rPr>
          <w:sz w:val="24"/>
          <w:szCs w:val="24"/>
        </w:rPr>
        <w:t>with</w:t>
      </w:r>
      <w:r w:rsidRPr="00E25173">
        <w:rPr>
          <w:spacing w:val="50"/>
          <w:sz w:val="24"/>
          <w:szCs w:val="24"/>
        </w:rPr>
        <w:t xml:space="preserve"> </w:t>
      </w:r>
      <w:r w:rsidRPr="00E25173">
        <w:rPr>
          <w:sz w:val="24"/>
          <w:szCs w:val="24"/>
        </w:rPr>
        <w:t>the</w:t>
      </w:r>
      <w:r w:rsidRPr="00E25173">
        <w:rPr>
          <w:spacing w:val="50"/>
          <w:sz w:val="24"/>
          <w:szCs w:val="24"/>
        </w:rPr>
        <w:t xml:space="preserve"> </w:t>
      </w:r>
      <w:r w:rsidRPr="00E25173">
        <w:rPr>
          <w:sz w:val="24"/>
          <w:szCs w:val="24"/>
        </w:rPr>
        <w:t>Minister,</w:t>
      </w:r>
      <w:r w:rsidRPr="00E25173">
        <w:rPr>
          <w:spacing w:val="50"/>
          <w:sz w:val="24"/>
          <w:szCs w:val="24"/>
        </w:rPr>
        <w:t xml:space="preserve"> </w:t>
      </w:r>
      <w:r w:rsidRPr="00E25173">
        <w:rPr>
          <w:sz w:val="24"/>
          <w:szCs w:val="24"/>
        </w:rPr>
        <w:t>in</w:t>
      </w:r>
      <w:r w:rsidRPr="00E25173">
        <w:rPr>
          <w:spacing w:val="50"/>
          <w:sz w:val="24"/>
          <w:szCs w:val="24"/>
        </w:rPr>
        <w:t xml:space="preserve"> </w:t>
      </w:r>
      <w:r w:rsidRPr="00E25173">
        <w:rPr>
          <w:sz w:val="24"/>
          <w:szCs w:val="24"/>
        </w:rPr>
        <w:t>the</w:t>
      </w:r>
      <w:r w:rsidRPr="00E25173">
        <w:rPr>
          <w:spacing w:val="50"/>
          <w:sz w:val="24"/>
          <w:szCs w:val="24"/>
        </w:rPr>
        <w:t xml:space="preserve"> </w:t>
      </w:r>
      <w:r w:rsidRPr="00E25173">
        <w:rPr>
          <w:sz w:val="24"/>
          <w:szCs w:val="24"/>
        </w:rPr>
        <w:t>amount</w:t>
      </w:r>
      <w:r w:rsidRPr="00E25173">
        <w:rPr>
          <w:spacing w:val="50"/>
          <w:sz w:val="24"/>
          <w:szCs w:val="24"/>
        </w:rPr>
        <w:t xml:space="preserve"> </w:t>
      </w:r>
      <w:r w:rsidRPr="00E25173">
        <w:rPr>
          <w:sz w:val="24"/>
          <w:szCs w:val="24"/>
        </w:rPr>
        <w:t>of</w:t>
      </w:r>
    </w:p>
    <w:p w14:paraId="660003AB" w14:textId="01F6541E" w:rsidR="00D35315" w:rsidRPr="00E25173" w:rsidRDefault="00D35315" w:rsidP="00630800">
      <w:pPr>
        <w:pStyle w:val="BodyText"/>
        <w:ind w:left="849"/>
      </w:pPr>
      <w:r w:rsidRPr="00E25173">
        <w:t>$800,000 in the form that is satisfactory to the Minister.</w:t>
      </w:r>
    </w:p>
    <w:p w14:paraId="29999874" w14:textId="77777777" w:rsidR="00D35315" w:rsidRPr="00E25173" w:rsidRDefault="00D35315" w:rsidP="00630800">
      <w:pPr>
        <w:pStyle w:val="BodyText"/>
      </w:pPr>
    </w:p>
    <w:p w14:paraId="047A721C" w14:textId="6205BD44" w:rsidR="00D35315" w:rsidRPr="00E25173" w:rsidRDefault="00D35315" w:rsidP="00630800">
      <w:pPr>
        <w:pStyle w:val="ListParagraph"/>
        <w:numPr>
          <w:ilvl w:val="0"/>
          <w:numId w:val="13"/>
        </w:numPr>
        <w:tabs>
          <w:tab w:val="left" w:pos="850"/>
        </w:tabs>
        <w:ind w:right="138" w:hanging="709"/>
        <w:rPr>
          <w:sz w:val="24"/>
          <w:szCs w:val="24"/>
        </w:rPr>
      </w:pPr>
      <w:r w:rsidRPr="00E25173">
        <w:rPr>
          <w:sz w:val="24"/>
          <w:szCs w:val="24"/>
        </w:rPr>
        <w:t>The Licensee shall furnish and maintain such further or other amounts as may be required by the Board based on updated estimates of current mine reclamation</w:t>
      </w:r>
      <w:r w:rsidRPr="00E25173">
        <w:rPr>
          <w:spacing w:val="-9"/>
          <w:sz w:val="24"/>
          <w:szCs w:val="24"/>
        </w:rPr>
        <w:t xml:space="preserve"> </w:t>
      </w:r>
      <w:r w:rsidRPr="00E25173">
        <w:rPr>
          <w:sz w:val="24"/>
          <w:szCs w:val="24"/>
        </w:rPr>
        <w:t>liability.</w:t>
      </w:r>
    </w:p>
    <w:p w14:paraId="2F23848C" w14:textId="77777777" w:rsidR="004B5B5A" w:rsidRPr="00E25173" w:rsidRDefault="004B5B5A" w:rsidP="00630800">
      <w:pPr>
        <w:tabs>
          <w:tab w:val="left" w:pos="850"/>
        </w:tabs>
        <w:ind w:right="135"/>
        <w:rPr>
          <w:sz w:val="24"/>
          <w:szCs w:val="24"/>
        </w:rPr>
      </w:pPr>
    </w:p>
    <w:p w14:paraId="126CD3DB" w14:textId="7EAF1D5E" w:rsidR="00C674BA" w:rsidRDefault="006F12A0">
      <w:pPr>
        <w:pStyle w:val="ListParagraph"/>
        <w:numPr>
          <w:ilvl w:val="0"/>
          <w:numId w:val="13"/>
        </w:numPr>
        <w:tabs>
          <w:tab w:val="left" w:pos="850"/>
        </w:tabs>
        <w:ind w:right="136" w:hanging="709"/>
        <w:rPr>
          <w:sz w:val="24"/>
        </w:rPr>
      </w:pPr>
      <w:r>
        <w:rPr>
          <w:sz w:val="24"/>
        </w:rPr>
        <w:t xml:space="preserve">The Licensee may submit to the Board for approval in writing, a request to </w:t>
      </w:r>
      <w:r w:rsidR="009B605F">
        <w:rPr>
          <w:sz w:val="24"/>
        </w:rPr>
        <w:t>reduce</w:t>
      </w:r>
      <w:r>
        <w:rPr>
          <w:sz w:val="24"/>
        </w:rPr>
        <w:t xml:space="preserve"> the amount of Reclamation security under this Licence. The submission shall include supporting evidence to justify the</w:t>
      </w:r>
      <w:r>
        <w:rPr>
          <w:spacing w:val="-5"/>
          <w:sz w:val="24"/>
        </w:rPr>
        <w:t xml:space="preserve"> </w:t>
      </w:r>
      <w:r>
        <w:rPr>
          <w:sz w:val="24"/>
        </w:rPr>
        <w:t>request.</w:t>
      </w:r>
    </w:p>
    <w:p w14:paraId="581D2F96" w14:textId="77777777" w:rsidR="008A33E1" w:rsidRPr="008A33E1" w:rsidRDefault="008A33E1" w:rsidP="008A33E1">
      <w:pPr>
        <w:tabs>
          <w:tab w:val="left" w:pos="850"/>
        </w:tabs>
        <w:ind w:left="140" w:right="135"/>
        <w:rPr>
          <w:sz w:val="24"/>
        </w:rPr>
      </w:pPr>
    </w:p>
    <w:p w14:paraId="48FB76DE" w14:textId="77777777" w:rsidR="00161B35" w:rsidRDefault="00161B35">
      <w:pPr>
        <w:rPr>
          <w:sz w:val="24"/>
        </w:rPr>
      </w:pPr>
      <w:r>
        <w:rPr>
          <w:sz w:val="24"/>
        </w:rPr>
        <w:br w:type="page"/>
      </w:r>
    </w:p>
    <w:p w14:paraId="77A5516A" w14:textId="0DB08C1A" w:rsidR="00882F21" w:rsidRDefault="006F12A0" w:rsidP="006F1A12">
      <w:pPr>
        <w:pStyle w:val="ListParagraph"/>
        <w:numPr>
          <w:ilvl w:val="0"/>
          <w:numId w:val="13"/>
        </w:numPr>
        <w:tabs>
          <w:tab w:val="left" w:pos="850"/>
        </w:tabs>
        <w:ind w:right="135" w:hanging="709"/>
        <w:rPr>
          <w:sz w:val="24"/>
        </w:rPr>
      </w:pPr>
      <w:r w:rsidRPr="006F1A12">
        <w:rPr>
          <w:sz w:val="24"/>
        </w:rPr>
        <w:lastRenderedPageBreak/>
        <w:t>Subject to Part C, Items 2 and 3, the reclamation security referred to in Part C, Item 1, shall be maintained until such time as it is fully or partly refunded by the Minister pursuant to sub-section 76(5) of the Act. This clause shall survive the expiry of this Licence and until Reclamation has been completed to the satisfaction of the</w:t>
      </w:r>
      <w:r w:rsidRPr="006F1A12">
        <w:rPr>
          <w:spacing w:val="-19"/>
          <w:sz w:val="24"/>
        </w:rPr>
        <w:t xml:space="preserve"> </w:t>
      </w:r>
      <w:r w:rsidRPr="006F1A12">
        <w:rPr>
          <w:sz w:val="24"/>
        </w:rPr>
        <w:t>Minister.</w:t>
      </w:r>
    </w:p>
    <w:p w14:paraId="561ADD77" w14:textId="77777777" w:rsidR="00CB76D6" w:rsidRDefault="00CB76D6" w:rsidP="00CB76D6">
      <w:pPr>
        <w:pStyle w:val="BodyText"/>
        <w:spacing w:before="2"/>
        <w:rPr>
          <w:sz w:val="22"/>
        </w:rPr>
      </w:pPr>
    </w:p>
    <w:p w14:paraId="5FAF0003" w14:textId="69968B37" w:rsidR="00CB76D6" w:rsidRDefault="00CB76D6" w:rsidP="00CB76D6">
      <w:pPr>
        <w:pStyle w:val="Heading1"/>
        <w:tabs>
          <w:tab w:val="left" w:pos="1579"/>
        </w:tabs>
        <w:spacing w:before="0"/>
        <w:ind w:left="139"/>
        <w:rPr>
          <w:u w:val="none"/>
        </w:rPr>
      </w:pPr>
      <w:bookmarkStart w:id="6" w:name="_TOC_250013"/>
      <w:r>
        <w:rPr>
          <w:u w:val="thick"/>
        </w:rPr>
        <w:t>PART</w:t>
      </w:r>
      <w:r>
        <w:rPr>
          <w:spacing w:val="-1"/>
          <w:u w:val="thick"/>
        </w:rPr>
        <w:t xml:space="preserve"> </w:t>
      </w:r>
      <w:r>
        <w:rPr>
          <w:u w:val="thick"/>
        </w:rPr>
        <w:t>D</w:t>
      </w:r>
      <w:r>
        <w:rPr>
          <w:u w:val="none"/>
        </w:rPr>
        <w:tab/>
      </w:r>
      <w:r>
        <w:rPr>
          <w:u w:val="thick"/>
        </w:rPr>
        <w:t>CONDITIONS APPLYING TO WATER USE AND</w:t>
      </w:r>
      <w:r>
        <w:rPr>
          <w:spacing w:val="-33"/>
          <w:u w:val="thick"/>
        </w:rPr>
        <w:t xml:space="preserve"> </w:t>
      </w:r>
      <w:bookmarkEnd w:id="6"/>
      <w:r w:rsidR="0028000C">
        <w:rPr>
          <w:u w:val="thick"/>
        </w:rPr>
        <w:t>DISCHARGE</w:t>
      </w:r>
    </w:p>
    <w:p w14:paraId="57A04E80" w14:textId="77777777" w:rsidR="00CB76D6" w:rsidRPr="00CB76D6" w:rsidRDefault="00CB76D6" w:rsidP="00CB76D6">
      <w:pPr>
        <w:pStyle w:val="BodyText"/>
        <w:spacing w:before="11"/>
        <w:rPr>
          <w:b/>
        </w:rPr>
      </w:pPr>
    </w:p>
    <w:p w14:paraId="02955DD6" w14:textId="71D2B5A9" w:rsidR="00CB76D6" w:rsidRDefault="00CB76D6" w:rsidP="00CB76D6">
      <w:pPr>
        <w:pStyle w:val="Default"/>
        <w:numPr>
          <w:ilvl w:val="0"/>
          <w:numId w:val="11"/>
        </w:numPr>
      </w:pPr>
      <w:r w:rsidRPr="00CB76D6">
        <w:t xml:space="preserve">Water use, other than the sampling of </w:t>
      </w:r>
      <w:r w:rsidR="005016A2">
        <w:t>w</w:t>
      </w:r>
      <w:r w:rsidRPr="00CB76D6">
        <w:t>ater required to support the approved monitoring under the Licence, is not</w:t>
      </w:r>
      <w:r>
        <w:t xml:space="preserve"> authorized under this Licence.</w:t>
      </w:r>
    </w:p>
    <w:p w14:paraId="4EB3F575" w14:textId="77777777" w:rsidR="00CB76D6" w:rsidRDefault="00CB76D6" w:rsidP="00CB76D6">
      <w:pPr>
        <w:pStyle w:val="Default"/>
        <w:ind w:left="849"/>
      </w:pPr>
    </w:p>
    <w:p w14:paraId="4F7F5CF5" w14:textId="5C949639" w:rsidR="00CB76D6" w:rsidRPr="00CB76D6" w:rsidRDefault="00CB76D6" w:rsidP="00CB76D6">
      <w:pPr>
        <w:pStyle w:val="Default"/>
        <w:numPr>
          <w:ilvl w:val="0"/>
          <w:numId w:val="11"/>
        </w:numPr>
      </w:pPr>
      <w:r w:rsidRPr="00CB76D6">
        <w:t>Surface</w:t>
      </w:r>
      <w:r>
        <w:t xml:space="preserve"> water runoff </w:t>
      </w:r>
      <w:r w:rsidRPr="00CB76D6">
        <w:t>being discharged from the West Twin Disposal Area at monitoring station</w:t>
      </w:r>
      <w:r w:rsidRPr="00CB76D6">
        <w:rPr>
          <w:spacing w:val="-13"/>
        </w:rPr>
        <w:t xml:space="preserve"> </w:t>
      </w:r>
      <w:r w:rsidRPr="00CB76D6">
        <w:t xml:space="preserve">159-4 shall be directed to Twin Lakes Creek and not exceed the following </w:t>
      </w:r>
      <w:r>
        <w:t>water</w:t>
      </w:r>
      <w:r w:rsidRPr="00CB76D6">
        <w:t xml:space="preserve"> quality limits:</w:t>
      </w:r>
    </w:p>
    <w:p w14:paraId="641E011D" w14:textId="77777777" w:rsidR="00CB76D6" w:rsidRDefault="00CB76D6" w:rsidP="00CB76D6">
      <w:pPr>
        <w:pStyle w:val="BodyText"/>
        <w:spacing w:before="2"/>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4961"/>
      </w:tblGrid>
      <w:tr w:rsidR="00CB76D6" w14:paraId="64656E96" w14:textId="77777777" w:rsidTr="00C628EC">
        <w:trPr>
          <w:trHeight w:hRule="exact" w:val="453"/>
        </w:trPr>
        <w:tc>
          <w:tcPr>
            <w:tcW w:w="3402" w:type="dxa"/>
            <w:shd w:val="clear" w:color="auto" w:fill="D9D9D9"/>
          </w:tcPr>
          <w:p w14:paraId="7FE11E3B" w14:textId="77777777" w:rsidR="00CB76D6" w:rsidRPr="00C628EC" w:rsidRDefault="00CB76D6" w:rsidP="00C628EC">
            <w:pPr>
              <w:pStyle w:val="TableParagraph"/>
              <w:spacing w:before="60" w:after="60"/>
              <w:ind w:left="295" w:right="272"/>
              <w:rPr>
                <w:b/>
              </w:rPr>
            </w:pPr>
            <w:r w:rsidRPr="00C628EC">
              <w:rPr>
                <w:b/>
              </w:rPr>
              <w:t>Parameter</w:t>
            </w:r>
          </w:p>
        </w:tc>
        <w:tc>
          <w:tcPr>
            <w:tcW w:w="4961" w:type="dxa"/>
            <w:shd w:val="clear" w:color="auto" w:fill="D9D9D9"/>
          </w:tcPr>
          <w:p w14:paraId="2E5A9727" w14:textId="77777777" w:rsidR="00CB76D6" w:rsidRPr="00C628EC" w:rsidRDefault="00CB76D6" w:rsidP="00C628EC">
            <w:pPr>
              <w:pStyle w:val="TableParagraph"/>
              <w:spacing w:before="60" w:after="60"/>
              <w:ind w:left="154" w:right="271"/>
              <w:rPr>
                <w:b/>
              </w:rPr>
            </w:pPr>
            <w:r w:rsidRPr="00C628EC">
              <w:rPr>
                <w:b/>
              </w:rPr>
              <w:t>Maximum Authorized Concentration (mg/L)</w:t>
            </w:r>
          </w:p>
        </w:tc>
      </w:tr>
      <w:tr w:rsidR="00CB76D6" w14:paraId="37F15A51" w14:textId="77777777" w:rsidTr="008C0C82">
        <w:trPr>
          <w:trHeight w:hRule="exact" w:val="323"/>
        </w:trPr>
        <w:tc>
          <w:tcPr>
            <w:tcW w:w="3402" w:type="dxa"/>
          </w:tcPr>
          <w:p w14:paraId="22504BE8" w14:textId="77777777" w:rsidR="00CB76D6" w:rsidRDefault="00CB76D6" w:rsidP="008C0C82">
            <w:pPr>
              <w:pStyle w:val="TableParagraph"/>
              <w:spacing w:before="57"/>
              <w:ind w:left="103"/>
              <w:jc w:val="left"/>
            </w:pPr>
            <w:r>
              <w:t>Total Arsenic (As)</w:t>
            </w:r>
          </w:p>
        </w:tc>
        <w:tc>
          <w:tcPr>
            <w:tcW w:w="4961" w:type="dxa"/>
          </w:tcPr>
          <w:p w14:paraId="7D7CCDD5" w14:textId="77777777" w:rsidR="00CB76D6" w:rsidRDefault="00CB76D6" w:rsidP="008C0C82">
            <w:pPr>
              <w:pStyle w:val="TableParagraph"/>
              <w:spacing w:before="57"/>
              <w:ind w:left="485" w:right="485"/>
            </w:pPr>
            <w:r>
              <w:t>0.25</w:t>
            </w:r>
          </w:p>
        </w:tc>
      </w:tr>
      <w:tr w:rsidR="00CB76D6" w14:paraId="2370AEBC" w14:textId="77777777" w:rsidTr="008C0C82">
        <w:trPr>
          <w:trHeight w:hRule="exact" w:val="346"/>
        </w:trPr>
        <w:tc>
          <w:tcPr>
            <w:tcW w:w="3402" w:type="dxa"/>
          </w:tcPr>
          <w:p w14:paraId="4122AB85" w14:textId="77777777" w:rsidR="00CB76D6" w:rsidRDefault="00CB76D6" w:rsidP="008C0C82">
            <w:pPr>
              <w:pStyle w:val="TableParagraph"/>
              <w:spacing w:before="56"/>
              <w:ind w:left="103"/>
              <w:jc w:val="left"/>
              <w:rPr>
                <w:sz w:val="24"/>
              </w:rPr>
            </w:pPr>
            <w:r>
              <w:rPr>
                <w:sz w:val="24"/>
              </w:rPr>
              <w:t>Total Copper (Cu)</w:t>
            </w:r>
          </w:p>
        </w:tc>
        <w:tc>
          <w:tcPr>
            <w:tcW w:w="4961" w:type="dxa"/>
          </w:tcPr>
          <w:p w14:paraId="6A1ADBD7" w14:textId="77777777" w:rsidR="00CB76D6" w:rsidRDefault="00CB76D6" w:rsidP="008C0C82">
            <w:pPr>
              <w:pStyle w:val="TableParagraph"/>
              <w:spacing w:before="56"/>
              <w:ind w:left="485" w:right="483"/>
              <w:rPr>
                <w:sz w:val="24"/>
              </w:rPr>
            </w:pPr>
            <w:r>
              <w:rPr>
                <w:sz w:val="24"/>
              </w:rPr>
              <w:t>0.10</w:t>
            </w:r>
          </w:p>
        </w:tc>
      </w:tr>
      <w:tr w:rsidR="00CB76D6" w14:paraId="636D15A2" w14:textId="77777777" w:rsidTr="008C0C82">
        <w:trPr>
          <w:trHeight w:hRule="exact" w:val="347"/>
        </w:trPr>
        <w:tc>
          <w:tcPr>
            <w:tcW w:w="3402" w:type="dxa"/>
          </w:tcPr>
          <w:p w14:paraId="34EC1DCA" w14:textId="77777777" w:rsidR="00CB76D6" w:rsidRDefault="00CB76D6" w:rsidP="008C0C82">
            <w:pPr>
              <w:pStyle w:val="TableParagraph"/>
              <w:spacing w:before="58"/>
              <w:ind w:left="103"/>
              <w:jc w:val="left"/>
              <w:rPr>
                <w:sz w:val="24"/>
              </w:rPr>
            </w:pPr>
            <w:r>
              <w:rPr>
                <w:sz w:val="24"/>
              </w:rPr>
              <w:t>Total Lead (</w:t>
            </w:r>
            <w:proofErr w:type="spellStart"/>
            <w:r>
              <w:rPr>
                <w:sz w:val="24"/>
              </w:rPr>
              <w:t>Pb</w:t>
            </w:r>
            <w:proofErr w:type="spellEnd"/>
            <w:r>
              <w:rPr>
                <w:sz w:val="24"/>
              </w:rPr>
              <w:t>)</w:t>
            </w:r>
          </w:p>
        </w:tc>
        <w:tc>
          <w:tcPr>
            <w:tcW w:w="4961" w:type="dxa"/>
          </w:tcPr>
          <w:p w14:paraId="613FB0C3" w14:textId="77777777" w:rsidR="00CB76D6" w:rsidRDefault="00CB76D6" w:rsidP="008C0C82">
            <w:pPr>
              <w:pStyle w:val="TableParagraph"/>
              <w:spacing w:before="58"/>
              <w:ind w:left="485" w:right="485"/>
              <w:rPr>
                <w:sz w:val="24"/>
              </w:rPr>
            </w:pPr>
            <w:r>
              <w:rPr>
                <w:sz w:val="24"/>
              </w:rPr>
              <w:t>0.10</w:t>
            </w:r>
          </w:p>
        </w:tc>
      </w:tr>
      <w:tr w:rsidR="00CB76D6" w14:paraId="113B7C4D" w14:textId="77777777" w:rsidTr="008C0C82">
        <w:trPr>
          <w:trHeight w:hRule="exact" w:val="346"/>
        </w:trPr>
        <w:tc>
          <w:tcPr>
            <w:tcW w:w="3402" w:type="dxa"/>
          </w:tcPr>
          <w:p w14:paraId="6AE3DE29" w14:textId="77777777" w:rsidR="00CB76D6" w:rsidRDefault="00CB76D6" w:rsidP="008C0C82">
            <w:pPr>
              <w:pStyle w:val="TableParagraph"/>
              <w:spacing w:before="56"/>
              <w:ind w:left="103"/>
              <w:jc w:val="left"/>
              <w:rPr>
                <w:sz w:val="24"/>
              </w:rPr>
            </w:pPr>
            <w:r>
              <w:rPr>
                <w:sz w:val="24"/>
              </w:rPr>
              <w:t>Total Nickel (Ni)</w:t>
            </w:r>
          </w:p>
        </w:tc>
        <w:tc>
          <w:tcPr>
            <w:tcW w:w="4961" w:type="dxa"/>
          </w:tcPr>
          <w:p w14:paraId="42CEC3D4" w14:textId="77777777" w:rsidR="00CB76D6" w:rsidRDefault="00CB76D6" w:rsidP="008C0C82">
            <w:pPr>
              <w:pStyle w:val="TableParagraph"/>
              <w:spacing w:before="56"/>
              <w:ind w:left="485" w:right="484"/>
              <w:rPr>
                <w:sz w:val="24"/>
              </w:rPr>
            </w:pPr>
            <w:r>
              <w:rPr>
                <w:sz w:val="24"/>
              </w:rPr>
              <w:t>0.50</w:t>
            </w:r>
          </w:p>
        </w:tc>
      </w:tr>
      <w:tr w:rsidR="00CB76D6" w14:paraId="238D9251" w14:textId="77777777" w:rsidTr="008C0C82">
        <w:trPr>
          <w:trHeight w:hRule="exact" w:val="346"/>
        </w:trPr>
        <w:tc>
          <w:tcPr>
            <w:tcW w:w="3402" w:type="dxa"/>
          </w:tcPr>
          <w:p w14:paraId="321C591C" w14:textId="77777777" w:rsidR="00CB76D6" w:rsidRDefault="00CB76D6" w:rsidP="008C0C82">
            <w:pPr>
              <w:pStyle w:val="TableParagraph"/>
              <w:spacing w:before="56"/>
              <w:ind w:left="103"/>
              <w:jc w:val="left"/>
              <w:rPr>
                <w:sz w:val="24"/>
              </w:rPr>
            </w:pPr>
            <w:r>
              <w:rPr>
                <w:sz w:val="24"/>
              </w:rPr>
              <w:t>Total Zinc (Zn)</w:t>
            </w:r>
          </w:p>
        </w:tc>
        <w:tc>
          <w:tcPr>
            <w:tcW w:w="4961" w:type="dxa"/>
          </w:tcPr>
          <w:p w14:paraId="0493576D" w14:textId="77777777" w:rsidR="00CB76D6" w:rsidRDefault="00CB76D6" w:rsidP="008C0C82">
            <w:pPr>
              <w:pStyle w:val="TableParagraph"/>
              <w:spacing w:before="56"/>
              <w:ind w:left="484" w:right="485"/>
              <w:rPr>
                <w:sz w:val="24"/>
              </w:rPr>
            </w:pPr>
            <w:r>
              <w:rPr>
                <w:sz w:val="24"/>
              </w:rPr>
              <w:t>0.25</w:t>
            </w:r>
          </w:p>
        </w:tc>
      </w:tr>
      <w:tr w:rsidR="00CB76D6" w14:paraId="422307EA" w14:textId="77777777" w:rsidTr="008C0C82">
        <w:trPr>
          <w:trHeight w:hRule="exact" w:val="347"/>
        </w:trPr>
        <w:tc>
          <w:tcPr>
            <w:tcW w:w="3402" w:type="dxa"/>
          </w:tcPr>
          <w:p w14:paraId="0932FD3A" w14:textId="77777777" w:rsidR="00CB76D6" w:rsidRDefault="00CB76D6" w:rsidP="008C0C82">
            <w:pPr>
              <w:pStyle w:val="TableParagraph"/>
              <w:spacing w:before="58"/>
              <w:ind w:left="103"/>
              <w:jc w:val="left"/>
              <w:rPr>
                <w:sz w:val="24"/>
              </w:rPr>
            </w:pPr>
            <w:r>
              <w:rPr>
                <w:sz w:val="24"/>
              </w:rPr>
              <w:t>Total Suspended Solids (TSS)</w:t>
            </w:r>
          </w:p>
        </w:tc>
        <w:tc>
          <w:tcPr>
            <w:tcW w:w="4961" w:type="dxa"/>
          </w:tcPr>
          <w:p w14:paraId="04295EB5" w14:textId="77777777" w:rsidR="00CB76D6" w:rsidRDefault="00CB76D6" w:rsidP="008C0C82">
            <w:pPr>
              <w:pStyle w:val="TableParagraph"/>
              <w:spacing w:before="58"/>
              <w:ind w:left="485" w:right="484"/>
              <w:rPr>
                <w:sz w:val="24"/>
              </w:rPr>
            </w:pPr>
            <w:r>
              <w:rPr>
                <w:sz w:val="24"/>
              </w:rPr>
              <w:t>15.0</w:t>
            </w:r>
          </w:p>
        </w:tc>
      </w:tr>
      <w:tr w:rsidR="00CB76D6" w14:paraId="29A0997F" w14:textId="77777777" w:rsidTr="008C0C82">
        <w:trPr>
          <w:trHeight w:hRule="exact" w:val="346"/>
        </w:trPr>
        <w:tc>
          <w:tcPr>
            <w:tcW w:w="3402" w:type="dxa"/>
          </w:tcPr>
          <w:p w14:paraId="54F384C2" w14:textId="77777777" w:rsidR="00CB76D6" w:rsidRDefault="00CB76D6" w:rsidP="008C0C82">
            <w:pPr>
              <w:pStyle w:val="TableParagraph"/>
              <w:spacing w:before="56"/>
              <w:ind w:left="103"/>
              <w:jc w:val="left"/>
              <w:rPr>
                <w:sz w:val="24"/>
              </w:rPr>
            </w:pPr>
            <w:r>
              <w:rPr>
                <w:sz w:val="24"/>
              </w:rPr>
              <w:t>Total Cadmium (Cd)</w:t>
            </w:r>
          </w:p>
        </w:tc>
        <w:tc>
          <w:tcPr>
            <w:tcW w:w="4961" w:type="dxa"/>
          </w:tcPr>
          <w:p w14:paraId="1D38DDC5" w14:textId="77777777" w:rsidR="00CB76D6" w:rsidRDefault="00CB76D6" w:rsidP="008C0C82">
            <w:pPr>
              <w:pStyle w:val="TableParagraph"/>
              <w:spacing w:before="56"/>
              <w:ind w:left="485" w:right="485"/>
              <w:rPr>
                <w:sz w:val="24"/>
              </w:rPr>
            </w:pPr>
            <w:r>
              <w:rPr>
                <w:sz w:val="24"/>
              </w:rPr>
              <w:t>0.005</w:t>
            </w:r>
          </w:p>
        </w:tc>
      </w:tr>
      <w:tr w:rsidR="00CB76D6" w14:paraId="47476D48" w14:textId="77777777" w:rsidTr="008C0C82">
        <w:trPr>
          <w:trHeight w:hRule="exact" w:val="347"/>
        </w:trPr>
        <w:tc>
          <w:tcPr>
            <w:tcW w:w="3402" w:type="dxa"/>
          </w:tcPr>
          <w:p w14:paraId="112D6931" w14:textId="77777777" w:rsidR="00CB76D6" w:rsidRDefault="00CB76D6" w:rsidP="008C0C82">
            <w:pPr>
              <w:pStyle w:val="TableParagraph"/>
              <w:spacing w:before="56"/>
              <w:ind w:left="103"/>
              <w:jc w:val="left"/>
              <w:rPr>
                <w:sz w:val="24"/>
              </w:rPr>
            </w:pPr>
            <w:r>
              <w:rPr>
                <w:sz w:val="24"/>
              </w:rPr>
              <w:t>pH</w:t>
            </w:r>
          </w:p>
        </w:tc>
        <w:tc>
          <w:tcPr>
            <w:tcW w:w="4961" w:type="dxa"/>
          </w:tcPr>
          <w:p w14:paraId="16293E4A" w14:textId="77777777" w:rsidR="00CB76D6" w:rsidRDefault="00CB76D6" w:rsidP="008C0C82">
            <w:pPr>
              <w:pStyle w:val="TableParagraph"/>
              <w:spacing w:before="56"/>
              <w:ind w:left="484" w:right="485"/>
              <w:rPr>
                <w:sz w:val="24"/>
              </w:rPr>
            </w:pPr>
            <w:r>
              <w:rPr>
                <w:sz w:val="24"/>
              </w:rPr>
              <w:t>6.0-9.5 (pH units)</w:t>
            </w:r>
          </w:p>
        </w:tc>
      </w:tr>
    </w:tbl>
    <w:p w14:paraId="12D55973" w14:textId="77777777" w:rsidR="00CB76D6" w:rsidRPr="00CB76D6" w:rsidRDefault="00CB76D6" w:rsidP="00CB76D6">
      <w:pPr>
        <w:pStyle w:val="BodyText"/>
        <w:spacing w:before="2"/>
      </w:pPr>
    </w:p>
    <w:p w14:paraId="28965D95" w14:textId="438F00AA" w:rsidR="00CB76D6" w:rsidRDefault="00CB76D6" w:rsidP="00436850">
      <w:pPr>
        <w:pStyle w:val="ListParagraph"/>
        <w:numPr>
          <w:ilvl w:val="0"/>
          <w:numId w:val="11"/>
        </w:numPr>
        <w:tabs>
          <w:tab w:val="left" w:pos="1560"/>
        </w:tabs>
        <w:ind w:right="137"/>
        <w:rPr>
          <w:sz w:val="24"/>
        </w:rPr>
      </w:pPr>
      <w:r>
        <w:rPr>
          <w:sz w:val="24"/>
        </w:rPr>
        <w:t xml:space="preserve">Where a visible sheen </w:t>
      </w:r>
      <w:r w:rsidR="001A7C63">
        <w:rPr>
          <w:sz w:val="24"/>
        </w:rPr>
        <w:t>is</w:t>
      </w:r>
      <w:r>
        <w:rPr>
          <w:sz w:val="24"/>
        </w:rPr>
        <w:t xml:space="preserve"> observed in </w:t>
      </w:r>
      <w:r w:rsidR="001A7C63">
        <w:rPr>
          <w:sz w:val="24"/>
        </w:rPr>
        <w:t>water</w:t>
      </w:r>
      <w:r>
        <w:rPr>
          <w:sz w:val="24"/>
        </w:rPr>
        <w:t xml:space="preserve"> </w:t>
      </w:r>
      <w:r w:rsidRPr="001C027F">
        <w:rPr>
          <w:sz w:val="24"/>
        </w:rPr>
        <w:t xml:space="preserve">under Part </w:t>
      </w:r>
      <w:r w:rsidR="001C027F" w:rsidRPr="001C027F">
        <w:rPr>
          <w:sz w:val="24"/>
        </w:rPr>
        <w:t>H</w:t>
      </w:r>
      <w:r w:rsidRPr="001C027F">
        <w:rPr>
          <w:sz w:val="24"/>
        </w:rPr>
        <w:t>, Item 3, the</w:t>
      </w:r>
      <w:r>
        <w:rPr>
          <w:sz w:val="24"/>
        </w:rPr>
        <w:t xml:space="preserve"> Maximum Authorized Concentration of Oi</w:t>
      </w:r>
      <w:r w:rsidR="001A7C63">
        <w:rPr>
          <w:sz w:val="24"/>
        </w:rPr>
        <w:t xml:space="preserve">l and Grease shall not exceed </w:t>
      </w:r>
      <w:r>
        <w:rPr>
          <w:sz w:val="24"/>
        </w:rPr>
        <w:t>15.0</w:t>
      </w:r>
      <w:r>
        <w:rPr>
          <w:spacing w:val="-11"/>
          <w:sz w:val="24"/>
        </w:rPr>
        <w:t xml:space="preserve"> </w:t>
      </w:r>
      <w:r>
        <w:rPr>
          <w:sz w:val="24"/>
        </w:rPr>
        <w:t>mg/L.</w:t>
      </w:r>
    </w:p>
    <w:p w14:paraId="621C692B" w14:textId="77777777" w:rsidR="00A53E12" w:rsidRDefault="00A53E12" w:rsidP="00A53E12">
      <w:pPr>
        <w:tabs>
          <w:tab w:val="left" w:pos="850"/>
        </w:tabs>
        <w:ind w:right="135"/>
        <w:rPr>
          <w:sz w:val="24"/>
        </w:rPr>
      </w:pPr>
    </w:p>
    <w:p w14:paraId="3BFB354B" w14:textId="77777777" w:rsidR="00495D2B" w:rsidRDefault="00495D2B" w:rsidP="00495D2B">
      <w:pPr>
        <w:pStyle w:val="Heading1"/>
        <w:tabs>
          <w:tab w:val="left" w:pos="1579"/>
        </w:tabs>
        <w:spacing w:before="0"/>
        <w:rPr>
          <w:u w:val="none"/>
        </w:rPr>
      </w:pPr>
      <w:r>
        <w:rPr>
          <w:u w:val="thick"/>
        </w:rPr>
        <w:t>PART</w:t>
      </w:r>
      <w:r>
        <w:rPr>
          <w:spacing w:val="-1"/>
          <w:u w:val="thick"/>
        </w:rPr>
        <w:t xml:space="preserve"> E</w:t>
      </w:r>
      <w:r>
        <w:rPr>
          <w:u w:val="none"/>
        </w:rPr>
        <w:tab/>
      </w:r>
      <w:r>
        <w:rPr>
          <w:u w:val="thick"/>
        </w:rPr>
        <w:t>CONDITIONS APPLYING TO WASTE MANAGEMENT</w:t>
      </w:r>
    </w:p>
    <w:p w14:paraId="2F386499" w14:textId="77777777" w:rsidR="00495D2B" w:rsidRPr="00495D2B" w:rsidRDefault="00495D2B" w:rsidP="00495D2B">
      <w:pPr>
        <w:pStyle w:val="BodyText"/>
        <w:spacing w:before="10"/>
        <w:rPr>
          <w:b/>
        </w:rPr>
      </w:pPr>
    </w:p>
    <w:p w14:paraId="76E1C495" w14:textId="77777777" w:rsidR="00F834DD" w:rsidRDefault="00F834DD" w:rsidP="00F834DD">
      <w:pPr>
        <w:pStyle w:val="ListParagraph"/>
        <w:numPr>
          <w:ilvl w:val="0"/>
          <w:numId w:val="18"/>
        </w:numPr>
        <w:tabs>
          <w:tab w:val="left" w:pos="860"/>
        </w:tabs>
        <w:ind w:right="137"/>
        <w:jc w:val="left"/>
        <w:rPr>
          <w:sz w:val="24"/>
        </w:rPr>
      </w:pPr>
      <w:r>
        <w:rPr>
          <w:sz w:val="24"/>
        </w:rPr>
        <w:t>The Licensee shall provide to the Board for review, documented authorization obtained from the Hamlet of Arctic Bay prior to backhauling and disposal of any waste generated by the</w:t>
      </w:r>
      <w:r>
        <w:rPr>
          <w:spacing w:val="-11"/>
          <w:sz w:val="24"/>
        </w:rPr>
        <w:t xml:space="preserve"> </w:t>
      </w:r>
      <w:r>
        <w:rPr>
          <w:sz w:val="24"/>
        </w:rPr>
        <w:t>project.</w:t>
      </w:r>
    </w:p>
    <w:p w14:paraId="4E3F84F5" w14:textId="77777777" w:rsidR="00F834DD" w:rsidRPr="00495D2B" w:rsidRDefault="00F834DD" w:rsidP="00F834DD">
      <w:pPr>
        <w:pStyle w:val="BodyText"/>
        <w:spacing w:before="11"/>
      </w:pPr>
    </w:p>
    <w:p w14:paraId="75DC9C5E" w14:textId="1046D486" w:rsidR="00F834DD" w:rsidRDefault="00F834DD" w:rsidP="00F834DD">
      <w:pPr>
        <w:pStyle w:val="ListParagraph"/>
        <w:numPr>
          <w:ilvl w:val="0"/>
          <w:numId w:val="18"/>
        </w:numPr>
        <w:tabs>
          <w:tab w:val="left" w:pos="1276"/>
          <w:tab w:val="left" w:pos="1418"/>
        </w:tabs>
        <w:ind w:right="136"/>
        <w:jc w:val="left"/>
        <w:rPr>
          <w:sz w:val="23"/>
        </w:rPr>
      </w:pPr>
      <w:r>
        <w:rPr>
          <w:sz w:val="24"/>
        </w:rPr>
        <w:t xml:space="preserve">The Licensee shall maintain records of all waste backhauled and records of confirmation of proper disposal of backhauled waste and include this information within the </w:t>
      </w:r>
      <w:r w:rsidR="009B4FF9">
        <w:rPr>
          <w:sz w:val="24"/>
        </w:rPr>
        <w:t>Monitoring</w:t>
      </w:r>
      <w:r>
        <w:rPr>
          <w:sz w:val="24"/>
        </w:rPr>
        <w:t xml:space="preserve"> Report, </w:t>
      </w:r>
      <w:r w:rsidRPr="009B4FF9">
        <w:rPr>
          <w:sz w:val="24"/>
        </w:rPr>
        <w:t xml:space="preserve">under Part B, Item </w:t>
      </w:r>
      <w:r w:rsidR="009B4FF9" w:rsidRPr="009B4FF9">
        <w:rPr>
          <w:sz w:val="24"/>
        </w:rPr>
        <w:t>1</w:t>
      </w:r>
      <w:r w:rsidRPr="009B4FF9">
        <w:rPr>
          <w:sz w:val="24"/>
        </w:rPr>
        <w:t>. These</w:t>
      </w:r>
      <w:r>
        <w:rPr>
          <w:sz w:val="24"/>
        </w:rPr>
        <w:t xml:space="preserve"> records shall be made available to an Inspector upon request</w:t>
      </w:r>
      <w:r>
        <w:rPr>
          <w:sz w:val="23"/>
        </w:rPr>
        <w:t>.</w:t>
      </w:r>
    </w:p>
    <w:p w14:paraId="6C25C8C8" w14:textId="77777777" w:rsidR="00A53E12" w:rsidRPr="00A53E12" w:rsidRDefault="00A53E12" w:rsidP="00A53E12">
      <w:pPr>
        <w:tabs>
          <w:tab w:val="left" w:pos="850"/>
        </w:tabs>
        <w:ind w:right="135"/>
        <w:rPr>
          <w:sz w:val="24"/>
        </w:rPr>
      </w:pPr>
    </w:p>
    <w:p w14:paraId="73CA1AF0" w14:textId="77777777" w:rsidR="00C674BA" w:rsidRDefault="006F12A0" w:rsidP="00F834DD">
      <w:pPr>
        <w:pStyle w:val="ListParagraph"/>
        <w:numPr>
          <w:ilvl w:val="0"/>
          <w:numId w:val="18"/>
        </w:numPr>
        <w:tabs>
          <w:tab w:val="left" w:pos="860"/>
        </w:tabs>
        <w:spacing w:before="90"/>
        <w:ind w:right="135"/>
        <w:jc w:val="left"/>
        <w:rPr>
          <w:sz w:val="24"/>
        </w:rPr>
      </w:pPr>
      <w:r>
        <w:rPr>
          <w:sz w:val="24"/>
        </w:rPr>
        <w:t>The Licensee shall register with the Government of Nunavut as a waste generator prior to transporting any Hazardous Waste generated by or associated with the project and shall utilize the prescribed</w:t>
      </w:r>
      <w:r>
        <w:rPr>
          <w:spacing w:val="-6"/>
          <w:sz w:val="24"/>
        </w:rPr>
        <w:t xml:space="preserve"> </w:t>
      </w:r>
      <w:r>
        <w:rPr>
          <w:sz w:val="24"/>
        </w:rPr>
        <w:t>manifests.</w:t>
      </w:r>
    </w:p>
    <w:p w14:paraId="2B786113" w14:textId="77777777" w:rsidR="00C674BA" w:rsidRDefault="00C674BA" w:rsidP="00F834DD">
      <w:pPr>
        <w:pStyle w:val="BodyText"/>
      </w:pPr>
    </w:p>
    <w:p w14:paraId="00FE8C5A" w14:textId="77777777" w:rsidR="00F834DD" w:rsidRDefault="00F834DD" w:rsidP="00F834DD">
      <w:pPr>
        <w:pStyle w:val="ListParagraph"/>
        <w:numPr>
          <w:ilvl w:val="0"/>
          <w:numId w:val="18"/>
        </w:numPr>
        <w:tabs>
          <w:tab w:val="left" w:pos="859"/>
          <w:tab w:val="left" w:pos="860"/>
        </w:tabs>
        <w:ind w:right="405"/>
        <w:jc w:val="left"/>
        <w:rPr>
          <w:sz w:val="24"/>
        </w:rPr>
      </w:pPr>
      <w:r>
        <w:rPr>
          <w:sz w:val="24"/>
        </w:rPr>
        <w:t>The Licensee shall not practice on-site landfilling of Domestic Waste, unless otherwise approved by the Board in</w:t>
      </w:r>
      <w:r>
        <w:rPr>
          <w:spacing w:val="-2"/>
          <w:sz w:val="24"/>
        </w:rPr>
        <w:t xml:space="preserve"> </w:t>
      </w:r>
      <w:r>
        <w:rPr>
          <w:sz w:val="24"/>
        </w:rPr>
        <w:t>writing.</w:t>
      </w:r>
    </w:p>
    <w:p w14:paraId="53A32926" w14:textId="720C100A" w:rsidR="00107054" w:rsidRDefault="00107054">
      <w:pPr>
        <w:rPr>
          <w:sz w:val="24"/>
        </w:rPr>
      </w:pPr>
    </w:p>
    <w:p w14:paraId="53D05754" w14:textId="77777777" w:rsidR="00161B35" w:rsidRDefault="00161B35">
      <w:pPr>
        <w:rPr>
          <w:sz w:val="24"/>
        </w:rPr>
      </w:pPr>
    </w:p>
    <w:p w14:paraId="21122D7B" w14:textId="77777777" w:rsidR="00107054" w:rsidRDefault="00107054">
      <w:pPr>
        <w:rPr>
          <w:sz w:val="24"/>
        </w:rPr>
      </w:pPr>
    </w:p>
    <w:p w14:paraId="3D8D9404" w14:textId="5BFC96EC" w:rsidR="00C674BA" w:rsidRDefault="006F12A0" w:rsidP="006C48A1">
      <w:pPr>
        <w:pStyle w:val="ListParagraph"/>
        <w:numPr>
          <w:ilvl w:val="0"/>
          <w:numId w:val="18"/>
        </w:numPr>
        <w:tabs>
          <w:tab w:val="left" w:pos="860"/>
        </w:tabs>
        <w:ind w:right="136"/>
        <w:jc w:val="left"/>
        <w:rPr>
          <w:sz w:val="24"/>
        </w:rPr>
      </w:pPr>
      <w:r>
        <w:rPr>
          <w:sz w:val="24"/>
        </w:rPr>
        <w:t>The Board has reviewed and accepted the following documents submitted under</w:t>
      </w:r>
      <w:r w:rsidR="00E66F8F">
        <w:rPr>
          <w:sz w:val="24"/>
        </w:rPr>
        <w:t xml:space="preserve"> Water Licence 1AR-NAN1419</w:t>
      </w:r>
      <w:r>
        <w:rPr>
          <w:sz w:val="24"/>
        </w:rPr>
        <w:t>:</w:t>
      </w:r>
    </w:p>
    <w:p w14:paraId="7B7432A5" w14:textId="77777777" w:rsidR="00C674BA" w:rsidRPr="006C48A1" w:rsidRDefault="00C674BA" w:rsidP="006C48A1">
      <w:pPr>
        <w:pStyle w:val="BodyText"/>
      </w:pPr>
    </w:p>
    <w:p w14:paraId="755CA5FC" w14:textId="39DD5B3A" w:rsidR="00DE32CF" w:rsidRPr="006C48A1" w:rsidRDefault="00037627" w:rsidP="006C48A1">
      <w:pPr>
        <w:pStyle w:val="ListParagraph"/>
        <w:numPr>
          <w:ilvl w:val="1"/>
          <w:numId w:val="10"/>
        </w:numPr>
        <w:tabs>
          <w:tab w:val="left" w:pos="1399"/>
          <w:tab w:val="left" w:pos="1400"/>
        </w:tabs>
        <w:jc w:val="left"/>
        <w:rPr>
          <w:sz w:val="24"/>
          <w:szCs w:val="24"/>
        </w:rPr>
      </w:pPr>
      <w:r w:rsidRPr="006C48A1">
        <w:rPr>
          <w:i/>
          <w:sz w:val="24"/>
          <w:szCs w:val="24"/>
        </w:rPr>
        <w:t xml:space="preserve">Waste Management Plan, Former </w:t>
      </w:r>
      <w:proofErr w:type="spellStart"/>
      <w:r w:rsidRPr="006C48A1">
        <w:rPr>
          <w:i/>
          <w:sz w:val="24"/>
          <w:szCs w:val="24"/>
        </w:rPr>
        <w:t>Nanisivik</w:t>
      </w:r>
      <w:proofErr w:type="spellEnd"/>
      <w:r w:rsidRPr="006C48A1">
        <w:rPr>
          <w:i/>
          <w:sz w:val="24"/>
          <w:szCs w:val="24"/>
        </w:rPr>
        <w:t xml:space="preserve"> Mine Site</w:t>
      </w:r>
      <w:r w:rsidRPr="006C48A1">
        <w:rPr>
          <w:sz w:val="24"/>
          <w:szCs w:val="24"/>
        </w:rPr>
        <w:t>, dated March 2015</w:t>
      </w:r>
    </w:p>
    <w:p w14:paraId="6BB6891C" w14:textId="0512AB1E" w:rsidR="00037627" w:rsidRPr="006C48A1" w:rsidRDefault="00037627" w:rsidP="006C48A1">
      <w:pPr>
        <w:pStyle w:val="ListParagraph"/>
        <w:numPr>
          <w:ilvl w:val="1"/>
          <w:numId w:val="10"/>
        </w:numPr>
        <w:tabs>
          <w:tab w:val="left" w:pos="1399"/>
          <w:tab w:val="left" w:pos="1400"/>
        </w:tabs>
        <w:jc w:val="left"/>
        <w:rPr>
          <w:sz w:val="24"/>
          <w:szCs w:val="24"/>
        </w:rPr>
      </w:pPr>
      <w:r w:rsidRPr="006C48A1">
        <w:rPr>
          <w:i/>
          <w:sz w:val="24"/>
          <w:szCs w:val="24"/>
        </w:rPr>
        <w:t xml:space="preserve">Spill Contingency Plan, Former </w:t>
      </w:r>
      <w:proofErr w:type="spellStart"/>
      <w:r w:rsidRPr="006C48A1">
        <w:rPr>
          <w:i/>
          <w:sz w:val="24"/>
          <w:szCs w:val="24"/>
        </w:rPr>
        <w:t>Nanisivik</w:t>
      </w:r>
      <w:proofErr w:type="spellEnd"/>
      <w:r w:rsidRPr="006C48A1">
        <w:rPr>
          <w:i/>
          <w:sz w:val="24"/>
          <w:szCs w:val="24"/>
        </w:rPr>
        <w:t xml:space="preserve"> Mine Site</w:t>
      </w:r>
      <w:r w:rsidRPr="006C48A1">
        <w:rPr>
          <w:sz w:val="24"/>
          <w:szCs w:val="24"/>
        </w:rPr>
        <w:t>, dated March 2015</w:t>
      </w:r>
    </w:p>
    <w:p w14:paraId="5E3981E9" w14:textId="334FF210" w:rsidR="00CF7880" w:rsidRPr="006C48A1" w:rsidRDefault="00CF7880" w:rsidP="006C48A1">
      <w:pPr>
        <w:pStyle w:val="ListParagraph"/>
        <w:numPr>
          <w:ilvl w:val="1"/>
          <w:numId w:val="10"/>
        </w:numPr>
        <w:tabs>
          <w:tab w:val="left" w:pos="1399"/>
          <w:tab w:val="left" w:pos="1400"/>
        </w:tabs>
        <w:jc w:val="left"/>
        <w:rPr>
          <w:sz w:val="24"/>
          <w:szCs w:val="24"/>
        </w:rPr>
      </w:pPr>
      <w:r w:rsidRPr="006C48A1">
        <w:rPr>
          <w:i/>
          <w:sz w:val="24"/>
          <w:szCs w:val="24"/>
        </w:rPr>
        <w:t xml:space="preserve">Engineering Drawings and Specifications, Non-Hazardous Waste Landfill Design, Former </w:t>
      </w:r>
      <w:proofErr w:type="spellStart"/>
      <w:r w:rsidRPr="006C48A1">
        <w:rPr>
          <w:i/>
          <w:sz w:val="24"/>
          <w:szCs w:val="24"/>
        </w:rPr>
        <w:t>Nanisivik</w:t>
      </w:r>
      <w:proofErr w:type="spellEnd"/>
      <w:r w:rsidRPr="006C48A1">
        <w:rPr>
          <w:i/>
          <w:sz w:val="24"/>
          <w:szCs w:val="24"/>
        </w:rPr>
        <w:t xml:space="preserve"> Mine</w:t>
      </w:r>
      <w:r w:rsidRPr="006C48A1">
        <w:rPr>
          <w:sz w:val="24"/>
          <w:szCs w:val="24"/>
        </w:rPr>
        <w:t>. SRK Consulting, dated 28 August 2015</w:t>
      </w:r>
    </w:p>
    <w:p w14:paraId="36B8D455" w14:textId="0400229B" w:rsidR="00037627" w:rsidRPr="006C48A1" w:rsidRDefault="00A33E26" w:rsidP="006C48A1">
      <w:pPr>
        <w:pStyle w:val="ListParagraph"/>
        <w:numPr>
          <w:ilvl w:val="1"/>
          <w:numId w:val="10"/>
        </w:numPr>
        <w:tabs>
          <w:tab w:val="left" w:pos="1399"/>
          <w:tab w:val="left" w:pos="1400"/>
        </w:tabs>
        <w:jc w:val="left"/>
        <w:rPr>
          <w:sz w:val="24"/>
          <w:szCs w:val="24"/>
        </w:rPr>
      </w:pPr>
      <w:proofErr w:type="spellStart"/>
      <w:r w:rsidRPr="006C48A1">
        <w:rPr>
          <w:i/>
          <w:sz w:val="24"/>
          <w:szCs w:val="24"/>
        </w:rPr>
        <w:t>Nanisivik</w:t>
      </w:r>
      <w:proofErr w:type="spellEnd"/>
      <w:r w:rsidRPr="006C48A1">
        <w:rPr>
          <w:i/>
          <w:sz w:val="24"/>
          <w:szCs w:val="24"/>
        </w:rPr>
        <w:t xml:space="preserve"> Mine, Landfill Closure, Construction Summary Report</w:t>
      </w:r>
      <w:r w:rsidRPr="006C48A1">
        <w:rPr>
          <w:sz w:val="24"/>
          <w:szCs w:val="24"/>
        </w:rPr>
        <w:t>. SRK Consulting, dated October 2017</w:t>
      </w:r>
    </w:p>
    <w:p w14:paraId="08FBD2FC" w14:textId="77777777" w:rsidR="00DE32CF" w:rsidRPr="006C48A1" w:rsidRDefault="00DE32CF" w:rsidP="006C48A1">
      <w:pPr>
        <w:pStyle w:val="BodyText"/>
      </w:pPr>
    </w:p>
    <w:p w14:paraId="73DCCC30" w14:textId="6B817D67" w:rsidR="00F834DD" w:rsidRDefault="00F834DD" w:rsidP="00F834DD">
      <w:pPr>
        <w:pStyle w:val="Heading1"/>
        <w:tabs>
          <w:tab w:val="left" w:pos="1579"/>
        </w:tabs>
        <w:spacing w:before="0"/>
        <w:rPr>
          <w:u w:val="none"/>
        </w:rPr>
      </w:pPr>
      <w:bookmarkStart w:id="7" w:name="_TOC_250011"/>
      <w:r>
        <w:rPr>
          <w:u w:val="thick"/>
        </w:rPr>
        <w:t>PART</w:t>
      </w:r>
      <w:r>
        <w:rPr>
          <w:spacing w:val="-2"/>
          <w:u w:val="thick"/>
        </w:rPr>
        <w:t xml:space="preserve"> </w:t>
      </w:r>
      <w:proofErr w:type="spellStart"/>
      <w:r>
        <w:rPr>
          <w:spacing w:val="-2"/>
          <w:u w:val="thick"/>
        </w:rPr>
        <w:t>F</w:t>
      </w:r>
      <w:proofErr w:type="spellEnd"/>
      <w:r>
        <w:rPr>
          <w:u w:val="none"/>
        </w:rPr>
        <w:tab/>
      </w:r>
      <w:r>
        <w:rPr>
          <w:u w:val="thick"/>
        </w:rPr>
        <w:t>CONDITIONS APPLYING TO</w:t>
      </w:r>
      <w:r>
        <w:rPr>
          <w:spacing w:val="-31"/>
          <w:u w:val="thick"/>
        </w:rPr>
        <w:t xml:space="preserve"> </w:t>
      </w:r>
      <w:bookmarkEnd w:id="7"/>
      <w:r>
        <w:rPr>
          <w:u w:val="thick"/>
        </w:rPr>
        <w:t>MODIFICATIONS</w:t>
      </w:r>
    </w:p>
    <w:p w14:paraId="7892507C" w14:textId="77777777" w:rsidR="00F834DD" w:rsidRDefault="00F834DD" w:rsidP="00F834DD">
      <w:pPr>
        <w:pStyle w:val="BodyText"/>
        <w:spacing w:before="11"/>
        <w:rPr>
          <w:b/>
          <w:sz w:val="15"/>
        </w:rPr>
      </w:pPr>
    </w:p>
    <w:p w14:paraId="523CFA53" w14:textId="2026996A" w:rsidR="00C674BA" w:rsidRDefault="00F834DD" w:rsidP="007447A5">
      <w:pPr>
        <w:pStyle w:val="BodyText"/>
        <w:numPr>
          <w:ilvl w:val="0"/>
          <w:numId w:val="19"/>
        </w:numPr>
        <w:spacing w:before="8"/>
      </w:pPr>
      <w:r>
        <w:t>The Licensee may, without written consent from the Board, carry out Modifications provided that such Modifications are consistent with the terms of this Licence and the following requirements are</w:t>
      </w:r>
      <w:r>
        <w:rPr>
          <w:spacing w:val="-5"/>
        </w:rPr>
        <w:t xml:space="preserve"> </w:t>
      </w:r>
      <w:r>
        <w:t>met:</w:t>
      </w:r>
    </w:p>
    <w:p w14:paraId="79D076C3" w14:textId="77777777" w:rsidR="00F834DD" w:rsidRDefault="00F834DD" w:rsidP="00F834DD">
      <w:pPr>
        <w:pStyle w:val="BodyText"/>
        <w:spacing w:before="11"/>
        <w:rPr>
          <w:sz w:val="26"/>
        </w:rPr>
      </w:pPr>
    </w:p>
    <w:p w14:paraId="4D69202F" w14:textId="77777777" w:rsidR="00F834DD" w:rsidRDefault="00F834DD" w:rsidP="00F834DD">
      <w:pPr>
        <w:pStyle w:val="ListParagraph"/>
        <w:numPr>
          <w:ilvl w:val="1"/>
          <w:numId w:val="9"/>
        </w:numPr>
        <w:tabs>
          <w:tab w:val="left" w:pos="1399"/>
          <w:tab w:val="left" w:pos="1400"/>
        </w:tabs>
        <w:spacing w:before="90"/>
        <w:ind w:right="137"/>
        <w:rPr>
          <w:sz w:val="24"/>
        </w:rPr>
      </w:pPr>
      <w:r>
        <w:rPr>
          <w:sz w:val="24"/>
        </w:rPr>
        <w:t>The Licensee has notified the Board in writing of such proposed Modifications at least sixty (60) days prior to beginning the</w:t>
      </w:r>
      <w:r>
        <w:rPr>
          <w:spacing w:val="-24"/>
          <w:sz w:val="24"/>
        </w:rPr>
        <w:t xml:space="preserve"> </w:t>
      </w:r>
      <w:r>
        <w:rPr>
          <w:sz w:val="24"/>
        </w:rPr>
        <w:t>Modifications;</w:t>
      </w:r>
    </w:p>
    <w:p w14:paraId="550482F7" w14:textId="77777777" w:rsidR="00F834DD" w:rsidRDefault="00F834DD" w:rsidP="00F834DD">
      <w:pPr>
        <w:pStyle w:val="ListParagraph"/>
        <w:numPr>
          <w:ilvl w:val="1"/>
          <w:numId w:val="9"/>
        </w:numPr>
        <w:tabs>
          <w:tab w:val="left" w:pos="1399"/>
          <w:tab w:val="left" w:pos="1400"/>
        </w:tabs>
        <w:ind w:right="137"/>
        <w:rPr>
          <w:sz w:val="24"/>
        </w:rPr>
      </w:pPr>
      <w:r>
        <w:rPr>
          <w:sz w:val="24"/>
        </w:rPr>
        <w:t>Such Modifications do not place the Licensee in contravention of the Licence or the Act;</w:t>
      </w:r>
    </w:p>
    <w:p w14:paraId="29211A0B" w14:textId="77777777" w:rsidR="00F834DD" w:rsidRDefault="00F834DD" w:rsidP="00F834DD">
      <w:pPr>
        <w:pStyle w:val="ListParagraph"/>
        <w:numPr>
          <w:ilvl w:val="1"/>
          <w:numId w:val="9"/>
        </w:numPr>
        <w:tabs>
          <w:tab w:val="left" w:pos="1399"/>
          <w:tab w:val="left" w:pos="1400"/>
        </w:tabs>
        <w:rPr>
          <w:sz w:val="24"/>
        </w:rPr>
      </w:pPr>
      <w:r>
        <w:rPr>
          <w:sz w:val="24"/>
        </w:rPr>
        <w:t>Such Modifications are consistent with the NIRB Screening</w:t>
      </w:r>
      <w:r>
        <w:rPr>
          <w:spacing w:val="-13"/>
          <w:sz w:val="24"/>
        </w:rPr>
        <w:t xml:space="preserve"> </w:t>
      </w:r>
      <w:r>
        <w:rPr>
          <w:sz w:val="24"/>
        </w:rPr>
        <w:t>Determination;</w:t>
      </w:r>
    </w:p>
    <w:p w14:paraId="75F0E971" w14:textId="77777777" w:rsidR="00F834DD" w:rsidRDefault="00F834DD" w:rsidP="00F834DD">
      <w:pPr>
        <w:pStyle w:val="ListParagraph"/>
        <w:numPr>
          <w:ilvl w:val="1"/>
          <w:numId w:val="9"/>
        </w:numPr>
        <w:tabs>
          <w:tab w:val="left" w:pos="1400"/>
        </w:tabs>
        <w:ind w:right="137"/>
        <w:rPr>
          <w:sz w:val="24"/>
        </w:rPr>
      </w:pPr>
      <w:r>
        <w:rPr>
          <w:sz w:val="24"/>
        </w:rPr>
        <w:t>The Board has not, within sixty (60) days following notification of the proposed Modifications, informed the Licensee that review of the proposal will require more than sixty (60) days;</w:t>
      </w:r>
      <w:r>
        <w:rPr>
          <w:spacing w:val="-1"/>
          <w:sz w:val="24"/>
        </w:rPr>
        <w:t xml:space="preserve"> </w:t>
      </w:r>
      <w:r>
        <w:rPr>
          <w:sz w:val="24"/>
        </w:rPr>
        <w:t>and</w:t>
      </w:r>
    </w:p>
    <w:p w14:paraId="36387EE6" w14:textId="77777777" w:rsidR="00F834DD" w:rsidRDefault="00F834DD" w:rsidP="00F834DD">
      <w:pPr>
        <w:pStyle w:val="ListParagraph"/>
        <w:numPr>
          <w:ilvl w:val="1"/>
          <w:numId w:val="9"/>
        </w:numPr>
        <w:tabs>
          <w:tab w:val="left" w:pos="1399"/>
          <w:tab w:val="left" w:pos="1400"/>
        </w:tabs>
        <w:rPr>
          <w:sz w:val="24"/>
        </w:rPr>
      </w:pPr>
      <w:r>
        <w:rPr>
          <w:sz w:val="24"/>
        </w:rPr>
        <w:t>The Board has not rejected the proposed</w:t>
      </w:r>
      <w:r>
        <w:rPr>
          <w:spacing w:val="-4"/>
          <w:sz w:val="24"/>
        </w:rPr>
        <w:t xml:space="preserve"> </w:t>
      </w:r>
      <w:r>
        <w:rPr>
          <w:sz w:val="24"/>
        </w:rPr>
        <w:t>Modifications.</w:t>
      </w:r>
    </w:p>
    <w:p w14:paraId="30691825" w14:textId="77777777" w:rsidR="00F834DD" w:rsidRDefault="00F834DD" w:rsidP="00F834DD">
      <w:pPr>
        <w:pStyle w:val="BodyText"/>
      </w:pPr>
    </w:p>
    <w:p w14:paraId="4AD00E12" w14:textId="7BEFD9B6" w:rsidR="00F834DD" w:rsidRDefault="00F834DD" w:rsidP="00F834DD">
      <w:pPr>
        <w:pStyle w:val="ListParagraph"/>
        <w:numPr>
          <w:ilvl w:val="0"/>
          <w:numId w:val="9"/>
        </w:numPr>
        <w:tabs>
          <w:tab w:val="left" w:pos="859"/>
          <w:tab w:val="left" w:pos="860"/>
        </w:tabs>
        <w:ind w:left="860" w:right="138" w:hanging="720"/>
        <w:rPr>
          <w:sz w:val="24"/>
        </w:rPr>
      </w:pPr>
      <w:r>
        <w:rPr>
          <w:sz w:val="24"/>
        </w:rPr>
        <w:t xml:space="preserve">Modifications for which any of the conditions referred to in Part </w:t>
      </w:r>
      <w:r w:rsidR="007447A5">
        <w:rPr>
          <w:sz w:val="24"/>
        </w:rPr>
        <w:t>F</w:t>
      </w:r>
      <w:r>
        <w:rPr>
          <w:sz w:val="24"/>
        </w:rPr>
        <w:t>, Item 1 have not been met can be carried out only with approval from the Board in</w:t>
      </w:r>
      <w:r>
        <w:rPr>
          <w:spacing w:val="-10"/>
          <w:sz w:val="24"/>
        </w:rPr>
        <w:t xml:space="preserve"> </w:t>
      </w:r>
      <w:r>
        <w:rPr>
          <w:sz w:val="24"/>
        </w:rPr>
        <w:t>writing.</w:t>
      </w:r>
    </w:p>
    <w:p w14:paraId="2AB89F15" w14:textId="77777777" w:rsidR="00F834DD" w:rsidRDefault="00F834DD" w:rsidP="00F834DD">
      <w:pPr>
        <w:pStyle w:val="BodyText"/>
        <w:spacing w:before="11"/>
        <w:rPr>
          <w:sz w:val="23"/>
        </w:rPr>
      </w:pPr>
    </w:p>
    <w:p w14:paraId="07BBBA9B" w14:textId="77777777" w:rsidR="00F834DD" w:rsidRDefault="00F834DD" w:rsidP="00F834DD">
      <w:pPr>
        <w:pStyle w:val="ListParagraph"/>
        <w:numPr>
          <w:ilvl w:val="0"/>
          <w:numId w:val="9"/>
        </w:numPr>
        <w:tabs>
          <w:tab w:val="left" w:pos="859"/>
          <w:tab w:val="left" w:pos="860"/>
        </w:tabs>
        <w:ind w:left="860" w:hanging="720"/>
        <w:rPr>
          <w:sz w:val="24"/>
        </w:rPr>
      </w:pPr>
      <w:r>
        <w:rPr>
          <w:sz w:val="24"/>
        </w:rPr>
        <w:t>Applications for modifications shall</w:t>
      </w:r>
      <w:r>
        <w:rPr>
          <w:spacing w:val="-21"/>
          <w:sz w:val="24"/>
        </w:rPr>
        <w:t xml:space="preserve"> </w:t>
      </w:r>
      <w:r>
        <w:rPr>
          <w:sz w:val="24"/>
        </w:rPr>
        <w:t>contain:</w:t>
      </w:r>
    </w:p>
    <w:p w14:paraId="47F274D8" w14:textId="77777777" w:rsidR="00F834DD" w:rsidRDefault="00F834DD" w:rsidP="00F834DD">
      <w:pPr>
        <w:pStyle w:val="BodyText"/>
        <w:spacing w:before="11"/>
        <w:rPr>
          <w:sz w:val="23"/>
        </w:rPr>
      </w:pPr>
    </w:p>
    <w:p w14:paraId="3B796693" w14:textId="77777777" w:rsidR="00F834DD" w:rsidRDefault="00F834DD" w:rsidP="00F834DD">
      <w:pPr>
        <w:pStyle w:val="ListParagraph"/>
        <w:numPr>
          <w:ilvl w:val="1"/>
          <w:numId w:val="9"/>
        </w:numPr>
        <w:tabs>
          <w:tab w:val="left" w:pos="1399"/>
          <w:tab w:val="left" w:pos="1400"/>
        </w:tabs>
        <w:rPr>
          <w:sz w:val="24"/>
        </w:rPr>
      </w:pPr>
      <w:r>
        <w:rPr>
          <w:sz w:val="24"/>
        </w:rPr>
        <w:t>A description of the facilities and/or works to be</w:t>
      </w:r>
      <w:r>
        <w:rPr>
          <w:spacing w:val="-24"/>
          <w:sz w:val="24"/>
        </w:rPr>
        <w:t xml:space="preserve"> </w:t>
      </w:r>
      <w:r>
        <w:rPr>
          <w:sz w:val="24"/>
        </w:rPr>
        <w:t>constructed;</w:t>
      </w:r>
    </w:p>
    <w:p w14:paraId="3B60E2A7" w14:textId="77777777" w:rsidR="00F834DD" w:rsidRDefault="00F834DD" w:rsidP="00F834DD">
      <w:pPr>
        <w:pStyle w:val="ListParagraph"/>
        <w:numPr>
          <w:ilvl w:val="1"/>
          <w:numId w:val="9"/>
        </w:numPr>
        <w:tabs>
          <w:tab w:val="left" w:pos="1399"/>
          <w:tab w:val="left" w:pos="1400"/>
        </w:tabs>
        <w:rPr>
          <w:sz w:val="24"/>
        </w:rPr>
      </w:pPr>
      <w:r>
        <w:rPr>
          <w:sz w:val="24"/>
        </w:rPr>
        <w:t>The proposed location of the</w:t>
      </w:r>
      <w:r>
        <w:rPr>
          <w:spacing w:val="-25"/>
          <w:sz w:val="24"/>
        </w:rPr>
        <w:t xml:space="preserve"> </w:t>
      </w:r>
      <w:r>
        <w:rPr>
          <w:sz w:val="24"/>
        </w:rPr>
        <w:t>structure(s);</w:t>
      </w:r>
    </w:p>
    <w:p w14:paraId="0EE404ED" w14:textId="77777777" w:rsidR="00F834DD" w:rsidRDefault="00F834DD" w:rsidP="00F834DD">
      <w:pPr>
        <w:pStyle w:val="ListParagraph"/>
        <w:numPr>
          <w:ilvl w:val="1"/>
          <w:numId w:val="9"/>
        </w:numPr>
        <w:tabs>
          <w:tab w:val="left" w:pos="1399"/>
          <w:tab w:val="left" w:pos="1400"/>
        </w:tabs>
        <w:rPr>
          <w:sz w:val="24"/>
        </w:rPr>
      </w:pPr>
      <w:r>
        <w:rPr>
          <w:sz w:val="24"/>
        </w:rPr>
        <w:t>Identification of any potential impacts to the receiving</w:t>
      </w:r>
      <w:r>
        <w:rPr>
          <w:spacing w:val="-17"/>
          <w:sz w:val="24"/>
        </w:rPr>
        <w:t xml:space="preserve"> </w:t>
      </w:r>
      <w:r>
        <w:rPr>
          <w:sz w:val="24"/>
        </w:rPr>
        <w:t>environment;</w:t>
      </w:r>
    </w:p>
    <w:p w14:paraId="5C9DACEC" w14:textId="77777777" w:rsidR="00F834DD" w:rsidRDefault="00F834DD" w:rsidP="00F834DD">
      <w:pPr>
        <w:pStyle w:val="ListParagraph"/>
        <w:numPr>
          <w:ilvl w:val="1"/>
          <w:numId w:val="9"/>
        </w:numPr>
        <w:tabs>
          <w:tab w:val="left" w:pos="1399"/>
          <w:tab w:val="left" w:pos="1400"/>
        </w:tabs>
        <w:ind w:right="138"/>
        <w:rPr>
          <w:sz w:val="24"/>
        </w:rPr>
      </w:pPr>
      <w:r>
        <w:rPr>
          <w:sz w:val="24"/>
        </w:rPr>
        <w:t>A description of any monitoring required, including sampling locations, parameters measured, and frequencies of</w:t>
      </w:r>
      <w:r>
        <w:rPr>
          <w:spacing w:val="-5"/>
          <w:sz w:val="24"/>
        </w:rPr>
        <w:t xml:space="preserve"> </w:t>
      </w:r>
      <w:r>
        <w:rPr>
          <w:sz w:val="24"/>
        </w:rPr>
        <w:t>sampling;</w:t>
      </w:r>
    </w:p>
    <w:p w14:paraId="27FFB5C0" w14:textId="77777777" w:rsidR="00F834DD" w:rsidRDefault="00F834DD" w:rsidP="00F834DD">
      <w:pPr>
        <w:pStyle w:val="ListParagraph"/>
        <w:numPr>
          <w:ilvl w:val="1"/>
          <w:numId w:val="9"/>
        </w:numPr>
        <w:tabs>
          <w:tab w:val="left" w:pos="1399"/>
          <w:tab w:val="left" w:pos="1400"/>
        </w:tabs>
        <w:rPr>
          <w:sz w:val="24"/>
        </w:rPr>
      </w:pPr>
      <w:r>
        <w:rPr>
          <w:sz w:val="24"/>
        </w:rPr>
        <w:t>Schedule for construction;</w:t>
      </w:r>
    </w:p>
    <w:p w14:paraId="17EC3C54" w14:textId="77777777" w:rsidR="00F834DD" w:rsidRDefault="00F834DD" w:rsidP="00F834DD">
      <w:pPr>
        <w:pStyle w:val="ListParagraph"/>
        <w:numPr>
          <w:ilvl w:val="1"/>
          <w:numId w:val="9"/>
        </w:numPr>
        <w:tabs>
          <w:tab w:val="left" w:pos="1399"/>
          <w:tab w:val="left" w:pos="1400"/>
        </w:tabs>
        <w:rPr>
          <w:sz w:val="24"/>
        </w:rPr>
      </w:pPr>
      <w:r>
        <w:rPr>
          <w:sz w:val="24"/>
        </w:rPr>
        <w:t>Drawings of Engineered Structures stamped by a Professional Engineer;</w:t>
      </w:r>
      <w:r>
        <w:rPr>
          <w:spacing w:val="-5"/>
          <w:sz w:val="24"/>
        </w:rPr>
        <w:t xml:space="preserve"> </w:t>
      </w:r>
      <w:r>
        <w:rPr>
          <w:sz w:val="24"/>
        </w:rPr>
        <w:t>and</w:t>
      </w:r>
    </w:p>
    <w:p w14:paraId="5CD3111F" w14:textId="77777777" w:rsidR="00F834DD" w:rsidRDefault="00F834DD" w:rsidP="00F834DD">
      <w:pPr>
        <w:pStyle w:val="ListParagraph"/>
        <w:numPr>
          <w:ilvl w:val="1"/>
          <w:numId w:val="9"/>
        </w:numPr>
        <w:tabs>
          <w:tab w:val="left" w:pos="1399"/>
          <w:tab w:val="left" w:pos="1400"/>
        </w:tabs>
        <w:rPr>
          <w:sz w:val="24"/>
        </w:rPr>
      </w:pPr>
      <w:r>
        <w:rPr>
          <w:sz w:val="24"/>
        </w:rPr>
        <w:t>Proposed sediment and erosion control</w:t>
      </w:r>
      <w:r>
        <w:rPr>
          <w:spacing w:val="-7"/>
          <w:sz w:val="24"/>
        </w:rPr>
        <w:t xml:space="preserve"> </w:t>
      </w:r>
      <w:r>
        <w:rPr>
          <w:sz w:val="24"/>
        </w:rPr>
        <w:t>measures.</w:t>
      </w:r>
    </w:p>
    <w:p w14:paraId="3B800F68" w14:textId="77777777" w:rsidR="007447A5" w:rsidRDefault="007447A5" w:rsidP="00F834DD">
      <w:pPr>
        <w:pStyle w:val="BodyText"/>
        <w:spacing w:before="11"/>
        <w:rPr>
          <w:sz w:val="23"/>
        </w:rPr>
      </w:pPr>
    </w:p>
    <w:p w14:paraId="6D6E7468" w14:textId="77777777" w:rsidR="00F834DD" w:rsidRDefault="00F834DD" w:rsidP="00F834DD">
      <w:pPr>
        <w:pStyle w:val="ListParagraph"/>
        <w:numPr>
          <w:ilvl w:val="0"/>
          <w:numId w:val="9"/>
        </w:numPr>
        <w:tabs>
          <w:tab w:val="left" w:pos="860"/>
        </w:tabs>
        <w:ind w:left="860" w:right="526" w:hanging="720"/>
        <w:rPr>
          <w:sz w:val="24"/>
        </w:rPr>
      </w:pPr>
      <w:r>
        <w:rPr>
          <w:sz w:val="24"/>
        </w:rPr>
        <w:t>The Licensee shall provide to the Board, within ninety (90) days of completion of the Modification, as-built plans and drawings of the Modifications referred to in this Part. These plans and drawings shall be stamped by an</w:t>
      </w:r>
      <w:r>
        <w:rPr>
          <w:spacing w:val="-5"/>
          <w:sz w:val="24"/>
        </w:rPr>
        <w:t xml:space="preserve"> </w:t>
      </w:r>
      <w:r>
        <w:rPr>
          <w:sz w:val="24"/>
        </w:rPr>
        <w:t>Engineer.</w:t>
      </w:r>
    </w:p>
    <w:p w14:paraId="105F3DD0" w14:textId="77777777" w:rsidR="007B27DB" w:rsidRDefault="007B27DB" w:rsidP="007447A5">
      <w:pPr>
        <w:pStyle w:val="BodyText"/>
        <w:spacing w:before="2"/>
        <w:rPr>
          <w:sz w:val="22"/>
        </w:rPr>
      </w:pPr>
    </w:p>
    <w:p w14:paraId="3C4FF569" w14:textId="5BFDB05C" w:rsidR="00107054" w:rsidRDefault="00107054">
      <w:pPr>
        <w:rPr>
          <w:szCs w:val="24"/>
        </w:rPr>
      </w:pPr>
      <w:r>
        <w:br w:type="page"/>
      </w:r>
    </w:p>
    <w:p w14:paraId="2E6396A2" w14:textId="77777777" w:rsidR="00107054" w:rsidRDefault="00107054" w:rsidP="007447A5">
      <w:pPr>
        <w:pStyle w:val="BodyText"/>
        <w:spacing w:before="2"/>
        <w:rPr>
          <w:sz w:val="22"/>
        </w:rPr>
      </w:pPr>
    </w:p>
    <w:p w14:paraId="35AAAA22" w14:textId="356E6747" w:rsidR="007447A5" w:rsidRDefault="007447A5" w:rsidP="007447A5">
      <w:pPr>
        <w:pStyle w:val="Heading1"/>
        <w:tabs>
          <w:tab w:val="left" w:pos="1579"/>
        </w:tabs>
        <w:spacing w:before="0"/>
        <w:ind w:left="1580" w:right="1239" w:hanging="1440"/>
        <w:rPr>
          <w:u w:val="none"/>
        </w:rPr>
      </w:pPr>
      <w:bookmarkStart w:id="8" w:name="_TOC_250010"/>
      <w:r>
        <w:rPr>
          <w:u w:val="thick"/>
        </w:rPr>
        <w:t>PART</w:t>
      </w:r>
      <w:r>
        <w:rPr>
          <w:spacing w:val="-2"/>
          <w:u w:val="thick"/>
        </w:rPr>
        <w:t xml:space="preserve"> </w:t>
      </w:r>
      <w:r>
        <w:rPr>
          <w:u w:val="thick"/>
        </w:rPr>
        <w:t>G</w:t>
      </w:r>
      <w:r>
        <w:rPr>
          <w:u w:val="none"/>
        </w:rPr>
        <w:tab/>
      </w:r>
      <w:r>
        <w:rPr>
          <w:u w:val="thick"/>
        </w:rPr>
        <w:t>CONDITIONS APPLYING TO EMERGENCY</w:t>
      </w:r>
      <w:r>
        <w:rPr>
          <w:spacing w:val="-26"/>
          <w:u w:val="thick"/>
        </w:rPr>
        <w:t xml:space="preserve"> </w:t>
      </w:r>
      <w:r>
        <w:rPr>
          <w:u w:val="thick"/>
        </w:rPr>
        <w:t>RESPONSE</w:t>
      </w:r>
      <w:r>
        <w:rPr>
          <w:spacing w:val="-6"/>
          <w:u w:val="thick"/>
        </w:rPr>
        <w:t xml:space="preserve"> </w:t>
      </w:r>
      <w:r>
        <w:rPr>
          <w:u w:val="thick"/>
        </w:rPr>
        <w:t>AND</w:t>
      </w:r>
      <w:r>
        <w:rPr>
          <w:spacing w:val="-1"/>
          <w:w w:val="99"/>
          <w:u w:val="none"/>
        </w:rPr>
        <w:t xml:space="preserve"> </w:t>
      </w:r>
      <w:r>
        <w:rPr>
          <w:u w:val="thick"/>
        </w:rPr>
        <w:t>CONTINGENCY</w:t>
      </w:r>
      <w:r>
        <w:rPr>
          <w:spacing w:val="-17"/>
          <w:u w:val="thick"/>
        </w:rPr>
        <w:t xml:space="preserve"> </w:t>
      </w:r>
      <w:bookmarkEnd w:id="8"/>
      <w:r>
        <w:rPr>
          <w:u w:val="thick"/>
        </w:rPr>
        <w:t>PLANNING</w:t>
      </w:r>
    </w:p>
    <w:p w14:paraId="4BE24E70" w14:textId="77777777" w:rsidR="005C5128" w:rsidRPr="007447A5" w:rsidRDefault="005C5128" w:rsidP="005C5128">
      <w:pPr>
        <w:pStyle w:val="BodyText"/>
        <w:spacing w:before="11"/>
      </w:pPr>
    </w:p>
    <w:p w14:paraId="43E7F24F" w14:textId="77777777" w:rsidR="005C5128" w:rsidRPr="007447A5" w:rsidRDefault="005C5128" w:rsidP="005C5128">
      <w:pPr>
        <w:pStyle w:val="ListParagraph"/>
        <w:numPr>
          <w:ilvl w:val="0"/>
          <w:numId w:val="8"/>
        </w:numPr>
        <w:tabs>
          <w:tab w:val="left" w:pos="860"/>
        </w:tabs>
        <w:ind w:right="137"/>
        <w:rPr>
          <w:sz w:val="24"/>
          <w:szCs w:val="24"/>
        </w:rPr>
      </w:pPr>
      <w:r w:rsidRPr="007447A5">
        <w:rPr>
          <w:sz w:val="24"/>
          <w:szCs w:val="24"/>
        </w:rPr>
        <w:t>The Licensee shall prevent any chemicals, petroleum products or unauthorized Wastes associated with the project from entering</w:t>
      </w:r>
      <w:r w:rsidRPr="007447A5">
        <w:rPr>
          <w:spacing w:val="-8"/>
          <w:sz w:val="24"/>
          <w:szCs w:val="24"/>
        </w:rPr>
        <w:t xml:space="preserve"> </w:t>
      </w:r>
      <w:r w:rsidRPr="007447A5">
        <w:rPr>
          <w:sz w:val="24"/>
          <w:szCs w:val="24"/>
        </w:rPr>
        <w:t>Water.</w:t>
      </w:r>
    </w:p>
    <w:p w14:paraId="34478F73" w14:textId="77777777" w:rsidR="005C5128" w:rsidRPr="007447A5" w:rsidRDefault="005C5128" w:rsidP="005C5128">
      <w:pPr>
        <w:pStyle w:val="BodyText"/>
        <w:spacing w:before="11"/>
      </w:pPr>
    </w:p>
    <w:p w14:paraId="385704F2" w14:textId="58C721F7" w:rsidR="005C5128" w:rsidRDefault="00C343A6" w:rsidP="005C5128">
      <w:pPr>
        <w:pStyle w:val="ListParagraph"/>
        <w:numPr>
          <w:ilvl w:val="0"/>
          <w:numId w:val="8"/>
        </w:numPr>
        <w:tabs>
          <w:tab w:val="left" w:pos="860"/>
        </w:tabs>
        <w:ind w:right="135"/>
        <w:rPr>
          <w:sz w:val="24"/>
          <w:szCs w:val="24"/>
        </w:rPr>
      </w:pPr>
      <w:r>
        <w:rPr>
          <w:sz w:val="24"/>
          <w:szCs w:val="24"/>
        </w:rPr>
        <w:t>All s</w:t>
      </w:r>
      <w:r w:rsidR="005C5128" w:rsidRPr="007447A5">
        <w:rPr>
          <w:sz w:val="24"/>
          <w:szCs w:val="24"/>
        </w:rPr>
        <w:t xml:space="preserve">umps and fuel caches shall be located at a distance of at least thirty-one (31) </w:t>
      </w:r>
      <w:proofErr w:type="spellStart"/>
      <w:r w:rsidR="005C5128" w:rsidRPr="007447A5">
        <w:rPr>
          <w:sz w:val="24"/>
          <w:szCs w:val="24"/>
        </w:rPr>
        <w:t>metres</w:t>
      </w:r>
      <w:proofErr w:type="spellEnd"/>
      <w:r w:rsidR="005C5128" w:rsidRPr="007447A5">
        <w:rPr>
          <w:sz w:val="24"/>
          <w:szCs w:val="24"/>
        </w:rPr>
        <w:t xml:space="preserve"> from the ordinary High Water Mark of any adjacent Water body and inspected on a regular</w:t>
      </w:r>
      <w:r w:rsidR="005C5128" w:rsidRPr="007447A5">
        <w:rPr>
          <w:spacing w:val="-13"/>
          <w:sz w:val="24"/>
          <w:szCs w:val="24"/>
        </w:rPr>
        <w:t xml:space="preserve"> </w:t>
      </w:r>
      <w:r w:rsidR="005C5128" w:rsidRPr="007447A5">
        <w:rPr>
          <w:sz w:val="24"/>
          <w:szCs w:val="24"/>
        </w:rPr>
        <w:t>basis.</w:t>
      </w:r>
    </w:p>
    <w:p w14:paraId="6A6ED553" w14:textId="77777777" w:rsidR="00C343A6" w:rsidRPr="00C343A6" w:rsidRDefault="00C343A6" w:rsidP="00C343A6">
      <w:pPr>
        <w:tabs>
          <w:tab w:val="left" w:pos="860"/>
        </w:tabs>
        <w:ind w:right="135"/>
        <w:rPr>
          <w:sz w:val="24"/>
          <w:szCs w:val="24"/>
        </w:rPr>
      </w:pPr>
    </w:p>
    <w:p w14:paraId="5EFCD4D4" w14:textId="77777777" w:rsidR="00C343A6" w:rsidRPr="007447A5" w:rsidRDefault="00C343A6" w:rsidP="00C343A6">
      <w:pPr>
        <w:pStyle w:val="ListParagraph"/>
        <w:numPr>
          <w:ilvl w:val="0"/>
          <w:numId w:val="8"/>
        </w:numPr>
        <w:tabs>
          <w:tab w:val="left" w:pos="860"/>
        </w:tabs>
        <w:ind w:right="138"/>
        <w:rPr>
          <w:sz w:val="24"/>
          <w:szCs w:val="24"/>
        </w:rPr>
      </w:pPr>
      <w:r w:rsidRPr="007447A5">
        <w:rPr>
          <w:sz w:val="24"/>
          <w:szCs w:val="24"/>
        </w:rPr>
        <w:t>The Licensee shall provide secondary containment for fuel and chemical storage as required by applicable standards and acceptable industry</w:t>
      </w:r>
      <w:r w:rsidRPr="007447A5">
        <w:rPr>
          <w:spacing w:val="-8"/>
          <w:sz w:val="24"/>
          <w:szCs w:val="24"/>
        </w:rPr>
        <w:t xml:space="preserve"> </w:t>
      </w:r>
      <w:r w:rsidRPr="007447A5">
        <w:rPr>
          <w:sz w:val="24"/>
          <w:szCs w:val="24"/>
        </w:rPr>
        <w:t>practice.</w:t>
      </w:r>
    </w:p>
    <w:p w14:paraId="7D658D67" w14:textId="77777777" w:rsidR="005C5128" w:rsidRPr="005C5128" w:rsidRDefault="005C5128" w:rsidP="005C5128">
      <w:pPr>
        <w:pStyle w:val="BodyText"/>
        <w:spacing w:before="11"/>
      </w:pPr>
    </w:p>
    <w:p w14:paraId="3BEEB249" w14:textId="77777777" w:rsidR="005C5128" w:rsidRPr="005C5128" w:rsidRDefault="005C5128" w:rsidP="005C5128">
      <w:pPr>
        <w:pStyle w:val="ListParagraph"/>
        <w:numPr>
          <w:ilvl w:val="0"/>
          <w:numId w:val="8"/>
        </w:numPr>
        <w:tabs>
          <w:tab w:val="left" w:pos="860"/>
        </w:tabs>
        <w:spacing w:before="90"/>
        <w:ind w:right="137"/>
        <w:rPr>
          <w:sz w:val="24"/>
          <w:szCs w:val="24"/>
        </w:rPr>
      </w:pPr>
      <w:r w:rsidRPr="005C5128">
        <w:rPr>
          <w:sz w:val="24"/>
          <w:szCs w:val="24"/>
        </w:rPr>
        <w:t>Licensee shall conduct any equipment maintenance and servicing in designated areas and shall implement special procedures (such as the use of drip pans) to manage monitor fluids and other waste in order to contain and prevent potential</w:t>
      </w:r>
      <w:r w:rsidRPr="005C5128">
        <w:rPr>
          <w:spacing w:val="-18"/>
          <w:sz w:val="24"/>
          <w:szCs w:val="24"/>
        </w:rPr>
        <w:t xml:space="preserve"> </w:t>
      </w:r>
      <w:r w:rsidRPr="005C5128">
        <w:rPr>
          <w:sz w:val="24"/>
          <w:szCs w:val="24"/>
        </w:rPr>
        <w:t>spills.</w:t>
      </w:r>
    </w:p>
    <w:p w14:paraId="0E1428DE" w14:textId="77777777" w:rsidR="005C5128" w:rsidRPr="005C5128" w:rsidRDefault="005C5128" w:rsidP="005C5128">
      <w:pPr>
        <w:pStyle w:val="BodyText"/>
        <w:spacing w:before="11"/>
      </w:pPr>
    </w:p>
    <w:p w14:paraId="3670781C" w14:textId="77777777" w:rsidR="005C5128" w:rsidRPr="005C5128" w:rsidRDefault="005C5128" w:rsidP="005C5128">
      <w:pPr>
        <w:pStyle w:val="ListParagraph"/>
        <w:numPr>
          <w:ilvl w:val="0"/>
          <w:numId w:val="8"/>
        </w:numPr>
        <w:tabs>
          <w:tab w:val="left" w:pos="860"/>
        </w:tabs>
        <w:ind w:right="137"/>
        <w:rPr>
          <w:sz w:val="24"/>
          <w:szCs w:val="24"/>
        </w:rPr>
      </w:pPr>
      <w:r w:rsidRPr="005C5128">
        <w:rPr>
          <w:sz w:val="24"/>
          <w:szCs w:val="24"/>
        </w:rPr>
        <w:t>If during the period of this Licence an unauthorized Discharge of Waste and/or Effluent occurs, or if such Discharge is foreseeable, the Licensee</w:t>
      </w:r>
      <w:r w:rsidRPr="005C5128">
        <w:rPr>
          <w:spacing w:val="-12"/>
          <w:sz w:val="24"/>
          <w:szCs w:val="24"/>
        </w:rPr>
        <w:t xml:space="preserve"> </w:t>
      </w:r>
      <w:r w:rsidRPr="005C5128">
        <w:rPr>
          <w:sz w:val="24"/>
          <w:szCs w:val="24"/>
        </w:rPr>
        <w:t>shall:</w:t>
      </w:r>
    </w:p>
    <w:p w14:paraId="13BC8B23" w14:textId="77777777" w:rsidR="005C5128" w:rsidRPr="005C5128" w:rsidRDefault="005C5128" w:rsidP="005C5128">
      <w:pPr>
        <w:pStyle w:val="BodyText"/>
        <w:spacing w:before="11"/>
      </w:pPr>
    </w:p>
    <w:p w14:paraId="433283B3" w14:textId="19BDA902" w:rsidR="005C5128" w:rsidRPr="005C5128" w:rsidRDefault="005C5128" w:rsidP="005C5128">
      <w:pPr>
        <w:pStyle w:val="ListParagraph"/>
        <w:numPr>
          <w:ilvl w:val="1"/>
          <w:numId w:val="8"/>
        </w:numPr>
        <w:tabs>
          <w:tab w:val="left" w:pos="1559"/>
        </w:tabs>
        <w:ind w:right="133" w:hanging="698"/>
        <w:rPr>
          <w:sz w:val="24"/>
          <w:szCs w:val="24"/>
        </w:rPr>
      </w:pPr>
      <w:r w:rsidRPr="005C5128">
        <w:rPr>
          <w:sz w:val="24"/>
          <w:szCs w:val="24"/>
        </w:rPr>
        <w:t xml:space="preserve">Employ as required, Emergency Response and Spill Contingency </w:t>
      </w:r>
      <w:r w:rsidR="00C343A6">
        <w:rPr>
          <w:sz w:val="24"/>
          <w:szCs w:val="24"/>
        </w:rPr>
        <w:t>measures</w:t>
      </w:r>
      <w:r w:rsidRPr="005C5128">
        <w:rPr>
          <w:sz w:val="24"/>
          <w:szCs w:val="24"/>
        </w:rPr>
        <w:t>;</w:t>
      </w:r>
    </w:p>
    <w:p w14:paraId="03F33688" w14:textId="77777777" w:rsidR="005C5128" w:rsidRPr="005C5128" w:rsidRDefault="005C5128" w:rsidP="005C5128">
      <w:pPr>
        <w:pStyle w:val="ListParagraph"/>
        <w:numPr>
          <w:ilvl w:val="1"/>
          <w:numId w:val="8"/>
        </w:numPr>
        <w:tabs>
          <w:tab w:val="left" w:pos="1559"/>
        </w:tabs>
        <w:ind w:right="137" w:hanging="698"/>
        <w:rPr>
          <w:sz w:val="24"/>
          <w:szCs w:val="24"/>
        </w:rPr>
      </w:pPr>
      <w:r w:rsidRPr="005C5128">
        <w:rPr>
          <w:sz w:val="24"/>
          <w:szCs w:val="24"/>
        </w:rPr>
        <w:t>Report the incident immediately via the 24-Hour Spill Reporting Line (867) 920- 8130 and to the Inspector at (867) 975-4295;</w:t>
      </w:r>
      <w:r w:rsidRPr="005C5128">
        <w:rPr>
          <w:spacing w:val="-7"/>
          <w:sz w:val="24"/>
          <w:szCs w:val="24"/>
        </w:rPr>
        <w:t xml:space="preserve"> </w:t>
      </w:r>
      <w:r w:rsidRPr="005C5128">
        <w:rPr>
          <w:sz w:val="24"/>
          <w:szCs w:val="24"/>
        </w:rPr>
        <w:t>and</w:t>
      </w:r>
    </w:p>
    <w:p w14:paraId="247FC458" w14:textId="5751E1C5" w:rsidR="005C5128" w:rsidRPr="005C5128" w:rsidRDefault="005C5128" w:rsidP="005C5128">
      <w:pPr>
        <w:pStyle w:val="ListParagraph"/>
        <w:numPr>
          <w:ilvl w:val="1"/>
          <w:numId w:val="8"/>
        </w:numPr>
        <w:tabs>
          <w:tab w:val="left" w:pos="1559"/>
        </w:tabs>
        <w:ind w:right="137" w:hanging="698"/>
        <w:rPr>
          <w:sz w:val="24"/>
          <w:szCs w:val="24"/>
        </w:rPr>
      </w:pPr>
      <w:r w:rsidRPr="005C5128">
        <w:rPr>
          <w:sz w:val="24"/>
          <w:szCs w:val="24"/>
        </w:rPr>
        <w:t xml:space="preserve">For each </w:t>
      </w:r>
      <w:r w:rsidR="00C343A6">
        <w:rPr>
          <w:sz w:val="24"/>
          <w:szCs w:val="24"/>
        </w:rPr>
        <w:t>discharge</w:t>
      </w:r>
      <w:r w:rsidRPr="005C5128">
        <w:rPr>
          <w:sz w:val="24"/>
          <w:szCs w:val="24"/>
        </w:rPr>
        <w:t xml:space="preserve"> occurrence, submit a detailed report to the Inspector, no later than thirty-one (31) days after initially reporting the event, which includes the amount and type of spilled product, the GPS location of the spill, and the measures taken to contain, clean up and restore the spill</w:t>
      </w:r>
      <w:r w:rsidRPr="005C5128">
        <w:rPr>
          <w:spacing w:val="-9"/>
          <w:sz w:val="24"/>
          <w:szCs w:val="24"/>
        </w:rPr>
        <w:t xml:space="preserve"> </w:t>
      </w:r>
      <w:r w:rsidRPr="005C5128">
        <w:rPr>
          <w:sz w:val="24"/>
          <w:szCs w:val="24"/>
        </w:rPr>
        <w:t>site.</w:t>
      </w:r>
    </w:p>
    <w:p w14:paraId="549C1BA4" w14:textId="77777777" w:rsidR="005C5128" w:rsidRPr="005C5128" w:rsidRDefault="005C5128" w:rsidP="005C5128">
      <w:pPr>
        <w:pStyle w:val="BodyText"/>
        <w:spacing w:before="11"/>
      </w:pPr>
    </w:p>
    <w:p w14:paraId="03DD3AD9" w14:textId="273B8D31" w:rsidR="005C5128" w:rsidRPr="005C5128" w:rsidRDefault="005C5128" w:rsidP="005C5128">
      <w:pPr>
        <w:pStyle w:val="ListParagraph"/>
        <w:numPr>
          <w:ilvl w:val="0"/>
          <w:numId w:val="8"/>
        </w:numPr>
        <w:tabs>
          <w:tab w:val="left" w:pos="860"/>
        </w:tabs>
        <w:ind w:right="136"/>
        <w:rPr>
          <w:sz w:val="24"/>
          <w:szCs w:val="24"/>
        </w:rPr>
      </w:pPr>
      <w:r w:rsidRPr="005C5128">
        <w:rPr>
          <w:sz w:val="24"/>
          <w:szCs w:val="24"/>
        </w:rPr>
        <w:t>The Licensee s</w:t>
      </w:r>
      <w:r w:rsidR="00C343A6">
        <w:rPr>
          <w:sz w:val="24"/>
          <w:szCs w:val="24"/>
        </w:rPr>
        <w:t>hall, in addition to Part G</w:t>
      </w:r>
      <w:r w:rsidRPr="005C5128">
        <w:rPr>
          <w:sz w:val="24"/>
          <w:szCs w:val="24"/>
        </w:rPr>
        <w:t xml:space="preserve">, Item </w:t>
      </w:r>
      <w:r w:rsidR="00C343A6">
        <w:rPr>
          <w:sz w:val="24"/>
          <w:szCs w:val="24"/>
        </w:rPr>
        <w:t>5</w:t>
      </w:r>
      <w:r w:rsidRPr="005C5128">
        <w:rPr>
          <w:sz w:val="24"/>
          <w:szCs w:val="24"/>
        </w:rPr>
        <w:t>, regardless of the quantity of release of a harmful substance, report to the NWT/NU Spill Line if the release is near or into a Water body.</w:t>
      </w:r>
    </w:p>
    <w:p w14:paraId="1D009C76" w14:textId="77777777" w:rsidR="00C674BA" w:rsidRPr="007447A5" w:rsidRDefault="00C674BA">
      <w:pPr>
        <w:pStyle w:val="BodyText"/>
        <w:spacing w:before="1"/>
      </w:pPr>
    </w:p>
    <w:p w14:paraId="4609A56F" w14:textId="00BFF6DB" w:rsidR="00C674BA" w:rsidRDefault="006F12A0">
      <w:pPr>
        <w:pStyle w:val="Heading1"/>
        <w:tabs>
          <w:tab w:val="left" w:pos="1579"/>
        </w:tabs>
        <w:spacing w:before="1"/>
        <w:rPr>
          <w:u w:val="none"/>
        </w:rPr>
      </w:pPr>
      <w:bookmarkStart w:id="9" w:name="_TOC_250009"/>
      <w:r>
        <w:rPr>
          <w:u w:val="thick"/>
        </w:rPr>
        <w:t>PART</w:t>
      </w:r>
      <w:r>
        <w:rPr>
          <w:spacing w:val="-2"/>
          <w:u w:val="thick"/>
        </w:rPr>
        <w:t xml:space="preserve"> </w:t>
      </w:r>
      <w:r w:rsidR="00E97676">
        <w:rPr>
          <w:spacing w:val="-2"/>
          <w:u w:val="thick"/>
        </w:rPr>
        <w:t>H</w:t>
      </w:r>
      <w:r>
        <w:rPr>
          <w:u w:val="none"/>
        </w:rPr>
        <w:tab/>
      </w:r>
      <w:r>
        <w:rPr>
          <w:u w:val="thick"/>
        </w:rPr>
        <w:t>CONDITIONS APPLYING TO THE MONITORING</w:t>
      </w:r>
      <w:r>
        <w:rPr>
          <w:spacing w:val="-18"/>
          <w:u w:val="thick"/>
        </w:rPr>
        <w:t xml:space="preserve"> </w:t>
      </w:r>
      <w:bookmarkEnd w:id="9"/>
      <w:r>
        <w:rPr>
          <w:u w:val="thick"/>
        </w:rPr>
        <w:t>PROGRAM</w:t>
      </w:r>
    </w:p>
    <w:p w14:paraId="7B1C79AD" w14:textId="77777777" w:rsidR="00C674BA" w:rsidRPr="0069426F" w:rsidRDefault="00C674BA" w:rsidP="0069426F">
      <w:pPr>
        <w:pStyle w:val="BodyText"/>
        <w:rPr>
          <w:b/>
        </w:rPr>
      </w:pPr>
    </w:p>
    <w:p w14:paraId="4F8C5493" w14:textId="30EE3097" w:rsidR="0069426F" w:rsidRPr="005063B7" w:rsidRDefault="0069426F" w:rsidP="005C40AF">
      <w:pPr>
        <w:pStyle w:val="ListParagraph"/>
        <w:numPr>
          <w:ilvl w:val="0"/>
          <w:numId w:val="7"/>
        </w:numPr>
        <w:tabs>
          <w:tab w:val="left" w:pos="850"/>
        </w:tabs>
        <w:ind w:left="851" w:right="136" w:hanging="709"/>
        <w:rPr>
          <w:sz w:val="24"/>
          <w:szCs w:val="24"/>
        </w:rPr>
      </w:pPr>
      <w:r w:rsidRPr="005063B7">
        <w:rPr>
          <w:sz w:val="24"/>
          <w:szCs w:val="24"/>
        </w:rPr>
        <w:t>The Board has approved, with the issuance of this Licence, the Program</w:t>
      </w:r>
      <w:r w:rsidR="005063B7" w:rsidRPr="005063B7">
        <w:rPr>
          <w:sz w:val="24"/>
          <w:szCs w:val="24"/>
        </w:rPr>
        <w:t>s</w:t>
      </w:r>
      <w:r w:rsidRPr="005063B7">
        <w:rPr>
          <w:sz w:val="24"/>
          <w:szCs w:val="24"/>
        </w:rPr>
        <w:t xml:space="preserve"> entitled</w:t>
      </w:r>
      <w:r w:rsidR="005063B7" w:rsidRPr="005063B7">
        <w:rPr>
          <w:sz w:val="24"/>
          <w:szCs w:val="24"/>
        </w:rPr>
        <w:t>:</w:t>
      </w:r>
      <w:r w:rsidRPr="005063B7">
        <w:rPr>
          <w:sz w:val="24"/>
          <w:szCs w:val="24"/>
        </w:rPr>
        <w:t xml:space="preserve"> </w:t>
      </w:r>
      <w:r w:rsidR="005063B7" w:rsidRPr="005A60AD">
        <w:rPr>
          <w:i/>
          <w:sz w:val="24"/>
          <w:szCs w:val="24"/>
        </w:rPr>
        <w:t xml:space="preserve">Water Quality Monitoring Beyond 2019, </w:t>
      </w:r>
      <w:proofErr w:type="spellStart"/>
      <w:r w:rsidR="005063B7" w:rsidRPr="005A60AD">
        <w:rPr>
          <w:i/>
          <w:sz w:val="24"/>
          <w:szCs w:val="24"/>
        </w:rPr>
        <w:t>Nanisivik</w:t>
      </w:r>
      <w:proofErr w:type="spellEnd"/>
      <w:r w:rsidR="005063B7" w:rsidRPr="005A60AD">
        <w:rPr>
          <w:i/>
          <w:sz w:val="24"/>
          <w:szCs w:val="24"/>
        </w:rPr>
        <w:t xml:space="preserve"> Mine (</w:t>
      </w:r>
      <w:proofErr w:type="spellStart"/>
      <w:r w:rsidR="005063B7" w:rsidRPr="005A60AD">
        <w:rPr>
          <w:i/>
          <w:sz w:val="24"/>
          <w:szCs w:val="24"/>
        </w:rPr>
        <w:t>Stantec</w:t>
      </w:r>
      <w:proofErr w:type="spellEnd"/>
      <w:r w:rsidR="005063B7" w:rsidRPr="005A60AD">
        <w:rPr>
          <w:i/>
          <w:sz w:val="24"/>
          <w:szCs w:val="24"/>
        </w:rPr>
        <w:t xml:space="preserve"> Consulting Ltd., June 18, 2019)</w:t>
      </w:r>
      <w:r w:rsidR="005063B7" w:rsidRPr="005063B7">
        <w:rPr>
          <w:sz w:val="24"/>
          <w:szCs w:val="24"/>
        </w:rPr>
        <w:t xml:space="preserve">; and </w:t>
      </w:r>
      <w:r w:rsidR="005063B7" w:rsidRPr="005A60AD">
        <w:rPr>
          <w:i/>
          <w:sz w:val="24"/>
          <w:szCs w:val="24"/>
        </w:rPr>
        <w:t xml:space="preserve">Geotechnical Monitoring Beyond 2019 – </w:t>
      </w:r>
      <w:proofErr w:type="spellStart"/>
      <w:r w:rsidR="005063B7" w:rsidRPr="005A60AD">
        <w:rPr>
          <w:i/>
          <w:sz w:val="24"/>
          <w:szCs w:val="24"/>
        </w:rPr>
        <w:t>Nanisivik</w:t>
      </w:r>
      <w:proofErr w:type="spellEnd"/>
      <w:r w:rsidR="005063B7" w:rsidRPr="005A60AD">
        <w:rPr>
          <w:i/>
          <w:sz w:val="24"/>
          <w:szCs w:val="24"/>
        </w:rPr>
        <w:t xml:space="preserve"> Mine, NU (BGC Engineering Inc., April 24, 2019)</w:t>
      </w:r>
      <w:r w:rsidRPr="005063B7">
        <w:rPr>
          <w:sz w:val="24"/>
          <w:szCs w:val="24"/>
        </w:rPr>
        <w:t xml:space="preserve">, submitted with the Application on </w:t>
      </w:r>
      <w:r w:rsidR="005063B7" w:rsidRPr="005063B7">
        <w:rPr>
          <w:sz w:val="24"/>
          <w:szCs w:val="24"/>
        </w:rPr>
        <w:t>June</w:t>
      </w:r>
      <w:r w:rsidRPr="005063B7">
        <w:rPr>
          <w:sz w:val="24"/>
          <w:szCs w:val="24"/>
        </w:rPr>
        <w:t xml:space="preserve"> </w:t>
      </w:r>
      <w:r w:rsidR="005063B7" w:rsidRPr="005063B7">
        <w:rPr>
          <w:sz w:val="24"/>
          <w:szCs w:val="24"/>
        </w:rPr>
        <w:t>20, 2019</w:t>
      </w:r>
      <w:r w:rsidRPr="005063B7">
        <w:rPr>
          <w:sz w:val="24"/>
          <w:szCs w:val="24"/>
        </w:rPr>
        <w:t>.</w:t>
      </w:r>
    </w:p>
    <w:p w14:paraId="2D54BD83" w14:textId="77777777" w:rsidR="0069426F" w:rsidRPr="0069426F" w:rsidRDefault="0069426F" w:rsidP="005C40AF">
      <w:pPr>
        <w:pStyle w:val="ListParagraph"/>
        <w:tabs>
          <w:tab w:val="left" w:pos="850"/>
        </w:tabs>
        <w:ind w:left="851" w:right="136" w:firstLine="0"/>
        <w:rPr>
          <w:sz w:val="24"/>
          <w:szCs w:val="24"/>
          <w:highlight w:val="yellow"/>
        </w:rPr>
      </w:pPr>
    </w:p>
    <w:p w14:paraId="0E74CBCD" w14:textId="6A6F56A0" w:rsidR="00C674BA" w:rsidRPr="0069426F" w:rsidRDefault="006F12A0" w:rsidP="005C40AF">
      <w:pPr>
        <w:pStyle w:val="ListParagraph"/>
        <w:numPr>
          <w:ilvl w:val="0"/>
          <w:numId w:val="7"/>
        </w:numPr>
        <w:tabs>
          <w:tab w:val="left" w:pos="850"/>
        </w:tabs>
        <w:ind w:right="137" w:hanging="709"/>
        <w:rPr>
          <w:sz w:val="24"/>
          <w:szCs w:val="24"/>
        </w:rPr>
      </w:pPr>
      <w:r w:rsidRPr="0069426F">
        <w:rPr>
          <w:sz w:val="24"/>
          <w:szCs w:val="24"/>
        </w:rPr>
        <w:t>The Licensee shall undertake the Monitoring Progra</w:t>
      </w:r>
      <w:r w:rsidR="005A60AD">
        <w:rPr>
          <w:sz w:val="24"/>
          <w:szCs w:val="24"/>
        </w:rPr>
        <w:t>m</w:t>
      </w:r>
      <w:r w:rsidR="00B663C6">
        <w:rPr>
          <w:sz w:val="24"/>
          <w:szCs w:val="24"/>
        </w:rPr>
        <w:t>s</w:t>
      </w:r>
      <w:r w:rsidR="005A60AD">
        <w:rPr>
          <w:sz w:val="24"/>
          <w:szCs w:val="24"/>
        </w:rPr>
        <w:t xml:space="preserve"> in accordance with Schedule C,</w:t>
      </w:r>
      <w:r w:rsidRPr="0069426F">
        <w:rPr>
          <w:sz w:val="24"/>
          <w:szCs w:val="24"/>
        </w:rPr>
        <w:t xml:space="preserve"> Tables 1, 2, 3</w:t>
      </w:r>
      <w:r w:rsidR="00705599">
        <w:rPr>
          <w:sz w:val="24"/>
          <w:szCs w:val="24"/>
        </w:rPr>
        <w:t xml:space="preserve"> and 4</w:t>
      </w:r>
      <w:r w:rsidRPr="0069426F">
        <w:rPr>
          <w:sz w:val="24"/>
          <w:szCs w:val="24"/>
        </w:rPr>
        <w:t>.</w:t>
      </w:r>
    </w:p>
    <w:p w14:paraId="64CA9569" w14:textId="77777777" w:rsidR="00C674BA" w:rsidRPr="0069426F" w:rsidRDefault="00C674BA" w:rsidP="005C40AF">
      <w:pPr>
        <w:pStyle w:val="BodyText"/>
      </w:pPr>
    </w:p>
    <w:p w14:paraId="4AD2DA33" w14:textId="348EEEE3" w:rsidR="00C674BA" w:rsidRDefault="006F12A0" w:rsidP="005C40AF">
      <w:pPr>
        <w:pStyle w:val="ListParagraph"/>
        <w:numPr>
          <w:ilvl w:val="0"/>
          <w:numId w:val="7"/>
        </w:numPr>
        <w:tabs>
          <w:tab w:val="left" w:pos="850"/>
        </w:tabs>
        <w:ind w:right="138" w:hanging="709"/>
        <w:rPr>
          <w:sz w:val="24"/>
        </w:rPr>
      </w:pPr>
      <w:r w:rsidRPr="0069426F">
        <w:rPr>
          <w:sz w:val="24"/>
          <w:szCs w:val="24"/>
        </w:rPr>
        <w:t>The</w:t>
      </w:r>
      <w:r>
        <w:rPr>
          <w:sz w:val="24"/>
        </w:rPr>
        <w:t xml:space="preserve"> Licensee shall, upon observing a visible sheen of Oil and Grease during</w:t>
      </w:r>
      <w:r w:rsidR="00213F01">
        <w:rPr>
          <w:sz w:val="24"/>
        </w:rPr>
        <w:t xml:space="preserve"> a </w:t>
      </w:r>
      <w:r w:rsidR="00B663C6">
        <w:rPr>
          <w:sz w:val="24"/>
        </w:rPr>
        <w:t xml:space="preserve">water quality </w:t>
      </w:r>
      <w:r w:rsidR="00213F01">
        <w:rPr>
          <w:sz w:val="24"/>
        </w:rPr>
        <w:t>sampling event</w:t>
      </w:r>
      <w:r>
        <w:rPr>
          <w:sz w:val="24"/>
        </w:rPr>
        <w:t xml:space="preserve">, obtain additional samples to be analyzed for Oil and Grease to comply with Part </w:t>
      </w:r>
      <w:r w:rsidR="00213F01">
        <w:rPr>
          <w:sz w:val="24"/>
        </w:rPr>
        <w:t>D</w:t>
      </w:r>
      <w:r>
        <w:rPr>
          <w:sz w:val="24"/>
        </w:rPr>
        <w:t>, Item</w:t>
      </w:r>
      <w:r>
        <w:rPr>
          <w:spacing w:val="-7"/>
          <w:sz w:val="24"/>
        </w:rPr>
        <w:t xml:space="preserve"> </w:t>
      </w:r>
      <w:r w:rsidR="00213F01">
        <w:rPr>
          <w:spacing w:val="-7"/>
          <w:sz w:val="24"/>
        </w:rPr>
        <w:t>3</w:t>
      </w:r>
      <w:r>
        <w:rPr>
          <w:sz w:val="24"/>
        </w:rPr>
        <w:t>.</w:t>
      </w:r>
    </w:p>
    <w:p w14:paraId="08186F74" w14:textId="77777777" w:rsidR="00C674BA" w:rsidRDefault="00C674BA" w:rsidP="005C40AF">
      <w:pPr>
        <w:pStyle w:val="BodyText"/>
        <w:rPr>
          <w:sz w:val="26"/>
        </w:rPr>
      </w:pPr>
    </w:p>
    <w:p w14:paraId="2C786DF0" w14:textId="215BEC3A" w:rsidR="00C674BA" w:rsidRDefault="006F12A0" w:rsidP="005C40AF">
      <w:pPr>
        <w:pStyle w:val="ListParagraph"/>
        <w:numPr>
          <w:ilvl w:val="0"/>
          <w:numId w:val="7"/>
        </w:numPr>
        <w:tabs>
          <w:tab w:val="left" w:pos="850"/>
        </w:tabs>
        <w:ind w:right="134" w:hanging="709"/>
        <w:rPr>
          <w:sz w:val="24"/>
        </w:rPr>
      </w:pPr>
      <w:r>
        <w:rPr>
          <w:sz w:val="24"/>
        </w:rPr>
        <w:t>The Licensee shall undertake a geotechnical inspection</w:t>
      </w:r>
      <w:r w:rsidR="00B663C6">
        <w:rPr>
          <w:sz w:val="24"/>
        </w:rPr>
        <w:t xml:space="preserve"> during the years set out in </w:t>
      </w:r>
      <w:r w:rsidR="00B663C6">
        <w:rPr>
          <w:sz w:val="24"/>
        </w:rPr>
        <w:lastRenderedPageBreak/>
        <w:t>Schedule C, Table 1. The inspection shall</w:t>
      </w:r>
      <w:r>
        <w:rPr>
          <w:sz w:val="24"/>
        </w:rPr>
        <w:t xml:space="preserve"> be carried out by a Geotechnical Engineer</w:t>
      </w:r>
      <w:r w:rsidR="00B663C6">
        <w:rPr>
          <w:sz w:val="24"/>
        </w:rPr>
        <w:t xml:space="preserve"> and the results of the inspection shall be documented in a report.</w:t>
      </w:r>
      <w:r>
        <w:rPr>
          <w:sz w:val="24"/>
        </w:rPr>
        <w:t xml:space="preserve"> The inspection shall be conducted in accordance with the </w:t>
      </w:r>
      <w:r>
        <w:rPr>
          <w:i/>
          <w:sz w:val="24"/>
        </w:rPr>
        <w:t xml:space="preserve">Canadian Dam Safety Guidelines </w:t>
      </w:r>
      <w:r>
        <w:rPr>
          <w:sz w:val="24"/>
        </w:rPr>
        <w:t>(2007) where applicable and be consistent with the previous Geotechnical Inspection reports submitted by BGC Engineering Inc. for the project, and shall taking into account all major earthworks and any changes to the project.</w:t>
      </w:r>
    </w:p>
    <w:p w14:paraId="231E5DE4" w14:textId="77777777" w:rsidR="00C674BA" w:rsidRDefault="00C674BA" w:rsidP="005C40AF">
      <w:pPr>
        <w:pStyle w:val="BodyText"/>
      </w:pPr>
    </w:p>
    <w:p w14:paraId="5F04B52A" w14:textId="32388F8D" w:rsidR="00C674BA" w:rsidRDefault="006F12A0" w:rsidP="005C40AF">
      <w:pPr>
        <w:pStyle w:val="ListParagraph"/>
        <w:numPr>
          <w:ilvl w:val="0"/>
          <w:numId w:val="7"/>
        </w:numPr>
        <w:tabs>
          <w:tab w:val="left" w:pos="850"/>
        </w:tabs>
        <w:ind w:right="136" w:hanging="709"/>
        <w:rPr>
          <w:sz w:val="24"/>
        </w:rPr>
      </w:pPr>
      <w:r>
        <w:rPr>
          <w:sz w:val="24"/>
        </w:rPr>
        <w:t xml:space="preserve">The Licensee shall submit to the Board for review, within the </w:t>
      </w:r>
      <w:r w:rsidR="00B663C6">
        <w:rPr>
          <w:sz w:val="24"/>
        </w:rPr>
        <w:t>Monitoring</w:t>
      </w:r>
      <w:r>
        <w:rPr>
          <w:sz w:val="24"/>
        </w:rPr>
        <w:t xml:space="preserve"> R</w:t>
      </w:r>
      <w:r w:rsidR="00B663C6">
        <w:rPr>
          <w:sz w:val="24"/>
        </w:rPr>
        <w:t>eport required by Part B, Item 1</w:t>
      </w:r>
      <w:r>
        <w:rPr>
          <w:sz w:val="24"/>
        </w:rPr>
        <w:t xml:space="preserve">, a copy of the report generated from the Geotechnical Engineer’s Inspection carried out under Part </w:t>
      </w:r>
      <w:r w:rsidR="00B663C6">
        <w:rPr>
          <w:sz w:val="24"/>
        </w:rPr>
        <w:t>H</w:t>
      </w:r>
      <w:r>
        <w:rPr>
          <w:sz w:val="24"/>
        </w:rPr>
        <w:t xml:space="preserve">, Item </w:t>
      </w:r>
      <w:r w:rsidR="00B663C6">
        <w:rPr>
          <w:sz w:val="24"/>
        </w:rPr>
        <w:t>4</w:t>
      </w:r>
      <w:r>
        <w:rPr>
          <w:sz w:val="24"/>
        </w:rPr>
        <w:t>. The Report shall include a cover letter from the Licensee, outlining an implementation plan to address the relevant recommendations of the Geotechnical</w:t>
      </w:r>
      <w:r>
        <w:rPr>
          <w:spacing w:val="-14"/>
          <w:sz w:val="24"/>
        </w:rPr>
        <w:t xml:space="preserve"> </w:t>
      </w:r>
      <w:r>
        <w:rPr>
          <w:sz w:val="24"/>
        </w:rPr>
        <w:t>Engineer.</w:t>
      </w:r>
    </w:p>
    <w:p w14:paraId="52A6F515" w14:textId="77777777" w:rsidR="00C674BA" w:rsidRDefault="00C674BA" w:rsidP="005C40AF">
      <w:pPr>
        <w:pStyle w:val="BodyText"/>
        <w:rPr>
          <w:sz w:val="23"/>
        </w:rPr>
      </w:pPr>
    </w:p>
    <w:p w14:paraId="6A1504E3" w14:textId="099E5B4D" w:rsidR="00C674BA" w:rsidRDefault="006F12A0" w:rsidP="005C40AF">
      <w:pPr>
        <w:pStyle w:val="ListParagraph"/>
        <w:numPr>
          <w:ilvl w:val="0"/>
          <w:numId w:val="7"/>
        </w:numPr>
        <w:tabs>
          <w:tab w:val="left" w:pos="850"/>
        </w:tabs>
        <w:ind w:right="136" w:hanging="709"/>
        <w:rPr>
          <w:sz w:val="24"/>
        </w:rPr>
      </w:pPr>
      <w:r>
        <w:rPr>
          <w:sz w:val="24"/>
        </w:rPr>
        <w:t xml:space="preserve">The Licensee shall submit to the Board, within the </w:t>
      </w:r>
      <w:r w:rsidR="00B663C6">
        <w:rPr>
          <w:sz w:val="24"/>
        </w:rPr>
        <w:t>Monitoring</w:t>
      </w:r>
      <w:r>
        <w:rPr>
          <w:sz w:val="24"/>
        </w:rPr>
        <w:t xml:space="preserve"> R</w:t>
      </w:r>
      <w:r w:rsidR="00B663C6">
        <w:rPr>
          <w:sz w:val="24"/>
        </w:rPr>
        <w:t>eport required by Part B, Item 1</w:t>
      </w:r>
      <w:r>
        <w:rPr>
          <w:sz w:val="24"/>
        </w:rPr>
        <w:t>, a “Water Quality Review” which includes an analysis of all results and comparison to regulatory standards, approved plans, and demonstration of stability for the termination of the post-closure monitoring program where</w:t>
      </w:r>
      <w:r>
        <w:rPr>
          <w:spacing w:val="-7"/>
          <w:sz w:val="24"/>
        </w:rPr>
        <w:t xml:space="preserve"> </w:t>
      </w:r>
      <w:r>
        <w:rPr>
          <w:sz w:val="24"/>
        </w:rPr>
        <w:t>merited.</w:t>
      </w:r>
    </w:p>
    <w:p w14:paraId="436965A3" w14:textId="77777777" w:rsidR="00C674BA" w:rsidRDefault="00C674BA" w:rsidP="005C40AF">
      <w:pPr>
        <w:pStyle w:val="BodyText"/>
        <w:rPr>
          <w:sz w:val="23"/>
        </w:rPr>
      </w:pPr>
    </w:p>
    <w:p w14:paraId="3D6CEAA4" w14:textId="77777777" w:rsidR="00C674BA" w:rsidRDefault="006F12A0" w:rsidP="005C40AF">
      <w:pPr>
        <w:pStyle w:val="ListParagraph"/>
        <w:numPr>
          <w:ilvl w:val="0"/>
          <w:numId w:val="7"/>
        </w:numPr>
        <w:tabs>
          <w:tab w:val="left" w:pos="850"/>
        </w:tabs>
        <w:ind w:right="138" w:hanging="709"/>
        <w:rPr>
          <w:sz w:val="24"/>
        </w:rPr>
      </w:pPr>
      <w:r>
        <w:rPr>
          <w:sz w:val="24"/>
        </w:rPr>
        <w:t>All sampling, sample preservation and analyses shall be conducted in accordance with the methods prescribed in the current edition of “</w:t>
      </w:r>
      <w:r>
        <w:rPr>
          <w:i/>
          <w:sz w:val="24"/>
        </w:rPr>
        <w:t>Standard Methods for the Examination of Water and Wastewater</w:t>
      </w:r>
      <w:r>
        <w:rPr>
          <w:sz w:val="24"/>
        </w:rPr>
        <w:t>” or by other such methods approved by an</w:t>
      </w:r>
      <w:r>
        <w:rPr>
          <w:spacing w:val="-13"/>
          <w:sz w:val="24"/>
        </w:rPr>
        <w:t xml:space="preserve"> </w:t>
      </w:r>
      <w:r>
        <w:rPr>
          <w:sz w:val="24"/>
        </w:rPr>
        <w:t>Analyst.</w:t>
      </w:r>
    </w:p>
    <w:p w14:paraId="167279E9" w14:textId="77777777" w:rsidR="00C674BA" w:rsidRDefault="00C674BA" w:rsidP="005C40AF">
      <w:pPr>
        <w:pStyle w:val="BodyText"/>
        <w:rPr>
          <w:sz w:val="23"/>
        </w:rPr>
      </w:pPr>
    </w:p>
    <w:p w14:paraId="40BB9B70" w14:textId="77777777" w:rsidR="00C674BA" w:rsidRDefault="006F12A0" w:rsidP="005C40AF">
      <w:pPr>
        <w:pStyle w:val="ListParagraph"/>
        <w:numPr>
          <w:ilvl w:val="0"/>
          <w:numId w:val="7"/>
        </w:numPr>
        <w:tabs>
          <w:tab w:val="left" w:pos="850"/>
        </w:tabs>
        <w:ind w:right="136" w:hanging="709"/>
        <w:rPr>
          <w:sz w:val="24"/>
        </w:rPr>
      </w:pPr>
      <w:r>
        <w:rPr>
          <w:sz w:val="24"/>
        </w:rPr>
        <w:t>All analyses shall be performed in an accredited laboratory according to ISO/IEC Standard 17025.  The accreditation shall be current and in good</w:t>
      </w:r>
      <w:r>
        <w:rPr>
          <w:spacing w:val="-8"/>
          <w:sz w:val="24"/>
        </w:rPr>
        <w:t xml:space="preserve"> </w:t>
      </w:r>
      <w:r>
        <w:rPr>
          <w:sz w:val="24"/>
        </w:rPr>
        <w:t>standing.</w:t>
      </w:r>
    </w:p>
    <w:p w14:paraId="7846EF93" w14:textId="77777777" w:rsidR="00C674BA" w:rsidRDefault="00C674BA" w:rsidP="005C40AF">
      <w:pPr>
        <w:pStyle w:val="BodyText"/>
        <w:rPr>
          <w:sz w:val="23"/>
        </w:rPr>
      </w:pPr>
    </w:p>
    <w:p w14:paraId="5461DD14" w14:textId="4350CA35" w:rsidR="00C674BA" w:rsidRDefault="006F12A0" w:rsidP="005C40AF">
      <w:pPr>
        <w:pStyle w:val="ListParagraph"/>
        <w:numPr>
          <w:ilvl w:val="0"/>
          <w:numId w:val="7"/>
        </w:numPr>
        <w:tabs>
          <w:tab w:val="left" w:pos="850"/>
        </w:tabs>
        <w:ind w:right="136" w:hanging="709"/>
        <w:rPr>
          <w:sz w:val="24"/>
        </w:rPr>
      </w:pPr>
      <w:r>
        <w:rPr>
          <w:sz w:val="24"/>
        </w:rPr>
        <w:t xml:space="preserve">The Licensee shall submit to the Board for review, within sixty (60) days following the approval of the Licence, an updated “Quality Assurance/Quality Control (QA/QC) Plan” that reflects changes made to the monitoring requirements in the Licence. The QA/QC Plan shall be modified to include up-to-date sampling methods to all applicable standards, acceptable to an accredited laboratory as required by Part </w:t>
      </w:r>
      <w:r w:rsidR="000135CA">
        <w:rPr>
          <w:sz w:val="24"/>
        </w:rPr>
        <w:t>H</w:t>
      </w:r>
      <w:r>
        <w:rPr>
          <w:sz w:val="24"/>
        </w:rPr>
        <w:t xml:space="preserve">, Items </w:t>
      </w:r>
      <w:r w:rsidR="000135CA">
        <w:rPr>
          <w:sz w:val="24"/>
        </w:rPr>
        <w:t>7</w:t>
      </w:r>
      <w:r>
        <w:rPr>
          <w:sz w:val="24"/>
        </w:rPr>
        <w:t xml:space="preserve"> and </w:t>
      </w:r>
      <w:r w:rsidR="000135CA">
        <w:rPr>
          <w:sz w:val="24"/>
        </w:rPr>
        <w:t>8</w:t>
      </w:r>
      <w:r>
        <w:rPr>
          <w:sz w:val="24"/>
        </w:rPr>
        <w:t xml:space="preserve">. </w:t>
      </w:r>
    </w:p>
    <w:p w14:paraId="496B19B6" w14:textId="77777777" w:rsidR="00C674BA" w:rsidRDefault="00C674BA" w:rsidP="005C40AF">
      <w:pPr>
        <w:pStyle w:val="BodyText"/>
      </w:pPr>
    </w:p>
    <w:p w14:paraId="2CC645F7" w14:textId="77777777" w:rsidR="00C674BA" w:rsidRDefault="006F12A0" w:rsidP="005C40AF">
      <w:pPr>
        <w:pStyle w:val="ListParagraph"/>
        <w:numPr>
          <w:ilvl w:val="0"/>
          <w:numId w:val="7"/>
        </w:numPr>
        <w:tabs>
          <w:tab w:val="left" w:pos="850"/>
        </w:tabs>
        <w:ind w:right="138" w:hanging="709"/>
        <w:rPr>
          <w:sz w:val="24"/>
        </w:rPr>
      </w:pPr>
      <w:r>
        <w:rPr>
          <w:sz w:val="24"/>
        </w:rPr>
        <w:t>The Licensee shall submit to the Board for review, within sixty (60) days following the approval of the Licence, updates to the following plans to reflect changes to the monitoring requirements in the</w:t>
      </w:r>
      <w:r>
        <w:rPr>
          <w:spacing w:val="-6"/>
          <w:sz w:val="24"/>
        </w:rPr>
        <w:t xml:space="preserve"> </w:t>
      </w:r>
      <w:r>
        <w:rPr>
          <w:sz w:val="24"/>
        </w:rPr>
        <w:t>Licence:</w:t>
      </w:r>
    </w:p>
    <w:p w14:paraId="4D76EF51" w14:textId="77777777" w:rsidR="00C674BA" w:rsidRDefault="00C674BA" w:rsidP="005C40AF">
      <w:pPr>
        <w:pStyle w:val="BodyText"/>
        <w:rPr>
          <w:sz w:val="23"/>
        </w:rPr>
      </w:pPr>
    </w:p>
    <w:p w14:paraId="66C7E76A" w14:textId="43B54AD7" w:rsidR="00C674BA" w:rsidRDefault="00C22394" w:rsidP="005C40AF">
      <w:pPr>
        <w:pStyle w:val="ListParagraph"/>
        <w:numPr>
          <w:ilvl w:val="1"/>
          <w:numId w:val="7"/>
        </w:numPr>
        <w:tabs>
          <w:tab w:val="left" w:pos="1579"/>
          <w:tab w:val="left" w:pos="1580"/>
        </w:tabs>
        <w:ind w:right="137"/>
        <w:rPr>
          <w:sz w:val="24"/>
        </w:rPr>
      </w:pPr>
      <w:r>
        <w:rPr>
          <w:i/>
          <w:sz w:val="24"/>
        </w:rPr>
        <w:t xml:space="preserve">Updated </w:t>
      </w:r>
      <w:r w:rsidR="006F12A0">
        <w:rPr>
          <w:i/>
          <w:sz w:val="24"/>
        </w:rPr>
        <w:t>Post Closure Geotechnical Monitoring Contingency plan</w:t>
      </w:r>
      <w:r w:rsidR="006F12A0">
        <w:rPr>
          <w:sz w:val="24"/>
        </w:rPr>
        <w:t xml:space="preserve">, dated </w:t>
      </w:r>
      <w:r>
        <w:rPr>
          <w:sz w:val="24"/>
        </w:rPr>
        <w:t>March</w:t>
      </w:r>
      <w:r w:rsidR="006F12A0">
        <w:rPr>
          <w:sz w:val="24"/>
        </w:rPr>
        <w:t xml:space="preserve"> </w:t>
      </w:r>
      <w:r>
        <w:rPr>
          <w:sz w:val="24"/>
        </w:rPr>
        <w:t>19</w:t>
      </w:r>
      <w:r w:rsidR="006F12A0">
        <w:rPr>
          <w:sz w:val="24"/>
        </w:rPr>
        <w:t>, 20</w:t>
      </w:r>
      <w:r>
        <w:rPr>
          <w:sz w:val="24"/>
        </w:rPr>
        <w:t>15</w:t>
      </w:r>
      <w:r w:rsidR="006F12A0">
        <w:rPr>
          <w:sz w:val="24"/>
        </w:rPr>
        <w:t>;</w:t>
      </w:r>
    </w:p>
    <w:p w14:paraId="1E05CA6A" w14:textId="77777777" w:rsidR="00C674BA" w:rsidRDefault="006F12A0" w:rsidP="005C40AF">
      <w:pPr>
        <w:pStyle w:val="ListParagraph"/>
        <w:numPr>
          <w:ilvl w:val="1"/>
          <w:numId w:val="7"/>
        </w:numPr>
        <w:tabs>
          <w:tab w:val="left" w:pos="1579"/>
          <w:tab w:val="left" w:pos="1580"/>
        </w:tabs>
        <w:rPr>
          <w:sz w:val="24"/>
        </w:rPr>
      </w:pPr>
      <w:r>
        <w:rPr>
          <w:i/>
          <w:sz w:val="24"/>
        </w:rPr>
        <w:t>Contingency</w:t>
      </w:r>
      <w:r>
        <w:rPr>
          <w:i/>
          <w:spacing w:val="41"/>
          <w:sz w:val="24"/>
        </w:rPr>
        <w:t xml:space="preserve"> </w:t>
      </w:r>
      <w:r>
        <w:rPr>
          <w:i/>
          <w:sz w:val="24"/>
        </w:rPr>
        <w:t>Plan</w:t>
      </w:r>
      <w:r>
        <w:rPr>
          <w:i/>
          <w:spacing w:val="41"/>
          <w:sz w:val="24"/>
        </w:rPr>
        <w:t xml:space="preserve"> </w:t>
      </w:r>
      <w:r>
        <w:rPr>
          <w:i/>
          <w:sz w:val="24"/>
        </w:rPr>
        <w:t>for</w:t>
      </w:r>
      <w:r>
        <w:rPr>
          <w:i/>
          <w:spacing w:val="41"/>
          <w:sz w:val="24"/>
        </w:rPr>
        <w:t xml:space="preserve"> </w:t>
      </w:r>
      <w:r>
        <w:rPr>
          <w:i/>
          <w:sz w:val="24"/>
        </w:rPr>
        <w:t>Water</w:t>
      </w:r>
      <w:r>
        <w:rPr>
          <w:i/>
          <w:spacing w:val="41"/>
          <w:sz w:val="24"/>
        </w:rPr>
        <w:t xml:space="preserve"> </w:t>
      </w:r>
      <w:r>
        <w:rPr>
          <w:i/>
          <w:sz w:val="24"/>
        </w:rPr>
        <w:t>Quality</w:t>
      </w:r>
      <w:r>
        <w:rPr>
          <w:i/>
          <w:spacing w:val="41"/>
          <w:sz w:val="24"/>
        </w:rPr>
        <w:t xml:space="preserve"> </w:t>
      </w:r>
      <w:r>
        <w:rPr>
          <w:i/>
          <w:sz w:val="24"/>
        </w:rPr>
        <w:t>Exceedances,</w:t>
      </w:r>
      <w:r>
        <w:rPr>
          <w:i/>
          <w:spacing w:val="40"/>
          <w:sz w:val="24"/>
        </w:rPr>
        <w:t xml:space="preserve"> </w:t>
      </w:r>
      <w:r>
        <w:rPr>
          <w:i/>
          <w:sz w:val="24"/>
        </w:rPr>
        <w:t>former</w:t>
      </w:r>
      <w:r>
        <w:rPr>
          <w:i/>
          <w:spacing w:val="40"/>
          <w:sz w:val="24"/>
        </w:rPr>
        <w:t xml:space="preserve"> </w:t>
      </w:r>
      <w:r>
        <w:rPr>
          <w:i/>
          <w:sz w:val="24"/>
        </w:rPr>
        <w:t>Nanisivik</w:t>
      </w:r>
      <w:r>
        <w:rPr>
          <w:i/>
          <w:spacing w:val="41"/>
          <w:sz w:val="24"/>
        </w:rPr>
        <w:t xml:space="preserve"> </w:t>
      </w:r>
      <w:r>
        <w:rPr>
          <w:i/>
          <w:sz w:val="24"/>
        </w:rPr>
        <w:t>Mine</w:t>
      </w:r>
      <w:r>
        <w:rPr>
          <w:i/>
          <w:spacing w:val="40"/>
          <w:sz w:val="24"/>
        </w:rPr>
        <w:t xml:space="preserve"> </w:t>
      </w:r>
      <w:r>
        <w:rPr>
          <w:i/>
          <w:sz w:val="24"/>
        </w:rPr>
        <w:t>site</w:t>
      </w:r>
      <w:r>
        <w:rPr>
          <w:sz w:val="24"/>
        </w:rPr>
        <w:t>,</w:t>
      </w:r>
    </w:p>
    <w:p w14:paraId="5F33167A" w14:textId="260203F6" w:rsidR="00C674BA" w:rsidRDefault="00C22394" w:rsidP="005C40AF">
      <w:pPr>
        <w:pStyle w:val="BodyText"/>
        <w:ind w:left="1580"/>
      </w:pPr>
      <w:r>
        <w:t>March</w:t>
      </w:r>
      <w:r w:rsidR="006F12A0">
        <w:t xml:space="preserve"> </w:t>
      </w:r>
      <w:r>
        <w:t>24, 2015</w:t>
      </w:r>
      <w:r w:rsidR="006F12A0">
        <w:t>; and</w:t>
      </w:r>
    </w:p>
    <w:p w14:paraId="45F23B95" w14:textId="78EAFF6E" w:rsidR="00C674BA" w:rsidRDefault="00C22394" w:rsidP="005C40AF">
      <w:pPr>
        <w:pStyle w:val="ListParagraph"/>
        <w:numPr>
          <w:ilvl w:val="1"/>
          <w:numId w:val="7"/>
        </w:numPr>
        <w:tabs>
          <w:tab w:val="left" w:pos="1579"/>
          <w:tab w:val="left" w:pos="1580"/>
        </w:tabs>
        <w:rPr>
          <w:sz w:val="24"/>
        </w:rPr>
      </w:pPr>
      <w:r>
        <w:rPr>
          <w:i/>
          <w:sz w:val="24"/>
        </w:rPr>
        <w:t xml:space="preserve">Geotechnical Monitoring </w:t>
      </w:r>
      <w:r w:rsidR="006F12A0">
        <w:rPr>
          <w:i/>
          <w:sz w:val="24"/>
        </w:rPr>
        <w:t>Instrument Installation</w:t>
      </w:r>
      <w:r>
        <w:rPr>
          <w:i/>
          <w:sz w:val="24"/>
        </w:rPr>
        <w:t xml:space="preserve"> Record</w:t>
      </w:r>
      <w:r w:rsidR="006F12A0">
        <w:rPr>
          <w:i/>
          <w:sz w:val="24"/>
        </w:rPr>
        <w:t xml:space="preserve"> and Contingency Plan, </w:t>
      </w:r>
      <w:r w:rsidR="006F12A0">
        <w:rPr>
          <w:sz w:val="24"/>
        </w:rPr>
        <w:t xml:space="preserve">dated </w:t>
      </w:r>
      <w:r>
        <w:rPr>
          <w:sz w:val="24"/>
        </w:rPr>
        <w:t>March</w:t>
      </w:r>
      <w:r w:rsidR="006F12A0">
        <w:rPr>
          <w:sz w:val="24"/>
        </w:rPr>
        <w:t xml:space="preserve"> 17,</w:t>
      </w:r>
      <w:r w:rsidR="006F12A0">
        <w:rPr>
          <w:spacing w:val="-38"/>
          <w:sz w:val="24"/>
        </w:rPr>
        <w:t xml:space="preserve"> </w:t>
      </w:r>
      <w:r>
        <w:rPr>
          <w:sz w:val="24"/>
        </w:rPr>
        <w:t>2015</w:t>
      </w:r>
      <w:r w:rsidR="006F12A0">
        <w:rPr>
          <w:sz w:val="24"/>
        </w:rPr>
        <w:t>.</w:t>
      </w:r>
    </w:p>
    <w:p w14:paraId="76F0760C" w14:textId="77777777" w:rsidR="00C674BA" w:rsidRDefault="00C674BA" w:rsidP="005C40AF">
      <w:pPr>
        <w:pStyle w:val="BodyText"/>
        <w:rPr>
          <w:sz w:val="27"/>
        </w:rPr>
      </w:pPr>
    </w:p>
    <w:p w14:paraId="01ED8EB1" w14:textId="00BF988C" w:rsidR="00C674BA" w:rsidRDefault="006F12A0">
      <w:pPr>
        <w:pStyle w:val="Heading1"/>
        <w:tabs>
          <w:tab w:val="left" w:pos="1579"/>
        </w:tabs>
        <w:ind w:left="1580" w:right="246" w:hanging="1440"/>
        <w:rPr>
          <w:u w:val="none"/>
        </w:rPr>
      </w:pPr>
      <w:bookmarkStart w:id="10" w:name="_TOC_250008"/>
      <w:r>
        <w:rPr>
          <w:u w:val="thick"/>
        </w:rPr>
        <w:t>PART</w:t>
      </w:r>
      <w:r>
        <w:rPr>
          <w:spacing w:val="-2"/>
          <w:u w:val="thick"/>
        </w:rPr>
        <w:t xml:space="preserve"> </w:t>
      </w:r>
      <w:r w:rsidR="00EB7C53">
        <w:rPr>
          <w:spacing w:val="-2"/>
          <w:u w:val="thick"/>
        </w:rPr>
        <w:t>I</w:t>
      </w:r>
      <w:r>
        <w:rPr>
          <w:u w:val="none"/>
        </w:rPr>
        <w:tab/>
      </w:r>
      <w:r>
        <w:rPr>
          <w:u w:val="thick"/>
        </w:rPr>
        <w:t>CONDITIONS APPLYING TO ABANDONMENT,</w:t>
      </w:r>
      <w:r>
        <w:rPr>
          <w:spacing w:val="-32"/>
          <w:u w:val="thick"/>
        </w:rPr>
        <w:t xml:space="preserve"> </w:t>
      </w:r>
      <w:r>
        <w:rPr>
          <w:u w:val="thick"/>
        </w:rPr>
        <w:t>RECLAMATION</w:t>
      </w:r>
      <w:r>
        <w:rPr>
          <w:spacing w:val="-8"/>
          <w:u w:val="thick"/>
        </w:rPr>
        <w:t xml:space="preserve"> </w:t>
      </w:r>
      <w:r>
        <w:rPr>
          <w:u w:val="thick"/>
        </w:rPr>
        <w:t>AND</w:t>
      </w:r>
      <w:r>
        <w:rPr>
          <w:spacing w:val="-1"/>
          <w:w w:val="99"/>
          <w:u w:val="none"/>
        </w:rPr>
        <w:t xml:space="preserve"> </w:t>
      </w:r>
      <w:bookmarkEnd w:id="10"/>
      <w:r>
        <w:rPr>
          <w:u w:val="thick"/>
        </w:rPr>
        <w:t>CLOSURE</w:t>
      </w:r>
    </w:p>
    <w:p w14:paraId="1187D82C" w14:textId="77777777" w:rsidR="00C674BA" w:rsidRDefault="00C674BA">
      <w:pPr>
        <w:pStyle w:val="BodyText"/>
        <w:spacing w:before="11"/>
        <w:rPr>
          <w:b/>
          <w:sz w:val="15"/>
        </w:rPr>
      </w:pPr>
    </w:p>
    <w:p w14:paraId="237CC87C" w14:textId="77777777" w:rsidR="00C674BA" w:rsidRDefault="006F12A0">
      <w:pPr>
        <w:pStyle w:val="ListParagraph"/>
        <w:numPr>
          <w:ilvl w:val="0"/>
          <w:numId w:val="6"/>
        </w:numPr>
        <w:tabs>
          <w:tab w:val="left" w:pos="849"/>
          <w:tab w:val="left" w:pos="850"/>
        </w:tabs>
        <w:spacing w:before="90"/>
        <w:ind w:right="150" w:hanging="709"/>
        <w:rPr>
          <w:sz w:val="24"/>
        </w:rPr>
      </w:pPr>
      <w:r>
        <w:rPr>
          <w:sz w:val="24"/>
        </w:rPr>
        <w:t xml:space="preserve">The Licensee shall continue to implement the </w:t>
      </w:r>
      <w:r>
        <w:rPr>
          <w:i/>
          <w:sz w:val="24"/>
        </w:rPr>
        <w:t xml:space="preserve">Nanisivik Mine 2004 Reclamation Plan and Closure Plan </w:t>
      </w:r>
      <w:r>
        <w:rPr>
          <w:sz w:val="24"/>
        </w:rPr>
        <w:t xml:space="preserve">as approved by the Board on July 6, 2004, including monitoring requirements to confirm objectives, or as subsequently revised to incorporate design </w:t>
      </w:r>
      <w:r>
        <w:rPr>
          <w:sz w:val="24"/>
        </w:rPr>
        <w:lastRenderedPageBreak/>
        <w:t>changes and adaptive engineering required and implemented during Construction and on the basis of actual site conditions and monitoring results over the implementation period, or as otherwise required by this Licence. The Plan</w:t>
      </w:r>
      <w:r>
        <w:rPr>
          <w:spacing w:val="-9"/>
          <w:sz w:val="24"/>
        </w:rPr>
        <w:t xml:space="preserve"> </w:t>
      </w:r>
      <w:r>
        <w:rPr>
          <w:sz w:val="24"/>
        </w:rPr>
        <w:t>included:</w:t>
      </w:r>
    </w:p>
    <w:p w14:paraId="052405E2" w14:textId="77777777" w:rsidR="00C674BA" w:rsidRDefault="00C674BA">
      <w:pPr>
        <w:pStyle w:val="BodyText"/>
        <w:spacing w:before="11"/>
        <w:rPr>
          <w:sz w:val="23"/>
        </w:rPr>
      </w:pPr>
    </w:p>
    <w:p w14:paraId="5202517E" w14:textId="77777777" w:rsidR="00C674BA" w:rsidRDefault="006F12A0">
      <w:pPr>
        <w:pStyle w:val="ListParagraph"/>
        <w:numPr>
          <w:ilvl w:val="1"/>
          <w:numId w:val="6"/>
        </w:numPr>
        <w:tabs>
          <w:tab w:val="left" w:pos="1579"/>
          <w:tab w:val="left" w:pos="1580"/>
        </w:tabs>
        <w:rPr>
          <w:sz w:val="24"/>
        </w:rPr>
      </w:pPr>
      <w:r>
        <w:rPr>
          <w:sz w:val="24"/>
        </w:rPr>
        <w:t>Nanisivik Mine 2004 Reclamation Plan and Closure</w:t>
      </w:r>
      <w:r>
        <w:rPr>
          <w:spacing w:val="-23"/>
          <w:sz w:val="24"/>
        </w:rPr>
        <w:t xml:space="preserve"> </w:t>
      </w:r>
      <w:r>
        <w:rPr>
          <w:sz w:val="24"/>
        </w:rPr>
        <w:t>Plan;</w:t>
      </w:r>
    </w:p>
    <w:p w14:paraId="3DFD36ED" w14:textId="77777777" w:rsidR="00C674BA" w:rsidRDefault="006F12A0">
      <w:pPr>
        <w:pStyle w:val="ListParagraph"/>
        <w:numPr>
          <w:ilvl w:val="1"/>
          <w:numId w:val="6"/>
        </w:numPr>
        <w:tabs>
          <w:tab w:val="left" w:pos="1579"/>
          <w:tab w:val="left" w:pos="1580"/>
        </w:tabs>
        <w:rPr>
          <w:sz w:val="24"/>
        </w:rPr>
      </w:pPr>
      <w:r>
        <w:rPr>
          <w:sz w:val="24"/>
        </w:rPr>
        <w:t>Engineering Design of Surface Reclamation Covers</w:t>
      </w:r>
      <w:r>
        <w:rPr>
          <w:spacing w:val="-5"/>
          <w:sz w:val="24"/>
        </w:rPr>
        <w:t xml:space="preserve"> </w:t>
      </w:r>
      <w:r>
        <w:rPr>
          <w:sz w:val="24"/>
        </w:rPr>
        <w:t>Report;</w:t>
      </w:r>
    </w:p>
    <w:p w14:paraId="3630E802" w14:textId="77777777" w:rsidR="00C674BA" w:rsidRDefault="006F12A0">
      <w:pPr>
        <w:pStyle w:val="ListParagraph"/>
        <w:numPr>
          <w:ilvl w:val="1"/>
          <w:numId w:val="6"/>
        </w:numPr>
        <w:tabs>
          <w:tab w:val="left" w:pos="1579"/>
          <w:tab w:val="left" w:pos="1580"/>
        </w:tabs>
        <w:rPr>
          <w:sz w:val="24"/>
        </w:rPr>
      </w:pPr>
      <w:r>
        <w:rPr>
          <w:sz w:val="24"/>
        </w:rPr>
        <w:t>Surface Cell and Test Cell Taliks Report;</w:t>
      </w:r>
    </w:p>
    <w:p w14:paraId="0D415A43" w14:textId="77777777" w:rsidR="00C674BA" w:rsidRDefault="006F12A0">
      <w:pPr>
        <w:pStyle w:val="ListParagraph"/>
        <w:numPr>
          <w:ilvl w:val="1"/>
          <w:numId w:val="6"/>
        </w:numPr>
        <w:tabs>
          <w:tab w:val="left" w:pos="1579"/>
          <w:tab w:val="left" w:pos="1580"/>
        </w:tabs>
        <w:rPr>
          <w:sz w:val="24"/>
        </w:rPr>
      </w:pPr>
      <w:r>
        <w:rPr>
          <w:sz w:val="24"/>
        </w:rPr>
        <w:t>Quarry Development and Reclamation</w:t>
      </w:r>
      <w:r>
        <w:rPr>
          <w:spacing w:val="-4"/>
          <w:sz w:val="24"/>
        </w:rPr>
        <w:t xml:space="preserve"> </w:t>
      </w:r>
      <w:r>
        <w:rPr>
          <w:sz w:val="24"/>
        </w:rPr>
        <w:t>Plan;</w:t>
      </w:r>
    </w:p>
    <w:p w14:paraId="1F308566" w14:textId="77777777" w:rsidR="00C674BA" w:rsidRDefault="006F12A0">
      <w:pPr>
        <w:pStyle w:val="ListParagraph"/>
        <w:numPr>
          <w:ilvl w:val="1"/>
          <w:numId w:val="6"/>
        </w:numPr>
        <w:tabs>
          <w:tab w:val="left" w:pos="1579"/>
          <w:tab w:val="left" w:pos="1580"/>
        </w:tabs>
        <w:rPr>
          <w:sz w:val="24"/>
        </w:rPr>
      </w:pPr>
      <w:r>
        <w:rPr>
          <w:sz w:val="24"/>
        </w:rPr>
        <w:t>Detailed Design of the West Twin Dyke Spillway</w:t>
      </w:r>
      <w:r>
        <w:rPr>
          <w:spacing w:val="-7"/>
          <w:sz w:val="24"/>
        </w:rPr>
        <w:t xml:space="preserve"> </w:t>
      </w:r>
      <w:r>
        <w:rPr>
          <w:sz w:val="24"/>
        </w:rPr>
        <w:t>Report;</w:t>
      </w:r>
    </w:p>
    <w:p w14:paraId="237A515B" w14:textId="77777777" w:rsidR="00C674BA" w:rsidRDefault="006F12A0">
      <w:pPr>
        <w:pStyle w:val="ListParagraph"/>
        <w:numPr>
          <w:ilvl w:val="1"/>
          <w:numId w:val="6"/>
        </w:numPr>
        <w:tabs>
          <w:tab w:val="left" w:pos="1579"/>
          <w:tab w:val="left" w:pos="1580"/>
        </w:tabs>
        <w:rPr>
          <w:sz w:val="24"/>
        </w:rPr>
      </w:pPr>
      <w:r>
        <w:rPr>
          <w:sz w:val="24"/>
        </w:rPr>
        <w:t>Rock Piles and Open Pits Closure</w:t>
      </w:r>
      <w:r>
        <w:rPr>
          <w:spacing w:val="-2"/>
          <w:sz w:val="24"/>
        </w:rPr>
        <w:t xml:space="preserve"> </w:t>
      </w:r>
      <w:r>
        <w:rPr>
          <w:sz w:val="24"/>
        </w:rPr>
        <w:t>Plan;</w:t>
      </w:r>
    </w:p>
    <w:p w14:paraId="268FC57C" w14:textId="77777777" w:rsidR="00C674BA" w:rsidRDefault="006F12A0">
      <w:pPr>
        <w:pStyle w:val="ListParagraph"/>
        <w:numPr>
          <w:ilvl w:val="1"/>
          <w:numId w:val="6"/>
        </w:numPr>
        <w:tabs>
          <w:tab w:val="left" w:pos="1579"/>
          <w:tab w:val="left" w:pos="1580"/>
        </w:tabs>
        <w:rPr>
          <w:sz w:val="24"/>
        </w:rPr>
      </w:pPr>
      <w:r>
        <w:rPr>
          <w:sz w:val="24"/>
        </w:rPr>
        <w:t>Closure Monitoring Plan;</w:t>
      </w:r>
    </w:p>
    <w:p w14:paraId="7497ED13" w14:textId="77777777" w:rsidR="00C674BA" w:rsidRDefault="006F12A0">
      <w:pPr>
        <w:pStyle w:val="ListParagraph"/>
        <w:numPr>
          <w:ilvl w:val="1"/>
          <w:numId w:val="6"/>
        </w:numPr>
        <w:tabs>
          <w:tab w:val="left" w:pos="1579"/>
          <w:tab w:val="left" w:pos="1580"/>
        </w:tabs>
        <w:rPr>
          <w:sz w:val="24"/>
        </w:rPr>
      </w:pPr>
      <w:r>
        <w:rPr>
          <w:sz w:val="24"/>
        </w:rPr>
        <w:t>2003 Phase III Environmental Site Assessment</w:t>
      </w:r>
      <w:r>
        <w:rPr>
          <w:spacing w:val="-10"/>
          <w:sz w:val="24"/>
        </w:rPr>
        <w:t xml:space="preserve"> </w:t>
      </w:r>
      <w:r>
        <w:rPr>
          <w:sz w:val="24"/>
        </w:rPr>
        <w:t>Report;</w:t>
      </w:r>
    </w:p>
    <w:p w14:paraId="036EF99A" w14:textId="77777777" w:rsidR="00C674BA" w:rsidRDefault="006F12A0">
      <w:pPr>
        <w:pStyle w:val="ListParagraph"/>
        <w:numPr>
          <w:ilvl w:val="1"/>
          <w:numId w:val="6"/>
        </w:numPr>
        <w:tabs>
          <w:tab w:val="left" w:pos="1579"/>
          <w:tab w:val="left" w:pos="1580"/>
        </w:tabs>
        <w:rPr>
          <w:sz w:val="24"/>
        </w:rPr>
      </w:pPr>
      <w:r>
        <w:rPr>
          <w:sz w:val="24"/>
        </w:rPr>
        <w:t>Human Health and Ecological Risk Assessment</w:t>
      </w:r>
      <w:r>
        <w:rPr>
          <w:spacing w:val="-6"/>
          <w:sz w:val="24"/>
        </w:rPr>
        <w:t xml:space="preserve"> </w:t>
      </w:r>
      <w:r>
        <w:rPr>
          <w:sz w:val="24"/>
        </w:rPr>
        <w:t>Report;</w:t>
      </w:r>
    </w:p>
    <w:p w14:paraId="536A3A9F" w14:textId="77777777" w:rsidR="00C674BA" w:rsidRDefault="006F12A0">
      <w:pPr>
        <w:pStyle w:val="ListParagraph"/>
        <w:numPr>
          <w:ilvl w:val="1"/>
          <w:numId w:val="6"/>
        </w:numPr>
        <w:tabs>
          <w:tab w:val="left" w:pos="1579"/>
          <w:tab w:val="left" w:pos="1580"/>
        </w:tabs>
        <w:rPr>
          <w:sz w:val="24"/>
        </w:rPr>
      </w:pPr>
      <w:r>
        <w:rPr>
          <w:sz w:val="24"/>
        </w:rPr>
        <w:t>West Twin Disposal Area Closure</w:t>
      </w:r>
      <w:r>
        <w:rPr>
          <w:spacing w:val="-3"/>
          <w:sz w:val="24"/>
        </w:rPr>
        <w:t xml:space="preserve"> </w:t>
      </w:r>
      <w:r>
        <w:rPr>
          <w:sz w:val="24"/>
        </w:rPr>
        <w:t>Plan;</w:t>
      </w:r>
    </w:p>
    <w:p w14:paraId="2D57D003" w14:textId="77777777" w:rsidR="00C674BA" w:rsidRDefault="006F12A0">
      <w:pPr>
        <w:pStyle w:val="ListParagraph"/>
        <w:numPr>
          <w:ilvl w:val="1"/>
          <w:numId w:val="6"/>
        </w:numPr>
        <w:tabs>
          <w:tab w:val="left" w:pos="1579"/>
          <w:tab w:val="left" w:pos="1580"/>
        </w:tabs>
        <w:rPr>
          <w:sz w:val="24"/>
        </w:rPr>
      </w:pPr>
      <w:r>
        <w:rPr>
          <w:sz w:val="24"/>
        </w:rPr>
        <w:t>Waste Disposal Plan;</w:t>
      </w:r>
      <w:r>
        <w:rPr>
          <w:spacing w:val="-5"/>
          <w:sz w:val="24"/>
        </w:rPr>
        <w:t xml:space="preserve"> </w:t>
      </w:r>
      <w:r>
        <w:rPr>
          <w:sz w:val="24"/>
        </w:rPr>
        <w:t>and</w:t>
      </w:r>
    </w:p>
    <w:p w14:paraId="1CD3CC4C" w14:textId="77777777" w:rsidR="00C674BA" w:rsidRDefault="006F12A0">
      <w:pPr>
        <w:pStyle w:val="ListParagraph"/>
        <w:numPr>
          <w:ilvl w:val="1"/>
          <w:numId w:val="6"/>
        </w:numPr>
        <w:tabs>
          <w:tab w:val="left" w:pos="1579"/>
          <w:tab w:val="left" w:pos="1580"/>
        </w:tabs>
        <w:rPr>
          <w:sz w:val="24"/>
        </w:rPr>
      </w:pPr>
      <w:r>
        <w:rPr>
          <w:sz w:val="24"/>
        </w:rPr>
        <w:t>Landfill Closure</w:t>
      </w:r>
      <w:r>
        <w:rPr>
          <w:spacing w:val="-4"/>
          <w:sz w:val="24"/>
        </w:rPr>
        <w:t xml:space="preserve"> </w:t>
      </w:r>
      <w:r>
        <w:rPr>
          <w:sz w:val="24"/>
        </w:rPr>
        <w:t>Plan.</w:t>
      </w:r>
    </w:p>
    <w:p w14:paraId="045144D9" w14:textId="77777777" w:rsidR="00C674BA" w:rsidRDefault="00C674BA">
      <w:pPr>
        <w:pStyle w:val="BodyText"/>
      </w:pPr>
    </w:p>
    <w:p w14:paraId="56FCD4B2" w14:textId="77777777" w:rsidR="008C648A" w:rsidRDefault="008C648A" w:rsidP="008C648A">
      <w:pPr>
        <w:pStyle w:val="ListParagraph"/>
        <w:numPr>
          <w:ilvl w:val="0"/>
          <w:numId w:val="6"/>
        </w:numPr>
        <w:tabs>
          <w:tab w:val="left" w:pos="849"/>
          <w:tab w:val="left" w:pos="850"/>
        </w:tabs>
        <w:ind w:right="190" w:hanging="709"/>
        <w:rPr>
          <w:sz w:val="24"/>
        </w:rPr>
      </w:pPr>
      <w:r w:rsidRPr="008C648A">
        <w:rPr>
          <w:sz w:val="24"/>
        </w:rPr>
        <w:t>The Board has reviewed and accepted the following documents submitted under Water Licence 1AR-NAN1419:</w:t>
      </w:r>
    </w:p>
    <w:p w14:paraId="32D96292" w14:textId="77777777" w:rsidR="008C648A" w:rsidRDefault="008C648A" w:rsidP="008C648A">
      <w:pPr>
        <w:pStyle w:val="ListParagraph"/>
        <w:rPr>
          <w:sz w:val="24"/>
        </w:rPr>
      </w:pPr>
    </w:p>
    <w:p w14:paraId="6C47B484" w14:textId="086DF171" w:rsidR="008C648A" w:rsidRPr="008C648A" w:rsidRDefault="008C648A" w:rsidP="008C648A">
      <w:pPr>
        <w:pStyle w:val="ListParagraph"/>
        <w:numPr>
          <w:ilvl w:val="0"/>
          <w:numId w:val="20"/>
        </w:numPr>
        <w:tabs>
          <w:tab w:val="left" w:pos="1579"/>
          <w:tab w:val="left" w:pos="1580"/>
        </w:tabs>
        <w:ind w:right="137"/>
        <w:rPr>
          <w:sz w:val="24"/>
        </w:rPr>
      </w:pPr>
      <w:r w:rsidRPr="008C648A">
        <w:rPr>
          <w:i/>
          <w:sz w:val="24"/>
        </w:rPr>
        <w:t xml:space="preserve">Soil Toxicity Testing and the Derivation of Site Specific Soil Remediation Objectives (SSROs) for the </w:t>
      </w:r>
      <w:proofErr w:type="spellStart"/>
      <w:r w:rsidRPr="008C648A">
        <w:rPr>
          <w:i/>
          <w:sz w:val="24"/>
        </w:rPr>
        <w:t>Nanisivik</w:t>
      </w:r>
      <w:proofErr w:type="spellEnd"/>
      <w:r w:rsidRPr="008C648A">
        <w:rPr>
          <w:i/>
          <w:sz w:val="24"/>
        </w:rPr>
        <w:t xml:space="preserve"> </w:t>
      </w:r>
      <w:proofErr w:type="spellStart"/>
      <w:r w:rsidRPr="008C648A">
        <w:rPr>
          <w:i/>
          <w:sz w:val="24"/>
        </w:rPr>
        <w:t>docksite</w:t>
      </w:r>
      <w:proofErr w:type="spellEnd"/>
      <w:r w:rsidRPr="008C648A">
        <w:rPr>
          <w:sz w:val="24"/>
        </w:rPr>
        <w:t xml:space="preserve">, </w:t>
      </w:r>
      <w:proofErr w:type="spellStart"/>
      <w:r w:rsidRPr="008C648A">
        <w:rPr>
          <w:sz w:val="24"/>
        </w:rPr>
        <w:t>Hemmera</w:t>
      </w:r>
      <w:proofErr w:type="spellEnd"/>
      <w:r w:rsidRPr="008C648A">
        <w:rPr>
          <w:sz w:val="24"/>
        </w:rPr>
        <w:t>, dated 6 March 2015</w:t>
      </w:r>
      <w:r>
        <w:rPr>
          <w:sz w:val="24"/>
        </w:rPr>
        <w:t>;</w:t>
      </w:r>
    </w:p>
    <w:p w14:paraId="15E51C47" w14:textId="7CD441BB" w:rsidR="008C648A" w:rsidRPr="008C648A" w:rsidRDefault="008C648A" w:rsidP="008C648A">
      <w:pPr>
        <w:pStyle w:val="ListParagraph"/>
        <w:numPr>
          <w:ilvl w:val="0"/>
          <w:numId w:val="20"/>
        </w:numPr>
        <w:tabs>
          <w:tab w:val="left" w:pos="849"/>
          <w:tab w:val="left" w:pos="850"/>
        </w:tabs>
        <w:ind w:right="156"/>
        <w:rPr>
          <w:sz w:val="24"/>
        </w:rPr>
      </w:pPr>
      <w:r w:rsidRPr="008C648A">
        <w:rPr>
          <w:i/>
          <w:sz w:val="24"/>
        </w:rPr>
        <w:t xml:space="preserve">Update to Soil Quality Remediation Objectives for the Former </w:t>
      </w:r>
      <w:proofErr w:type="spellStart"/>
      <w:r w:rsidRPr="008C648A">
        <w:rPr>
          <w:i/>
          <w:sz w:val="24"/>
        </w:rPr>
        <w:t>Nanisivik</w:t>
      </w:r>
      <w:proofErr w:type="spellEnd"/>
      <w:r w:rsidRPr="008C648A">
        <w:rPr>
          <w:i/>
          <w:sz w:val="24"/>
        </w:rPr>
        <w:t xml:space="preserve"> Mine</w:t>
      </w:r>
      <w:r w:rsidRPr="008C648A">
        <w:rPr>
          <w:sz w:val="24"/>
        </w:rPr>
        <w:t>, SRK Consulting, dated 20 March 2015</w:t>
      </w:r>
      <w:r>
        <w:rPr>
          <w:sz w:val="24"/>
        </w:rPr>
        <w:t>.</w:t>
      </w:r>
    </w:p>
    <w:p w14:paraId="43FE033C" w14:textId="77777777" w:rsidR="00513789" w:rsidRPr="00513789" w:rsidRDefault="00513789" w:rsidP="00513789">
      <w:pPr>
        <w:tabs>
          <w:tab w:val="left" w:pos="849"/>
          <w:tab w:val="left" w:pos="850"/>
        </w:tabs>
        <w:ind w:right="156"/>
        <w:rPr>
          <w:sz w:val="24"/>
        </w:rPr>
      </w:pPr>
    </w:p>
    <w:p w14:paraId="11239D3D" w14:textId="77777777" w:rsidR="00C674BA" w:rsidRDefault="00C674BA">
      <w:pPr>
        <w:rPr>
          <w:sz w:val="24"/>
        </w:rPr>
        <w:sectPr w:rsidR="00C674BA" w:rsidSect="00161B35">
          <w:footerReference w:type="default" r:id="rId14"/>
          <w:pgSz w:w="12240" w:h="15840"/>
          <w:pgMar w:top="1020" w:right="1300" w:bottom="1280" w:left="1300" w:header="288" w:footer="1098" w:gutter="0"/>
          <w:pgNumType w:start="2"/>
          <w:cols w:space="720"/>
        </w:sectPr>
      </w:pPr>
    </w:p>
    <w:p w14:paraId="1E53F34C" w14:textId="77777777" w:rsidR="00C674BA" w:rsidRDefault="00C674BA">
      <w:pPr>
        <w:pStyle w:val="BodyText"/>
        <w:rPr>
          <w:sz w:val="20"/>
        </w:rPr>
      </w:pPr>
    </w:p>
    <w:p w14:paraId="15A95EB0" w14:textId="77777777" w:rsidR="00C674BA" w:rsidRDefault="00C674BA">
      <w:pPr>
        <w:pStyle w:val="BodyText"/>
        <w:rPr>
          <w:sz w:val="15"/>
        </w:rPr>
      </w:pPr>
    </w:p>
    <w:p w14:paraId="1DA242A2" w14:textId="7C7EEBC9" w:rsidR="00C674BA" w:rsidRDefault="00800C22">
      <w:pPr>
        <w:pStyle w:val="BodyText"/>
        <w:spacing w:line="29" w:lineRule="exact"/>
        <w:ind w:left="105"/>
        <w:rPr>
          <w:sz w:val="2"/>
        </w:rPr>
      </w:pPr>
      <w:r>
        <w:rPr>
          <w:noProof/>
          <w:sz w:val="2"/>
        </w:rPr>
        <mc:AlternateContent>
          <mc:Choice Requires="wpg">
            <w:drawing>
              <wp:inline distT="0" distB="0" distL="0" distR="0" wp14:anchorId="0089BB6A" wp14:editId="38FA7C4A">
                <wp:extent cx="5988050" cy="19050"/>
                <wp:effectExtent l="9525" t="9525" r="3175" b="9525"/>
                <wp:docPr id="3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19050"/>
                          <a:chOff x="0" y="0"/>
                          <a:chExt cx="9430" cy="30"/>
                        </a:xfrm>
                      </wpg:grpSpPr>
                      <wps:wsp>
                        <wps:cNvPr id="33" name="Line 8"/>
                        <wps:cNvCnPr/>
                        <wps:spPr bwMode="auto">
                          <a:xfrm>
                            <a:off x="5" y="5"/>
                            <a:ext cx="94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wps:spPr bwMode="auto">
                          <a:xfrm>
                            <a:off x="5" y="24"/>
                            <a:ext cx="942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471.5pt;height:1.5pt;mso-position-horizontal-relative:char;mso-position-vertical-relative:line" coordsize="94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">
                <v:line id="Line 8" o:spid="_x0000_s1027" style="position:absolute;visibility:visible;mso-wrap-style:square" from="5,5" to="94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pdsQAAADbAAAADwAAAGRycy9kb3ducmV2LnhtbESPT2sCMRTE74LfIbxCb5qtQp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KKl2xAAAANsAAAAPAAAAAAAAAAAA&#10;AAAAAKECAABkcnMvZG93bnJldi54bWxQSwUGAAAAAAQABAD5AAAAkgMAAAAA&#10;" strokeweight=".48pt"/>
                <v:line id="Line 7" o:spid="_x0000_s1028" style="position:absolute;visibility:visible;mso-wrap-style:square" from="5,24" to="94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7zsMAAADbAAAADwAAAGRycy9kb3ducmV2LnhtbESPT4vCMBTE78J+h/AWvNl0VYp0jSIL&#10;ggdh8c/F26N5mxaTl9JErX76jSB4HGZ+M8x82TsrrtSFxrOCrywHQVx53bBRcDysRzMQISJrtJ5J&#10;wZ0CLBcfgzmW2t94R9d9NCKVcChRQR1jW0oZqpochsy3xMn7853DmGRnpO7wlsqdleM8L6TDhtNC&#10;jS391FSd9xenYLK6n/qJtzP7ME0xNsV5+9vmSg0/+9U3iEh9fIdf9EYnbgrP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s+87DAAAA2wAAAA8AAAAAAAAAAAAA&#10;AAAAoQIAAGRycy9kb3ducmV2LnhtbFBLBQYAAAAABAAEAPkAAACRAwAAAAA=&#10;" strokeweight=".16936mm"/>
                <w10:anchorlock/>
              </v:group>
            </w:pict>
          </mc:Fallback>
        </mc:AlternateContent>
      </w:r>
    </w:p>
    <w:p w14:paraId="74E2F945" w14:textId="77777777" w:rsidR="00C674BA" w:rsidRDefault="00C674BA">
      <w:pPr>
        <w:pStyle w:val="BodyText"/>
        <w:spacing w:before="11"/>
        <w:rPr>
          <w:sz w:val="17"/>
        </w:rPr>
      </w:pPr>
    </w:p>
    <w:p w14:paraId="4281C3A7" w14:textId="77777777" w:rsidR="00C674BA" w:rsidRDefault="006F12A0">
      <w:pPr>
        <w:pStyle w:val="Heading1"/>
        <w:rPr>
          <w:u w:val="none"/>
        </w:rPr>
      </w:pPr>
      <w:r>
        <w:rPr>
          <w:u w:val="none"/>
        </w:rPr>
        <w:t>SCHEDULES</w:t>
      </w:r>
    </w:p>
    <w:p w14:paraId="073BB39D" w14:textId="77777777" w:rsidR="00C674BA" w:rsidRDefault="00C674BA">
      <w:pPr>
        <w:pStyle w:val="BodyText"/>
        <w:spacing w:before="8"/>
        <w:rPr>
          <w:b/>
          <w:sz w:val="23"/>
        </w:rPr>
      </w:pPr>
    </w:p>
    <w:p w14:paraId="18664EA0" w14:textId="77777777" w:rsidR="00C674BA" w:rsidRDefault="006F12A0">
      <w:pPr>
        <w:pStyle w:val="BodyText"/>
        <w:tabs>
          <w:tab w:val="left" w:pos="1579"/>
        </w:tabs>
        <w:spacing w:before="1"/>
        <w:ind w:left="140" w:right="4599"/>
      </w:pPr>
      <w:r>
        <w:t>Schedule</w:t>
      </w:r>
      <w:r>
        <w:rPr>
          <w:spacing w:val="-3"/>
        </w:rPr>
        <w:t xml:space="preserve"> </w:t>
      </w:r>
      <w:r>
        <w:t>A:</w:t>
      </w:r>
      <w:r>
        <w:tab/>
        <w:t>Scope, Definition,</w:t>
      </w:r>
      <w:r>
        <w:rPr>
          <w:spacing w:val="-8"/>
        </w:rPr>
        <w:t xml:space="preserve"> </w:t>
      </w:r>
      <w:r>
        <w:t>and</w:t>
      </w:r>
      <w:r>
        <w:rPr>
          <w:spacing w:val="-6"/>
        </w:rPr>
        <w:t xml:space="preserve"> </w:t>
      </w:r>
      <w:r>
        <w:t>Enforcement Schedule B:</w:t>
      </w:r>
      <w:r>
        <w:tab/>
        <w:t>Reporting</w:t>
      </w:r>
      <w:r>
        <w:rPr>
          <w:spacing w:val="-5"/>
        </w:rPr>
        <w:t xml:space="preserve"> </w:t>
      </w:r>
      <w:r>
        <w:t>Requirements</w:t>
      </w:r>
    </w:p>
    <w:p w14:paraId="4E5B1698" w14:textId="6EC25CB1" w:rsidR="00C674BA" w:rsidRDefault="006F12A0">
      <w:pPr>
        <w:pStyle w:val="BodyText"/>
        <w:tabs>
          <w:tab w:val="left" w:pos="1579"/>
        </w:tabs>
        <w:ind w:left="140"/>
      </w:pPr>
      <w:r>
        <w:t>Schedule</w:t>
      </w:r>
      <w:r>
        <w:rPr>
          <w:spacing w:val="-1"/>
        </w:rPr>
        <w:t xml:space="preserve"> </w:t>
      </w:r>
      <w:r w:rsidR="009E137B">
        <w:rPr>
          <w:spacing w:val="-1"/>
        </w:rPr>
        <w:t>C</w:t>
      </w:r>
      <w:r>
        <w:t>:</w:t>
      </w:r>
      <w:r>
        <w:tab/>
        <w:t>Conditions Applying to the Monitoring</w:t>
      </w:r>
      <w:r>
        <w:rPr>
          <w:spacing w:val="-22"/>
        </w:rPr>
        <w:t xml:space="preserve"> </w:t>
      </w:r>
      <w:r>
        <w:t>Program</w:t>
      </w:r>
    </w:p>
    <w:p w14:paraId="177EAEA5" w14:textId="0B6BBCE7" w:rsidR="00C674BA" w:rsidRDefault="00800C22">
      <w:pPr>
        <w:pStyle w:val="BodyText"/>
        <w:spacing w:before="7"/>
        <w:rPr>
          <w:sz w:val="22"/>
        </w:rPr>
      </w:pPr>
      <w:r>
        <w:rPr>
          <w:noProof/>
        </w:rPr>
        <mc:AlternateContent>
          <mc:Choice Requires="wpg">
            <w:drawing>
              <wp:anchor distT="0" distB="0" distL="0" distR="0" simplePos="0" relativeHeight="251658240" behindDoc="0" locked="0" layoutInCell="1" allowOverlap="1" wp14:anchorId="3EE78BBA" wp14:editId="6756E3BD">
                <wp:simplePos x="0" y="0"/>
                <wp:positionH relativeFrom="page">
                  <wp:posOffset>892175</wp:posOffset>
                </wp:positionH>
                <wp:positionV relativeFrom="paragraph">
                  <wp:posOffset>190500</wp:posOffset>
                </wp:positionV>
                <wp:extent cx="5988050" cy="19050"/>
                <wp:effectExtent l="6350" t="9525" r="6350" b="9525"/>
                <wp:wrapTopAndBottom/>
                <wp:docPr id="2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19050"/>
                          <a:chOff x="1405" y="300"/>
                          <a:chExt cx="9430" cy="30"/>
                        </a:xfrm>
                      </wpg:grpSpPr>
                      <wps:wsp>
                        <wps:cNvPr id="30" name="Line 5"/>
                        <wps:cNvCnPr/>
                        <wps:spPr bwMode="auto">
                          <a:xfrm>
                            <a:off x="1410" y="324"/>
                            <a:ext cx="942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1" name="Line 4"/>
                        <wps:cNvCnPr/>
                        <wps:spPr bwMode="auto">
                          <a:xfrm>
                            <a:off x="1410" y="305"/>
                            <a:ext cx="942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0.25pt;margin-top:15pt;width:471.5pt;height:1.5pt;z-index:251658240;mso-wrap-distance-left:0;mso-wrap-distance-right:0;mso-position-horizontal-relative:page" coordorigin="1405,300" coordsize="94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">
                <v:line id="Line 5" o:spid="_x0000_s1027" style="position:absolute;visibility:visible;mso-wrap-style:square" from="1410,324" to="10830,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9zcAAAADbAAAADwAAAGRycy9kb3ducmV2LnhtbERPS2sCMRC+C/6HMAVvmq3CIlujiCD0&#10;UBAfl96GzZhdTCbLJtW1v945FHr8+N6rzRC8ulOf2sgG3mcFKOI62padgct5P12CShnZoo9MBp6U&#10;YLMej1ZY2fjgI91P2SkJ4VShgSbnrtI61Q0FTLPYEQt3jX3ALLB32vb4kPDg9bwoSh2wZWlosKNd&#10;Q/Xt9BMMLLbP72ER/dL/uracu/L2degKYyZvw/YDVKYh/4v/3J9WfLJe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X/c3AAAAA2wAAAA8AAAAAAAAAAAAAAAAA&#10;oQIAAGRycy9kb3ducmV2LnhtbFBLBQYAAAAABAAEAPkAAACOAwAAAAA=&#10;" strokeweight=".16936mm"/>
                <v:line id="Line 4" o:spid="_x0000_s1028" style="position:absolute;visibility:visible;mso-wrap-style:square" from="1410,305" to="10830,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tYVsMAAADbAAAADwAAAGRycy9kb3ducmV2LnhtbESPwWrDMBBE74H8g9hAb4lsB4xxIodQ&#10;KPRQKHV7yW2xtrKxtDKWmjj9+qpQ6HGYeTPM8bQ4K640h8GzgnyXgSDuvB7YKPh4f9pWIEJE1mg9&#10;k4I7BTg169URa+1v/EbXNhqRSjjUqKCPcaqlDF1PDsPOT8TJ+/Szw5jkbKSe8ZbKnZVFlpXS4cBp&#10;oceJHnvqxvbLKdif75dl721lv81QFqYcX16nTKmHzXI+gIi0xP/wH/2sE5fD75f0A2T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bWFbDAAAA2wAAAA8AAAAAAAAAAAAA&#10;AAAAoQIAAGRycy9kb3ducmV2LnhtbFBLBQYAAAAABAAEAPkAAACRAwAAAAA=&#10;" strokeweight=".16936mm"/>
                <w10:wrap type="topAndBottom" anchorx="page"/>
              </v:group>
            </w:pict>
          </mc:Fallback>
        </mc:AlternateContent>
      </w:r>
    </w:p>
    <w:p w14:paraId="71FEB938" w14:textId="77777777" w:rsidR="00C674BA" w:rsidRDefault="00C674BA">
      <w:pPr>
        <w:sectPr w:rsidR="00C674BA">
          <w:pgSz w:w="12240" w:h="15840"/>
          <w:pgMar w:top="1020" w:right="1300" w:bottom="1280" w:left="1300" w:header="288" w:footer="1098" w:gutter="0"/>
          <w:cols w:space="720"/>
        </w:sectPr>
      </w:pPr>
    </w:p>
    <w:p w14:paraId="54148BE9" w14:textId="77777777" w:rsidR="00C674BA" w:rsidRDefault="00C674BA">
      <w:pPr>
        <w:pStyle w:val="BodyText"/>
        <w:spacing w:before="2"/>
        <w:rPr>
          <w:sz w:val="27"/>
        </w:rPr>
      </w:pPr>
    </w:p>
    <w:p w14:paraId="33483925" w14:textId="66C4EEF1" w:rsidR="00C674BA" w:rsidRDefault="006F12A0">
      <w:pPr>
        <w:pStyle w:val="Heading1"/>
        <w:tabs>
          <w:tab w:val="left" w:pos="1579"/>
        </w:tabs>
        <w:rPr>
          <w:u w:val="none"/>
        </w:rPr>
      </w:pPr>
      <w:bookmarkStart w:id="11" w:name="_TOC_250007"/>
      <w:r>
        <w:rPr>
          <w:u w:val="thick"/>
        </w:rPr>
        <w:t>PART</w:t>
      </w:r>
      <w:r>
        <w:rPr>
          <w:spacing w:val="-2"/>
          <w:u w:val="thick"/>
        </w:rPr>
        <w:t xml:space="preserve"> </w:t>
      </w:r>
      <w:r w:rsidR="00EB7C53">
        <w:rPr>
          <w:spacing w:val="-2"/>
          <w:u w:val="thick"/>
        </w:rPr>
        <w:t>J</w:t>
      </w:r>
      <w:r>
        <w:rPr>
          <w:u w:val="none"/>
        </w:rPr>
        <w:tab/>
      </w:r>
      <w:bookmarkEnd w:id="11"/>
      <w:r>
        <w:rPr>
          <w:u w:val="thick"/>
        </w:rPr>
        <w:t>SCHEDULES</w:t>
      </w:r>
    </w:p>
    <w:p w14:paraId="74C50F90" w14:textId="77777777" w:rsidR="00C674BA" w:rsidRDefault="00C674BA">
      <w:pPr>
        <w:pStyle w:val="BodyText"/>
        <w:spacing w:before="2"/>
        <w:rPr>
          <w:b/>
          <w:sz w:val="16"/>
        </w:rPr>
      </w:pPr>
    </w:p>
    <w:p w14:paraId="46F30052" w14:textId="77777777" w:rsidR="00C674BA" w:rsidRDefault="006F12A0">
      <w:pPr>
        <w:pStyle w:val="Heading1"/>
        <w:tabs>
          <w:tab w:val="left" w:pos="1580"/>
        </w:tabs>
        <w:rPr>
          <w:u w:val="none"/>
        </w:rPr>
      </w:pPr>
      <w:bookmarkStart w:id="12" w:name="_TOC_250006"/>
      <w:r>
        <w:rPr>
          <w:u w:val="thick"/>
        </w:rPr>
        <w:t>Schedule</w:t>
      </w:r>
      <w:r>
        <w:rPr>
          <w:spacing w:val="-1"/>
          <w:u w:val="thick"/>
        </w:rPr>
        <w:t xml:space="preserve"> </w:t>
      </w:r>
      <w:r>
        <w:rPr>
          <w:u w:val="thick"/>
        </w:rPr>
        <w:t>A</w:t>
      </w:r>
      <w:r>
        <w:rPr>
          <w:u w:val="none"/>
        </w:rPr>
        <w:tab/>
      </w:r>
      <w:r>
        <w:rPr>
          <w:u w:val="thick"/>
        </w:rPr>
        <w:t>Scope, Definitions, and</w:t>
      </w:r>
      <w:r>
        <w:rPr>
          <w:spacing w:val="-3"/>
          <w:u w:val="thick"/>
        </w:rPr>
        <w:t xml:space="preserve"> </w:t>
      </w:r>
      <w:bookmarkEnd w:id="12"/>
      <w:r>
        <w:rPr>
          <w:u w:val="thick"/>
        </w:rPr>
        <w:t>Enforcement</w:t>
      </w:r>
    </w:p>
    <w:p w14:paraId="7360311D" w14:textId="77777777" w:rsidR="00C674BA" w:rsidRDefault="00C674BA">
      <w:pPr>
        <w:pStyle w:val="BodyText"/>
        <w:spacing w:before="2"/>
        <w:rPr>
          <w:b/>
          <w:sz w:val="16"/>
        </w:rPr>
      </w:pPr>
    </w:p>
    <w:p w14:paraId="4C4911E2" w14:textId="77777777" w:rsidR="00C674BA" w:rsidRDefault="006F12A0">
      <w:pPr>
        <w:spacing w:before="90"/>
        <w:ind w:left="140"/>
        <w:rPr>
          <w:b/>
          <w:sz w:val="24"/>
        </w:rPr>
      </w:pPr>
      <w:r>
        <w:rPr>
          <w:b/>
          <w:sz w:val="24"/>
        </w:rPr>
        <w:t>Definitions</w:t>
      </w:r>
    </w:p>
    <w:p w14:paraId="2A3FD7C1" w14:textId="77777777" w:rsidR="00C674BA" w:rsidRDefault="00C674BA">
      <w:pPr>
        <w:pStyle w:val="BodyText"/>
        <w:spacing w:before="9"/>
        <w:rPr>
          <w:b/>
          <w:sz w:val="23"/>
        </w:rPr>
      </w:pPr>
    </w:p>
    <w:p w14:paraId="6E44D9FB" w14:textId="52A2B7CF" w:rsidR="00C674BA" w:rsidRDefault="006F12A0">
      <w:pPr>
        <w:pStyle w:val="BodyText"/>
        <w:ind w:left="140"/>
      </w:pPr>
      <w:r>
        <w:t>In this Licence:</w:t>
      </w:r>
      <w:r>
        <w:rPr>
          <w:spacing w:val="57"/>
        </w:rPr>
        <w:t xml:space="preserve"> </w:t>
      </w:r>
      <w:r w:rsidR="00EB7C53">
        <w:t>1AR-</w:t>
      </w:r>
      <w:r w:rsidR="00EB7C53" w:rsidRPr="00EB7C53">
        <w:rPr>
          <w:highlight w:val="yellow"/>
        </w:rPr>
        <w:t>NANxxx</w:t>
      </w:r>
    </w:p>
    <w:p w14:paraId="626B6E57" w14:textId="77777777" w:rsidR="00C674BA" w:rsidRDefault="00C674BA">
      <w:pPr>
        <w:pStyle w:val="BodyText"/>
        <w:spacing w:before="1"/>
        <w:rPr>
          <w:sz w:val="16"/>
        </w:rPr>
      </w:pPr>
    </w:p>
    <w:p w14:paraId="4E74D8B2" w14:textId="4ADFF51F" w:rsidR="00C674BA" w:rsidRDefault="00800C22">
      <w:pPr>
        <w:spacing w:before="90"/>
        <w:ind w:left="140"/>
        <w:rPr>
          <w:sz w:val="24"/>
        </w:rPr>
      </w:pPr>
      <w:r>
        <w:rPr>
          <w:noProof/>
        </w:rPr>
        <mc:AlternateContent>
          <mc:Choice Requires="wps">
            <w:drawing>
              <wp:anchor distT="0" distB="0" distL="114300" distR="114300" simplePos="0" relativeHeight="251659264" behindDoc="1" locked="0" layoutInCell="1" allowOverlap="1" wp14:anchorId="53E83D94" wp14:editId="719DB970">
                <wp:simplePos x="0" y="0"/>
                <wp:positionH relativeFrom="page">
                  <wp:posOffset>982345</wp:posOffset>
                </wp:positionH>
                <wp:positionV relativeFrom="paragraph">
                  <wp:posOffset>223520</wp:posOffset>
                </wp:positionV>
                <wp:extent cx="228600" cy="0"/>
                <wp:effectExtent l="10795" t="13970" r="8255" b="14605"/>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44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35pt,17.6pt" to="95.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hVEgIAACkEAAAOAAAAZHJzL2Uyb0RvYy54bWysU02P2yAQvVfqf0DcE3/UzW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" strokeweight="1.14pt">
                <w10:wrap anchorx="page"/>
              </v:line>
            </w:pict>
          </mc:Fallback>
        </mc:AlternateContent>
      </w:r>
      <w:r w:rsidR="006F12A0">
        <w:rPr>
          <w:sz w:val="24"/>
          <w:shd w:val="clear" w:color="auto" w:fill="D3D3D3"/>
        </w:rPr>
        <w:t>“</w:t>
      </w:r>
      <w:r w:rsidR="006F12A0">
        <w:rPr>
          <w:b/>
          <w:sz w:val="24"/>
        </w:rPr>
        <w:t>Act</w:t>
      </w:r>
      <w:r w:rsidR="006F12A0">
        <w:rPr>
          <w:sz w:val="24"/>
        </w:rPr>
        <w:t xml:space="preserve">” means the </w:t>
      </w:r>
      <w:r w:rsidR="006F12A0">
        <w:rPr>
          <w:i/>
          <w:sz w:val="24"/>
        </w:rPr>
        <w:t>Nunavut Waters and Nunavut Surface Rights Tribunal Act</w:t>
      </w:r>
      <w:r w:rsidR="006F12A0">
        <w:rPr>
          <w:sz w:val="24"/>
        </w:rPr>
        <w:t>;</w:t>
      </w:r>
    </w:p>
    <w:p w14:paraId="73A9FD60" w14:textId="77777777" w:rsidR="00C674BA" w:rsidRDefault="00C674BA">
      <w:pPr>
        <w:pStyle w:val="BodyText"/>
        <w:spacing w:before="1"/>
        <w:rPr>
          <w:sz w:val="16"/>
        </w:rPr>
      </w:pPr>
    </w:p>
    <w:p w14:paraId="5B6A4E79" w14:textId="77777777" w:rsidR="00C674BA" w:rsidRDefault="006F12A0">
      <w:pPr>
        <w:pStyle w:val="BodyText"/>
        <w:spacing w:before="90"/>
        <w:ind w:left="140" w:right="137"/>
        <w:jc w:val="both"/>
      </w:pPr>
      <w:r>
        <w:t>“</w:t>
      </w:r>
      <w:r>
        <w:rPr>
          <w:b/>
          <w:u w:val="thick"/>
        </w:rPr>
        <w:t>Addendum</w:t>
      </w:r>
      <w:r>
        <w:t>” means the supplemental text that is added to a full plan or report, usually included at the end of the document and is not intended to require a full resubmission of the revised  report.  It may also be considered as an appendix or</w:t>
      </w:r>
      <w:r>
        <w:rPr>
          <w:spacing w:val="-19"/>
        </w:rPr>
        <w:t xml:space="preserve"> </w:t>
      </w:r>
      <w:r>
        <w:t>supplement;</w:t>
      </w:r>
    </w:p>
    <w:p w14:paraId="185168E0" w14:textId="77777777" w:rsidR="00C674BA" w:rsidRDefault="00C674BA">
      <w:pPr>
        <w:pStyle w:val="BodyText"/>
        <w:spacing w:before="11"/>
        <w:rPr>
          <w:sz w:val="23"/>
        </w:rPr>
      </w:pPr>
    </w:p>
    <w:p w14:paraId="063128F4" w14:textId="77777777" w:rsidR="00C674BA" w:rsidRDefault="006F12A0">
      <w:pPr>
        <w:pStyle w:val="BodyText"/>
        <w:ind w:left="140" w:right="137"/>
        <w:jc w:val="both"/>
      </w:pPr>
      <w:r>
        <w:t>“</w:t>
      </w:r>
      <w:r>
        <w:rPr>
          <w:b/>
          <w:u w:val="thick"/>
        </w:rPr>
        <w:t>Amendment</w:t>
      </w:r>
      <w:r>
        <w:t>” means a change to a term and condition of this Licence, not considered as a modification, through application to the NWB, requiring the change, addition, or deletion of specific terms and conditions of the Licence;</w:t>
      </w:r>
    </w:p>
    <w:p w14:paraId="26FCC85F" w14:textId="77777777" w:rsidR="00C674BA" w:rsidRDefault="00C674BA">
      <w:pPr>
        <w:pStyle w:val="BodyText"/>
        <w:spacing w:before="11"/>
        <w:rPr>
          <w:sz w:val="23"/>
        </w:rPr>
      </w:pPr>
    </w:p>
    <w:p w14:paraId="4A9FB309" w14:textId="77777777" w:rsidR="00C674BA" w:rsidRDefault="006F12A0">
      <w:pPr>
        <w:pStyle w:val="BodyText"/>
        <w:ind w:left="140"/>
        <w:jc w:val="both"/>
      </w:pPr>
      <w:r>
        <w:t>“</w:t>
      </w:r>
      <w:r>
        <w:rPr>
          <w:b/>
          <w:u w:val="thick"/>
        </w:rPr>
        <w:t>Analyst</w:t>
      </w:r>
      <w:r>
        <w:t xml:space="preserve">” means an Analyst designated by the Minister under section 85 (1) of the </w:t>
      </w:r>
      <w:r>
        <w:rPr>
          <w:i/>
        </w:rPr>
        <w:t>Act</w:t>
      </w:r>
      <w:r>
        <w:t>;</w:t>
      </w:r>
    </w:p>
    <w:p w14:paraId="6BA447E5" w14:textId="77777777" w:rsidR="00C674BA" w:rsidRDefault="00C674BA">
      <w:pPr>
        <w:pStyle w:val="BodyText"/>
        <w:spacing w:before="1"/>
        <w:rPr>
          <w:sz w:val="16"/>
        </w:rPr>
      </w:pPr>
    </w:p>
    <w:p w14:paraId="1866FE0D" w14:textId="77777777" w:rsidR="00C674BA" w:rsidRDefault="006F12A0">
      <w:pPr>
        <w:pStyle w:val="BodyText"/>
        <w:spacing w:before="90"/>
        <w:ind w:left="140" w:right="138"/>
        <w:jc w:val="both"/>
      </w:pPr>
      <w:r>
        <w:t>“</w:t>
      </w:r>
      <w:r>
        <w:rPr>
          <w:b/>
          <w:u w:val="thick"/>
        </w:rPr>
        <w:t>Annually</w:t>
      </w:r>
      <w:r>
        <w:t>” means, in the context of monitoring frequency, one sampling event occurring every 365 days with a minimum of 200 days between sampling events;</w:t>
      </w:r>
    </w:p>
    <w:p w14:paraId="422CF4E4" w14:textId="77777777" w:rsidR="00C674BA" w:rsidRDefault="00C674BA">
      <w:pPr>
        <w:pStyle w:val="BodyText"/>
        <w:spacing w:before="10"/>
        <w:rPr>
          <w:sz w:val="23"/>
        </w:rPr>
      </w:pPr>
    </w:p>
    <w:p w14:paraId="51BBA332" w14:textId="4784FDDC" w:rsidR="00C674BA" w:rsidRDefault="006F12A0">
      <w:pPr>
        <w:pStyle w:val="BodyText"/>
        <w:ind w:left="140" w:right="135"/>
        <w:jc w:val="both"/>
      </w:pPr>
      <w:r>
        <w:t>“</w:t>
      </w:r>
      <w:r>
        <w:rPr>
          <w:b/>
          <w:u w:val="thick"/>
        </w:rPr>
        <w:t>Application</w:t>
      </w:r>
      <w:r>
        <w:t xml:space="preserve">” means the Type “A” Water Licence renewal-amendment application submitted by </w:t>
      </w:r>
      <w:proofErr w:type="spellStart"/>
      <w:r>
        <w:t>CanZinco</w:t>
      </w:r>
      <w:proofErr w:type="spellEnd"/>
      <w:r>
        <w:t xml:space="preserve"> Mines Ltd on </w:t>
      </w:r>
      <w:r w:rsidR="002F75BC">
        <w:t>June</w:t>
      </w:r>
      <w:r>
        <w:t xml:space="preserve"> </w:t>
      </w:r>
      <w:r w:rsidR="002F75BC">
        <w:t>20, 2019</w:t>
      </w:r>
      <w:r>
        <w:t>;</w:t>
      </w:r>
    </w:p>
    <w:p w14:paraId="2670A33C" w14:textId="77777777" w:rsidR="00C674BA" w:rsidRDefault="00C674BA">
      <w:pPr>
        <w:pStyle w:val="BodyText"/>
        <w:spacing w:before="9"/>
        <w:rPr>
          <w:sz w:val="23"/>
        </w:rPr>
      </w:pPr>
    </w:p>
    <w:p w14:paraId="4A33081E" w14:textId="77777777" w:rsidR="00C674BA" w:rsidRDefault="006F12A0">
      <w:pPr>
        <w:pStyle w:val="BodyText"/>
        <w:ind w:left="140" w:right="138"/>
        <w:jc w:val="both"/>
      </w:pPr>
      <w:r>
        <w:t>“</w:t>
      </w:r>
      <w:r>
        <w:rPr>
          <w:b/>
          <w:u w:val="thick"/>
        </w:rPr>
        <w:t>Bi-weekly</w:t>
      </w:r>
      <w:r>
        <w:t>” means, in the context of monitoring frequency, one sampling event occurring every two (2) weeks with a minimum of eight (8) days between sampling events;</w:t>
      </w:r>
    </w:p>
    <w:p w14:paraId="22CB4024" w14:textId="77777777" w:rsidR="00C674BA" w:rsidRDefault="00C674BA">
      <w:pPr>
        <w:pStyle w:val="BodyText"/>
        <w:spacing w:before="11"/>
        <w:rPr>
          <w:sz w:val="23"/>
        </w:rPr>
      </w:pPr>
    </w:p>
    <w:p w14:paraId="6A68655D" w14:textId="77777777" w:rsidR="00C674BA" w:rsidRDefault="006F12A0">
      <w:pPr>
        <w:ind w:left="140" w:right="137"/>
        <w:jc w:val="both"/>
        <w:rPr>
          <w:sz w:val="24"/>
        </w:rPr>
      </w:pPr>
      <w:r>
        <w:rPr>
          <w:sz w:val="24"/>
        </w:rPr>
        <w:t>“</w:t>
      </w:r>
      <w:r>
        <w:rPr>
          <w:b/>
          <w:sz w:val="24"/>
          <w:u w:val="thick"/>
        </w:rPr>
        <w:t>Board</w:t>
      </w:r>
      <w:r>
        <w:rPr>
          <w:sz w:val="24"/>
        </w:rPr>
        <w:t xml:space="preserve">” means the Nunavut Water Board (NWB) established under Article 13 of the </w:t>
      </w:r>
      <w:r>
        <w:rPr>
          <w:i/>
          <w:sz w:val="24"/>
        </w:rPr>
        <w:t xml:space="preserve">Nunavut Land Claims Agreement </w:t>
      </w:r>
      <w:r>
        <w:rPr>
          <w:sz w:val="24"/>
        </w:rPr>
        <w:t>and under section 14 of the Act;</w:t>
      </w:r>
    </w:p>
    <w:p w14:paraId="42059B25" w14:textId="77777777" w:rsidR="00C674BA" w:rsidRDefault="00C674BA">
      <w:pPr>
        <w:pStyle w:val="BodyText"/>
      </w:pPr>
    </w:p>
    <w:p w14:paraId="6C1DA5AB" w14:textId="77777777" w:rsidR="00C674BA" w:rsidRDefault="006F12A0">
      <w:pPr>
        <w:pStyle w:val="BodyText"/>
        <w:ind w:left="140" w:right="134"/>
        <w:jc w:val="both"/>
      </w:pPr>
      <w:r>
        <w:t>“</w:t>
      </w:r>
      <w:r>
        <w:rPr>
          <w:b/>
          <w:u w:val="thick"/>
        </w:rPr>
        <w:t>Canadian Council of the Ministers of Environment (CCME)</w:t>
      </w:r>
      <w:r>
        <w:t>” means the organizations of Canadian Ministers of the Environment that sets guidelines for environmental protection across Canada such as the Canadian Water Quality Guidelines for the Protection of Freshwater Aquatic Life;</w:t>
      </w:r>
    </w:p>
    <w:p w14:paraId="4869790C" w14:textId="77777777" w:rsidR="00C674BA" w:rsidRDefault="00C674BA">
      <w:pPr>
        <w:pStyle w:val="BodyText"/>
        <w:spacing w:before="11"/>
        <w:rPr>
          <w:sz w:val="23"/>
        </w:rPr>
      </w:pPr>
    </w:p>
    <w:p w14:paraId="115598CE" w14:textId="77777777" w:rsidR="00C674BA" w:rsidRDefault="006F12A0">
      <w:pPr>
        <w:ind w:left="140"/>
        <w:jc w:val="both"/>
        <w:rPr>
          <w:sz w:val="24"/>
        </w:rPr>
      </w:pPr>
      <w:r>
        <w:rPr>
          <w:sz w:val="24"/>
        </w:rPr>
        <w:t>“</w:t>
      </w:r>
      <w:r>
        <w:rPr>
          <w:b/>
          <w:sz w:val="24"/>
          <w:u w:val="thick"/>
        </w:rPr>
        <w:t>Chief Executive Officer</w:t>
      </w:r>
      <w:r>
        <w:rPr>
          <w:sz w:val="24"/>
        </w:rPr>
        <w:t>” means the Chair or Chairperson of the Nunavut Water Board;</w:t>
      </w:r>
    </w:p>
    <w:p w14:paraId="1BD3C957" w14:textId="77777777" w:rsidR="00C674BA" w:rsidRDefault="00C674BA">
      <w:pPr>
        <w:pStyle w:val="BodyText"/>
        <w:spacing w:before="1"/>
        <w:rPr>
          <w:sz w:val="16"/>
        </w:rPr>
      </w:pPr>
    </w:p>
    <w:p w14:paraId="26DFD26B" w14:textId="77777777" w:rsidR="00C674BA" w:rsidRDefault="006F12A0">
      <w:pPr>
        <w:pStyle w:val="BodyText"/>
        <w:spacing w:before="90"/>
        <w:ind w:left="140"/>
      </w:pPr>
      <w:r>
        <w:t>“</w:t>
      </w:r>
      <w:r>
        <w:rPr>
          <w:b/>
          <w:u w:val="thick"/>
        </w:rPr>
        <w:t>Closure</w:t>
      </w:r>
      <w:r>
        <w:t>” means when an Operator ceases operations at a facility without the intent to resume mining activities in the future;</w:t>
      </w:r>
    </w:p>
    <w:p w14:paraId="7398151B" w14:textId="77777777" w:rsidR="00C674BA" w:rsidRDefault="00C674BA">
      <w:pPr>
        <w:pStyle w:val="BodyText"/>
        <w:spacing w:before="11"/>
        <w:rPr>
          <w:sz w:val="23"/>
        </w:rPr>
      </w:pPr>
    </w:p>
    <w:p w14:paraId="2C6E9C87" w14:textId="77777777" w:rsidR="00C674BA" w:rsidRDefault="006F12A0">
      <w:pPr>
        <w:pStyle w:val="BodyText"/>
        <w:ind w:left="140" w:right="809"/>
      </w:pPr>
      <w:r>
        <w:t>“</w:t>
      </w:r>
      <w:r>
        <w:rPr>
          <w:b/>
          <w:u w:val="thick"/>
        </w:rPr>
        <w:t>Construction</w:t>
      </w:r>
      <w:r>
        <w:t>” means any activities undertaken to construct or build or remediate any component of, or associated with, the undertaking Nanisivik Mine post-closure;</w:t>
      </w:r>
    </w:p>
    <w:p w14:paraId="2A77BA4A" w14:textId="77777777" w:rsidR="00C674BA" w:rsidRDefault="00C674BA">
      <w:pPr>
        <w:sectPr w:rsidR="00C674BA">
          <w:pgSz w:w="12240" w:h="15840"/>
          <w:pgMar w:top="1020" w:right="1300" w:bottom="1280" w:left="1300" w:header="288" w:footer="1098" w:gutter="0"/>
          <w:cols w:space="720"/>
        </w:sectPr>
      </w:pPr>
    </w:p>
    <w:p w14:paraId="4E327B27" w14:textId="77777777" w:rsidR="00C674BA" w:rsidRDefault="00C674BA">
      <w:pPr>
        <w:pStyle w:val="BodyText"/>
        <w:spacing w:before="11"/>
        <w:rPr>
          <w:sz w:val="26"/>
        </w:rPr>
      </w:pPr>
    </w:p>
    <w:p w14:paraId="01AB71F2" w14:textId="77777777" w:rsidR="00C674BA" w:rsidRDefault="006F12A0">
      <w:pPr>
        <w:spacing w:before="90"/>
        <w:ind w:left="140"/>
        <w:rPr>
          <w:sz w:val="24"/>
        </w:rPr>
      </w:pPr>
      <w:r>
        <w:rPr>
          <w:sz w:val="24"/>
        </w:rPr>
        <w:t>“</w:t>
      </w:r>
      <w:r>
        <w:rPr>
          <w:b/>
          <w:sz w:val="24"/>
          <w:u w:val="thick"/>
        </w:rPr>
        <w:t>Dam Safety Guidelines</w:t>
      </w:r>
      <w:r>
        <w:rPr>
          <w:sz w:val="24"/>
        </w:rPr>
        <w:t xml:space="preserve">” means the </w:t>
      </w:r>
      <w:r>
        <w:rPr>
          <w:i/>
          <w:sz w:val="24"/>
        </w:rPr>
        <w:t xml:space="preserve">Canadian Dam Association (CDA) Dam Safety Guidelines (DSG), </w:t>
      </w:r>
      <w:r>
        <w:rPr>
          <w:sz w:val="24"/>
        </w:rPr>
        <w:t>(2007) or subsequent approved editions;</w:t>
      </w:r>
    </w:p>
    <w:p w14:paraId="293EFE2C" w14:textId="77777777" w:rsidR="00C674BA" w:rsidRDefault="00C674BA">
      <w:pPr>
        <w:pStyle w:val="BodyText"/>
      </w:pPr>
    </w:p>
    <w:p w14:paraId="70A9ACBC" w14:textId="77777777" w:rsidR="00C674BA" w:rsidRDefault="006F12A0">
      <w:pPr>
        <w:pStyle w:val="BodyText"/>
        <w:ind w:left="140"/>
      </w:pPr>
      <w:r>
        <w:t>“</w:t>
      </w:r>
      <w:r>
        <w:rPr>
          <w:b/>
          <w:u w:val="thick"/>
        </w:rPr>
        <w:t>Discharge</w:t>
      </w:r>
      <w:r>
        <w:t>” means the release of any water or waste to the receiving environment;</w:t>
      </w:r>
    </w:p>
    <w:p w14:paraId="38549578" w14:textId="77777777" w:rsidR="00C674BA" w:rsidRDefault="00C674BA">
      <w:pPr>
        <w:pStyle w:val="BodyText"/>
        <w:spacing w:before="2"/>
        <w:rPr>
          <w:sz w:val="16"/>
        </w:rPr>
      </w:pPr>
    </w:p>
    <w:p w14:paraId="1FF6E919" w14:textId="77777777" w:rsidR="00C674BA" w:rsidRDefault="006F12A0">
      <w:pPr>
        <w:pStyle w:val="BodyText"/>
        <w:spacing w:before="90"/>
        <w:ind w:left="140" w:right="246"/>
      </w:pPr>
      <w:r>
        <w:t>“</w:t>
      </w:r>
      <w:r>
        <w:rPr>
          <w:b/>
          <w:u w:val="thick"/>
        </w:rPr>
        <w:t>Domestic Waste</w:t>
      </w:r>
      <w:r>
        <w:t>” means solid waste generated by personnel and/or facilities associated with the former Nanisivik Mine site project, excluding hazardous</w:t>
      </w:r>
      <w:r>
        <w:rPr>
          <w:spacing w:val="-12"/>
        </w:rPr>
        <w:t xml:space="preserve"> </w:t>
      </w:r>
      <w:r>
        <w:t>wastes;</w:t>
      </w:r>
    </w:p>
    <w:p w14:paraId="5E592904" w14:textId="77777777" w:rsidR="00C674BA" w:rsidRDefault="00C674BA">
      <w:pPr>
        <w:pStyle w:val="BodyText"/>
      </w:pPr>
    </w:p>
    <w:p w14:paraId="1D875C7E" w14:textId="77777777" w:rsidR="00C674BA" w:rsidRDefault="006F12A0">
      <w:pPr>
        <w:pStyle w:val="BodyText"/>
        <w:ind w:left="140"/>
      </w:pPr>
      <w:r>
        <w:t>“</w:t>
      </w:r>
      <w:r>
        <w:rPr>
          <w:b/>
          <w:u w:val="thick"/>
        </w:rPr>
        <w:t>Effluent</w:t>
      </w:r>
      <w:r>
        <w:t>” means the liquid di</w:t>
      </w:r>
      <w:r>
        <w:rPr>
          <w:i/>
        </w:rPr>
        <w:t>s</w:t>
      </w:r>
      <w:r>
        <w:t>charge from any site water management facilities;</w:t>
      </w:r>
    </w:p>
    <w:p w14:paraId="6CF3FFAC" w14:textId="77777777" w:rsidR="00C674BA" w:rsidRDefault="00C674BA">
      <w:pPr>
        <w:pStyle w:val="BodyText"/>
        <w:spacing w:before="2"/>
        <w:rPr>
          <w:sz w:val="16"/>
        </w:rPr>
      </w:pPr>
    </w:p>
    <w:p w14:paraId="67A468A3" w14:textId="77777777" w:rsidR="00C674BA" w:rsidRDefault="006F12A0">
      <w:pPr>
        <w:spacing w:before="90"/>
        <w:ind w:left="139" w:right="140"/>
        <w:jc w:val="both"/>
        <w:rPr>
          <w:sz w:val="24"/>
        </w:rPr>
      </w:pPr>
      <w:r>
        <w:rPr>
          <w:sz w:val="24"/>
        </w:rPr>
        <w:t>“</w:t>
      </w:r>
      <w:r>
        <w:rPr>
          <w:b/>
          <w:sz w:val="24"/>
          <w:u w:val="thick"/>
        </w:rPr>
        <w:t>Engineer</w:t>
      </w:r>
      <w:r>
        <w:rPr>
          <w:sz w:val="24"/>
        </w:rPr>
        <w:t xml:space="preserve">” means a professional engineer registered to practice in Nunavut in accordance with the </w:t>
      </w:r>
      <w:r>
        <w:rPr>
          <w:i/>
          <w:sz w:val="24"/>
        </w:rPr>
        <w:t xml:space="preserve">Consolidation of Engineers and Geoscientists Act S. Nu 2008, c.2 </w:t>
      </w:r>
      <w:r>
        <w:rPr>
          <w:sz w:val="24"/>
        </w:rPr>
        <w:t xml:space="preserve">and the </w:t>
      </w:r>
      <w:r>
        <w:rPr>
          <w:i/>
          <w:sz w:val="24"/>
        </w:rPr>
        <w:t>Engineering and Geoscience Professions Act S.N.W.T. 2006, c.16 Amended by S.N.W.T. 2009, c.12</w:t>
      </w:r>
      <w:r>
        <w:rPr>
          <w:sz w:val="24"/>
        </w:rPr>
        <w:t>;</w:t>
      </w:r>
    </w:p>
    <w:p w14:paraId="294F187F" w14:textId="77777777" w:rsidR="00C674BA" w:rsidRDefault="00C674BA">
      <w:pPr>
        <w:pStyle w:val="BodyText"/>
      </w:pPr>
    </w:p>
    <w:p w14:paraId="5A6B8D76" w14:textId="77777777" w:rsidR="00C674BA" w:rsidRDefault="006F12A0">
      <w:pPr>
        <w:pStyle w:val="BodyText"/>
        <w:ind w:left="140" w:right="140"/>
        <w:jc w:val="both"/>
      </w:pPr>
      <w:r>
        <w:t>“</w:t>
      </w:r>
      <w:r>
        <w:rPr>
          <w:b/>
          <w:u w:val="thick"/>
        </w:rPr>
        <w:t>Engineered Structure</w:t>
      </w:r>
      <w:r>
        <w:t>” means any facility, which was designed and approved by a  Professional Engineer registered with the Association of Professional Engineers, Geologists and Geophysicists of</w:t>
      </w:r>
      <w:r>
        <w:rPr>
          <w:spacing w:val="-23"/>
        </w:rPr>
        <w:t xml:space="preserve"> </w:t>
      </w:r>
      <w:r>
        <w:t>Nunavut;</w:t>
      </w:r>
    </w:p>
    <w:p w14:paraId="6B1ED316" w14:textId="77777777" w:rsidR="00C674BA" w:rsidRDefault="00C674BA">
      <w:pPr>
        <w:pStyle w:val="BodyText"/>
        <w:spacing w:before="11"/>
        <w:rPr>
          <w:sz w:val="23"/>
        </w:rPr>
      </w:pPr>
    </w:p>
    <w:p w14:paraId="1894F06D" w14:textId="77777777" w:rsidR="00C674BA" w:rsidRDefault="006F12A0">
      <w:pPr>
        <w:pStyle w:val="BodyText"/>
        <w:ind w:left="140" w:right="136"/>
        <w:jc w:val="both"/>
      </w:pPr>
      <w:r>
        <w:t>“</w:t>
      </w:r>
      <w:r>
        <w:rPr>
          <w:b/>
          <w:u w:val="thick"/>
        </w:rPr>
        <w:t>Fuel Tank Farm</w:t>
      </w:r>
      <w:r>
        <w:t>” compromises the dock area where the fifteen steel tanks of various sizes and all associated facilities including, piping, pumping equipment, containment structures, liners, and berms were located;</w:t>
      </w:r>
    </w:p>
    <w:p w14:paraId="24D83BC6" w14:textId="77777777" w:rsidR="00C674BA" w:rsidRDefault="00C674BA">
      <w:pPr>
        <w:pStyle w:val="BodyText"/>
        <w:spacing w:before="11"/>
        <w:rPr>
          <w:sz w:val="23"/>
        </w:rPr>
      </w:pPr>
    </w:p>
    <w:p w14:paraId="1679DAEC" w14:textId="77777777" w:rsidR="00C674BA" w:rsidRDefault="006F12A0">
      <w:pPr>
        <w:pStyle w:val="BodyText"/>
        <w:ind w:left="140" w:right="140"/>
        <w:jc w:val="both"/>
      </w:pPr>
      <w:r>
        <w:t>“</w:t>
      </w:r>
      <w:r>
        <w:rPr>
          <w:b/>
          <w:u w:val="thick"/>
        </w:rPr>
        <w:t>Geotechnical Engineer</w:t>
      </w:r>
      <w:r>
        <w:t>” means a professional engineer registered with the Association of Professional Engineers, Geologist and Geophysicists of Nunavut and whose principal field of specialization with the engineering properties of earth materials in dealing with man-made structures and earthworks that will be built on a site. These can include shallow and deep foundations, retaining walls, dams, and embankments;</w:t>
      </w:r>
    </w:p>
    <w:p w14:paraId="5BD047DB" w14:textId="77777777" w:rsidR="00C674BA" w:rsidRDefault="00C674BA">
      <w:pPr>
        <w:pStyle w:val="BodyText"/>
        <w:spacing w:before="11"/>
        <w:rPr>
          <w:sz w:val="23"/>
        </w:rPr>
      </w:pPr>
    </w:p>
    <w:p w14:paraId="60617845" w14:textId="77777777" w:rsidR="00C674BA" w:rsidRDefault="006F12A0">
      <w:pPr>
        <w:pStyle w:val="BodyText"/>
        <w:ind w:left="140" w:right="137"/>
        <w:jc w:val="both"/>
      </w:pPr>
      <w:r>
        <w:t>“</w:t>
      </w:r>
      <w:r>
        <w:rPr>
          <w:b/>
          <w:u w:val="thick"/>
        </w:rPr>
        <w:t>Greywater</w:t>
      </w:r>
      <w:r>
        <w:t>” means the component of effluent produced from domestic use (i.e. washing, bathing, food preparation and laundering), excluding sewage;</w:t>
      </w:r>
    </w:p>
    <w:p w14:paraId="164FD57F" w14:textId="77777777" w:rsidR="00C674BA" w:rsidRDefault="00C674BA">
      <w:pPr>
        <w:pStyle w:val="BodyText"/>
        <w:spacing w:before="11"/>
        <w:rPr>
          <w:sz w:val="23"/>
        </w:rPr>
      </w:pPr>
    </w:p>
    <w:p w14:paraId="0FBE283B" w14:textId="77777777" w:rsidR="00C674BA" w:rsidRDefault="006F12A0">
      <w:pPr>
        <w:pStyle w:val="BodyText"/>
        <w:ind w:left="140" w:right="136"/>
        <w:jc w:val="both"/>
      </w:pPr>
      <w:r>
        <w:t>“</w:t>
      </w:r>
      <w:r>
        <w:rPr>
          <w:b/>
          <w:u w:val="thick"/>
        </w:rPr>
        <w:t>Hazardous Waste</w:t>
      </w:r>
      <w:r>
        <w:t xml:space="preserve">” means materials or contaminant which are categorized as dangerous goods under the </w:t>
      </w:r>
      <w:r>
        <w:rPr>
          <w:i/>
        </w:rPr>
        <w:t xml:space="preserve">Transportation of Dangerous Good Act </w:t>
      </w:r>
      <w:r>
        <w:t>(1992) and/or that is no longer used for their original purpose and is intended for recycling, treatment, disposal or storage;</w:t>
      </w:r>
    </w:p>
    <w:p w14:paraId="0D1A10AA" w14:textId="77777777" w:rsidR="00C674BA" w:rsidRDefault="00C674BA">
      <w:pPr>
        <w:pStyle w:val="BodyText"/>
        <w:spacing w:before="11"/>
        <w:rPr>
          <w:sz w:val="23"/>
        </w:rPr>
      </w:pPr>
    </w:p>
    <w:p w14:paraId="3BFE0A32" w14:textId="77777777" w:rsidR="00C674BA" w:rsidRDefault="006F12A0">
      <w:pPr>
        <w:ind w:left="140" w:right="137"/>
        <w:jc w:val="both"/>
        <w:rPr>
          <w:sz w:val="24"/>
        </w:rPr>
      </w:pPr>
      <w:r>
        <w:rPr>
          <w:sz w:val="24"/>
        </w:rPr>
        <w:t>“</w:t>
      </w:r>
      <w:r>
        <w:rPr>
          <w:b/>
          <w:sz w:val="24"/>
          <w:u w:val="thick"/>
        </w:rPr>
        <w:t>High Water Mark</w:t>
      </w:r>
      <w:r>
        <w:rPr>
          <w:sz w:val="24"/>
        </w:rPr>
        <w:t xml:space="preserve">” means the usual or average level to which a body of water rises at its highest point and remains for sufficient time so as to change the characteristics of the land (ref. </w:t>
      </w:r>
      <w:r>
        <w:rPr>
          <w:i/>
          <w:sz w:val="24"/>
        </w:rPr>
        <w:t>Department of Fisheries and Oceans Canada, Operational Statement: Mineral Exploration Activities</w:t>
      </w:r>
      <w:r>
        <w:rPr>
          <w:sz w:val="24"/>
        </w:rPr>
        <w:t>);</w:t>
      </w:r>
    </w:p>
    <w:p w14:paraId="1BDA0219" w14:textId="77777777" w:rsidR="00C674BA" w:rsidRDefault="00C674BA">
      <w:pPr>
        <w:pStyle w:val="BodyText"/>
        <w:spacing w:before="11"/>
        <w:rPr>
          <w:sz w:val="23"/>
        </w:rPr>
      </w:pPr>
    </w:p>
    <w:p w14:paraId="158F3C12" w14:textId="77777777" w:rsidR="00C674BA" w:rsidRDefault="006F12A0">
      <w:pPr>
        <w:pStyle w:val="BodyText"/>
        <w:ind w:left="139" w:right="137"/>
        <w:jc w:val="both"/>
      </w:pPr>
      <w:r>
        <w:t>“</w:t>
      </w:r>
      <w:r>
        <w:rPr>
          <w:b/>
          <w:u w:val="thick"/>
        </w:rPr>
        <w:t>ICP Metals Scan</w:t>
      </w:r>
      <w:r>
        <w:t>” means for the purpose of the Licence elements detected using Inductively Coupled Plasma (ICP) mass spectrometer. Metal parameters should be consistent with baseline data previously collected and include any other metals of concern or interest;</w:t>
      </w:r>
    </w:p>
    <w:p w14:paraId="330040DA" w14:textId="77777777" w:rsidR="00C674BA" w:rsidRDefault="00C674BA">
      <w:pPr>
        <w:pStyle w:val="BodyText"/>
        <w:spacing w:before="11"/>
        <w:rPr>
          <w:sz w:val="23"/>
        </w:rPr>
      </w:pPr>
    </w:p>
    <w:p w14:paraId="2BC4BB85" w14:textId="77777777" w:rsidR="00C674BA" w:rsidRDefault="006F12A0">
      <w:pPr>
        <w:pStyle w:val="BodyText"/>
        <w:ind w:left="139"/>
        <w:jc w:val="both"/>
      </w:pPr>
      <w:r>
        <w:t>“</w:t>
      </w:r>
      <w:r>
        <w:rPr>
          <w:b/>
          <w:u w:val="thick"/>
        </w:rPr>
        <w:t>Inspector</w:t>
      </w:r>
      <w:r>
        <w:t>” means an Inspector designated by the Minister under section 85 (1) of the Act;</w:t>
      </w:r>
    </w:p>
    <w:p w14:paraId="355AAC5E" w14:textId="77777777" w:rsidR="00C674BA" w:rsidRDefault="00C674BA">
      <w:pPr>
        <w:pStyle w:val="BodyText"/>
        <w:spacing w:before="1"/>
        <w:rPr>
          <w:sz w:val="17"/>
        </w:rPr>
      </w:pPr>
    </w:p>
    <w:p w14:paraId="72935DD3" w14:textId="77777777" w:rsidR="00C674BA" w:rsidRDefault="006F12A0">
      <w:pPr>
        <w:pStyle w:val="BodyText"/>
        <w:spacing w:before="90"/>
        <w:ind w:right="138"/>
        <w:jc w:val="right"/>
      </w:pPr>
      <w:r>
        <w:t>Page 17</w:t>
      </w:r>
    </w:p>
    <w:p w14:paraId="1A835307" w14:textId="77777777" w:rsidR="00C674BA" w:rsidRDefault="00C674BA">
      <w:pPr>
        <w:jc w:val="right"/>
        <w:sectPr w:rsidR="00C674BA">
          <w:footerReference w:type="default" r:id="rId15"/>
          <w:pgSz w:w="12240" w:h="15840"/>
          <w:pgMar w:top="1020" w:right="1300" w:bottom="1280" w:left="1300" w:header="288" w:footer="1098" w:gutter="0"/>
          <w:cols w:space="720"/>
        </w:sectPr>
      </w:pPr>
    </w:p>
    <w:p w14:paraId="3B14F242" w14:textId="77777777" w:rsidR="00C674BA" w:rsidRDefault="00C674BA">
      <w:pPr>
        <w:pStyle w:val="BodyText"/>
        <w:spacing w:before="11"/>
        <w:rPr>
          <w:sz w:val="26"/>
        </w:rPr>
      </w:pPr>
    </w:p>
    <w:p w14:paraId="2D9EA917" w14:textId="77777777" w:rsidR="00C674BA" w:rsidRDefault="006F12A0">
      <w:pPr>
        <w:pStyle w:val="BodyText"/>
        <w:spacing w:before="90"/>
        <w:ind w:left="139" w:right="141"/>
        <w:jc w:val="both"/>
      </w:pPr>
      <w:r>
        <w:rPr>
          <w:b/>
        </w:rPr>
        <w:t>“</w:t>
      </w:r>
      <w:r>
        <w:rPr>
          <w:b/>
          <w:u w:val="thick"/>
        </w:rPr>
        <w:t>Landfill</w:t>
      </w:r>
      <w:r>
        <w:rPr>
          <w:b/>
        </w:rPr>
        <w:t xml:space="preserve">” </w:t>
      </w:r>
      <w:r>
        <w:t>consists of the facilities described in s. 5.4 as identified in the Nanisivik Mine Closure and Reclamation Plan (February 2002), Figure 1-2 titled “Mine General</w:t>
      </w:r>
      <w:r>
        <w:rPr>
          <w:spacing w:val="-15"/>
        </w:rPr>
        <w:t xml:space="preserve"> </w:t>
      </w:r>
      <w:r>
        <w:t>Arrangement”;</w:t>
      </w:r>
    </w:p>
    <w:p w14:paraId="3AC9AC66" w14:textId="77777777" w:rsidR="00C674BA" w:rsidRDefault="00C674BA">
      <w:pPr>
        <w:pStyle w:val="BodyText"/>
      </w:pPr>
    </w:p>
    <w:p w14:paraId="65E7A51C" w14:textId="30CB30DD" w:rsidR="00C674BA" w:rsidRDefault="006F12A0">
      <w:pPr>
        <w:pStyle w:val="BodyText"/>
        <w:ind w:left="140" w:right="140"/>
        <w:jc w:val="both"/>
      </w:pPr>
      <w:r>
        <w:t>“</w:t>
      </w:r>
      <w:r>
        <w:rPr>
          <w:b/>
          <w:u w:val="thick"/>
        </w:rPr>
        <w:t>Licence</w:t>
      </w:r>
      <w:r>
        <w:t xml:space="preserve">” means this Type “A” Water Licence, </w:t>
      </w:r>
      <w:r w:rsidRPr="002F75BC">
        <w:rPr>
          <w:highlight w:val="yellow"/>
        </w:rPr>
        <w:t>1AR-NAN1419</w:t>
      </w:r>
      <w:r>
        <w:t xml:space="preserve">, issued by the Nunavut Water Board in accordance with the </w:t>
      </w:r>
      <w:r>
        <w:rPr>
          <w:i/>
        </w:rPr>
        <w:t>Act</w:t>
      </w:r>
      <w:r>
        <w:t xml:space="preserve">, to CanZinco Mines Ltd. for continued </w:t>
      </w:r>
      <w:r w:rsidR="00AD496B">
        <w:t xml:space="preserve">post-closure monitoring and maintenance </w:t>
      </w:r>
      <w:r w:rsidR="002F75BC">
        <w:t>activities</w:t>
      </w:r>
      <w:r>
        <w:t xml:space="preserve"> </w:t>
      </w:r>
      <w:r w:rsidR="002F75BC">
        <w:t>at</w:t>
      </w:r>
      <w:r>
        <w:t xml:space="preserve"> the former </w:t>
      </w:r>
      <w:proofErr w:type="spellStart"/>
      <w:r>
        <w:t>Nanisivik</w:t>
      </w:r>
      <w:proofErr w:type="spellEnd"/>
      <w:r>
        <w:t xml:space="preserve"> Mine Site;</w:t>
      </w:r>
    </w:p>
    <w:p w14:paraId="02B61E22" w14:textId="77777777" w:rsidR="00C674BA" w:rsidRDefault="00C674BA">
      <w:pPr>
        <w:pStyle w:val="BodyText"/>
        <w:spacing w:before="11"/>
        <w:rPr>
          <w:sz w:val="23"/>
        </w:rPr>
      </w:pPr>
    </w:p>
    <w:p w14:paraId="1FAEB49A" w14:textId="77777777" w:rsidR="00C674BA" w:rsidRDefault="006F12A0">
      <w:pPr>
        <w:pStyle w:val="BodyText"/>
        <w:ind w:left="140"/>
        <w:jc w:val="both"/>
      </w:pPr>
      <w:r>
        <w:t>“</w:t>
      </w:r>
      <w:r>
        <w:rPr>
          <w:b/>
          <w:u w:val="thick"/>
        </w:rPr>
        <w:t>Licensee</w:t>
      </w:r>
      <w:r>
        <w:t xml:space="preserve">” means the entity to which Licence </w:t>
      </w:r>
      <w:r w:rsidRPr="002F75BC">
        <w:rPr>
          <w:highlight w:val="yellow"/>
        </w:rPr>
        <w:t>1AR-NAN1419</w:t>
      </w:r>
      <w:r>
        <w:t xml:space="preserve"> is issued or assigned;</w:t>
      </w:r>
    </w:p>
    <w:p w14:paraId="0C533EE9" w14:textId="77777777" w:rsidR="00C674BA" w:rsidRDefault="00C674BA">
      <w:pPr>
        <w:pStyle w:val="BodyText"/>
        <w:spacing w:before="1"/>
        <w:rPr>
          <w:sz w:val="16"/>
        </w:rPr>
      </w:pPr>
    </w:p>
    <w:p w14:paraId="70A11548" w14:textId="77777777" w:rsidR="00C674BA" w:rsidRDefault="006F12A0">
      <w:pPr>
        <w:pStyle w:val="BodyText"/>
        <w:spacing w:before="90"/>
        <w:ind w:left="140" w:right="136"/>
        <w:jc w:val="both"/>
      </w:pPr>
      <w:r>
        <w:t>“</w:t>
      </w:r>
      <w:r>
        <w:rPr>
          <w:b/>
          <w:u w:val="thick"/>
        </w:rPr>
        <w:t>Metal Leaching</w:t>
      </w:r>
      <w:r>
        <w:t>” means the mobilization of metals into solution under neutral, acidic or alkaline conditions;</w:t>
      </w:r>
    </w:p>
    <w:p w14:paraId="6EBA648A" w14:textId="77777777" w:rsidR="00C674BA" w:rsidRDefault="00C674BA">
      <w:pPr>
        <w:pStyle w:val="BodyText"/>
        <w:spacing w:before="10"/>
        <w:rPr>
          <w:sz w:val="23"/>
        </w:rPr>
      </w:pPr>
    </w:p>
    <w:p w14:paraId="7FAFE5DC" w14:textId="77777777" w:rsidR="00C674BA" w:rsidRDefault="006F12A0">
      <w:pPr>
        <w:pStyle w:val="BodyText"/>
        <w:spacing w:before="1"/>
        <w:ind w:left="140" w:right="138"/>
        <w:jc w:val="both"/>
      </w:pPr>
      <w:r>
        <w:t>“</w:t>
      </w:r>
      <w:r>
        <w:rPr>
          <w:b/>
          <w:u w:val="thick"/>
        </w:rPr>
        <w:t>Minister</w:t>
      </w:r>
      <w:r>
        <w:t>” means the Minister of Indian and Northern Affairs Canada (AANDC) also referred  to as Aboriginal Affairs and Northern Development Canada</w:t>
      </w:r>
      <w:r>
        <w:rPr>
          <w:spacing w:val="-6"/>
        </w:rPr>
        <w:t xml:space="preserve"> </w:t>
      </w:r>
      <w:r>
        <w:t>(AANDC);</w:t>
      </w:r>
    </w:p>
    <w:p w14:paraId="1A122023" w14:textId="77777777" w:rsidR="00C674BA" w:rsidRDefault="00C674BA">
      <w:pPr>
        <w:pStyle w:val="BodyText"/>
      </w:pPr>
    </w:p>
    <w:p w14:paraId="446791E4" w14:textId="77777777" w:rsidR="00C674BA" w:rsidRDefault="006F12A0">
      <w:pPr>
        <w:pStyle w:val="BodyText"/>
        <w:ind w:left="140" w:right="136"/>
        <w:jc w:val="both"/>
      </w:pPr>
      <w:r>
        <w:t>“</w:t>
      </w:r>
      <w:r>
        <w:rPr>
          <w:b/>
          <w:u w:val="thick"/>
        </w:rPr>
        <w:t>Modification</w:t>
      </w:r>
      <w:r>
        <w:t>” means an alteration to a physical work that introduces a new structure or eliminates an existing structure and does not alter the purpose or function of the work;</w:t>
      </w:r>
    </w:p>
    <w:p w14:paraId="5454B3FD" w14:textId="77777777" w:rsidR="00C674BA" w:rsidRDefault="00C674BA">
      <w:pPr>
        <w:pStyle w:val="BodyText"/>
        <w:spacing w:before="11"/>
        <w:rPr>
          <w:sz w:val="23"/>
        </w:rPr>
      </w:pPr>
    </w:p>
    <w:p w14:paraId="5089DAC8" w14:textId="49C7A1D9" w:rsidR="00C674BA" w:rsidRDefault="006F12A0">
      <w:pPr>
        <w:pStyle w:val="BodyText"/>
        <w:ind w:left="140" w:right="136"/>
        <w:jc w:val="both"/>
      </w:pPr>
      <w:r>
        <w:t>“</w:t>
      </w:r>
      <w:r>
        <w:rPr>
          <w:b/>
          <w:u w:val="thick"/>
        </w:rPr>
        <w:t>Monitoring Program</w:t>
      </w:r>
      <w:r>
        <w:t>” means the program to collect data on surface water quality to assess impacts to the environment of an appurtenant undertaking;</w:t>
      </w:r>
    </w:p>
    <w:p w14:paraId="539B1DBF" w14:textId="77777777" w:rsidR="00C674BA" w:rsidRDefault="00C674BA">
      <w:pPr>
        <w:pStyle w:val="BodyText"/>
        <w:spacing w:before="11"/>
        <w:rPr>
          <w:sz w:val="23"/>
        </w:rPr>
      </w:pPr>
    </w:p>
    <w:p w14:paraId="00D1023B" w14:textId="77777777" w:rsidR="00C674BA" w:rsidRDefault="006F12A0">
      <w:pPr>
        <w:pStyle w:val="BodyText"/>
        <w:ind w:left="140" w:right="137"/>
        <w:jc w:val="both"/>
      </w:pPr>
      <w:r>
        <w:t>“</w:t>
      </w:r>
      <w:r>
        <w:rPr>
          <w:b/>
          <w:u w:val="thick"/>
        </w:rPr>
        <w:t>Monthly</w:t>
      </w:r>
      <w:r>
        <w:t>” means, in the context of monitoring frequency, one sampling event occurring every thirty (30) days with a minimum of twenty one (21) days between sampling events;</w:t>
      </w:r>
    </w:p>
    <w:p w14:paraId="6D4F3CBD" w14:textId="77777777" w:rsidR="00C674BA" w:rsidRDefault="00C674BA">
      <w:pPr>
        <w:pStyle w:val="BodyText"/>
        <w:spacing w:before="11"/>
        <w:rPr>
          <w:sz w:val="23"/>
        </w:rPr>
      </w:pPr>
    </w:p>
    <w:p w14:paraId="13DA1E6B" w14:textId="77777777" w:rsidR="00C674BA" w:rsidRDefault="006F12A0">
      <w:pPr>
        <w:ind w:left="140" w:right="134"/>
        <w:jc w:val="both"/>
        <w:rPr>
          <w:sz w:val="24"/>
        </w:rPr>
      </w:pPr>
      <w:r>
        <w:rPr>
          <w:sz w:val="24"/>
        </w:rPr>
        <w:t>“</w:t>
      </w:r>
      <w:r>
        <w:rPr>
          <w:b/>
          <w:sz w:val="24"/>
          <w:u w:val="thick"/>
        </w:rPr>
        <w:t>Nunavut Land Claims Agreement</w:t>
      </w:r>
      <w:r>
        <w:rPr>
          <w:sz w:val="24"/>
        </w:rPr>
        <w:t xml:space="preserve">” </w:t>
      </w:r>
      <w:r>
        <w:rPr>
          <w:b/>
          <w:sz w:val="24"/>
        </w:rPr>
        <w:t>(</w:t>
      </w:r>
      <w:r>
        <w:rPr>
          <w:sz w:val="24"/>
        </w:rPr>
        <w:t>NLCA) means the “</w:t>
      </w:r>
      <w:r>
        <w:rPr>
          <w:i/>
          <w:sz w:val="24"/>
        </w:rPr>
        <w:t>Agreement Between the Inuit of the Nunavut Settlement Area and Her Majesty the Queen in Right of Canada</w:t>
      </w:r>
      <w:r>
        <w:rPr>
          <w:sz w:val="24"/>
        </w:rPr>
        <w:t>,” including its  preamble and schedules, and any amendments to that agreement made pursuant to</w:t>
      </w:r>
      <w:r>
        <w:rPr>
          <w:spacing w:val="-14"/>
          <w:sz w:val="24"/>
        </w:rPr>
        <w:t xml:space="preserve"> </w:t>
      </w:r>
      <w:r>
        <w:rPr>
          <w:sz w:val="24"/>
        </w:rPr>
        <w:t>it;</w:t>
      </w:r>
    </w:p>
    <w:p w14:paraId="31CDA259" w14:textId="77777777" w:rsidR="00C674BA" w:rsidRDefault="00C674BA">
      <w:pPr>
        <w:pStyle w:val="BodyText"/>
        <w:spacing w:before="11"/>
        <w:rPr>
          <w:sz w:val="23"/>
        </w:rPr>
      </w:pPr>
    </w:p>
    <w:p w14:paraId="7161EF56" w14:textId="77777777" w:rsidR="00C674BA" w:rsidRDefault="006F12A0">
      <w:pPr>
        <w:pStyle w:val="BodyText"/>
        <w:ind w:left="139" w:right="135"/>
        <w:jc w:val="both"/>
      </w:pPr>
      <w:r>
        <w:rPr>
          <w:b/>
        </w:rPr>
        <w:t>“</w:t>
      </w:r>
      <w:r>
        <w:rPr>
          <w:b/>
          <w:u w:val="thick"/>
        </w:rPr>
        <w:t>Quality Assurance</w:t>
      </w:r>
      <w:r>
        <w:rPr>
          <w:u w:val="thick"/>
        </w:rPr>
        <w:t>/</w:t>
      </w:r>
      <w:r>
        <w:rPr>
          <w:b/>
          <w:u w:val="thick"/>
        </w:rPr>
        <w:t>Quality Control (QA/QC)</w:t>
      </w:r>
      <w:r>
        <w:t>” Quality Assurance means the system of activities designed to better ensure that quality control is done effectively; Quality Control means the use of established procedures to achieve standards of measurement for the three principle components of quality: precision, accuracy and reliability;</w:t>
      </w:r>
    </w:p>
    <w:p w14:paraId="5527A85B" w14:textId="77777777" w:rsidR="00C674BA" w:rsidRDefault="00C674BA">
      <w:pPr>
        <w:pStyle w:val="BodyText"/>
        <w:spacing w:before="11"/>
        <w:rPr>
          <w:sz w:val="23"/>
        </w:rPr>
      </w:pPr>
    </w:p>
    <w:p w14:paraId="6D729D79" w14:textId="77777777" w:rsidR="00C674BA" w:rsidRDefault="006F12A0">
      <w:pPr>
        <w:pStyle w:val="BodyText"/>
        <w:ind w:left="140" w:right="136"/>
        <w:jc w:val="both"/>
      </w:pPr>
      <w:r>
        <w:t>“</w:t>
      </w:r>
      <w:r>
        <w:rPr>
          <w:b/>
          <w:u w:val="thick"/>
        </w:rPr>
        <w:t>Quarterly</w:t>
      </w:r>
      <w:r>
        <w:t>” means, in the context of monitoring frequency, one sampling event occurring every three months with a minimum of ninety days between sampling events;</w:t>
      </w:r>
    </w:p>
    <w:p w14:paraId="611012CE" w14:textId="77777777" w:rsidR="00C674BA" w:rsidRDefault="00C674BA">
      <w:pPr>
        <w:pStyle w:val="BodyText"/>
        <w:spacing w:before="11"/>
        <w:rPr>
          <w:sz w:val="23"/>
        </w:rPr>
      </w:pPr>
    </w:p>
    <w:p w14:paraId="40AE5FBF" w14:textId="77777777" w:rsidR="00C674BA" w:rsidRDefault="006F12A0">
      <w:pPr>
        <w:pStyle w:val="BodyText"/>
        <w:ind w:left="140" w:right="134"/>
        <w:jc w:val="both"/>
      </w:pPr>
      <w:r>
        <w:t>“</w:t>
      </w:r>
      <w:r>
        <w:rPr>
          <w:b/>
          <w:u w:val="thick"/>
        </w:rPr>
        <w:t>Receiving Environment</w:t>
      </w:r>
      <w:r>
        <w:t>” means both the aquatic and terrestrial environments that receive any discharge resulting from the Project;</w:t>
      </w:r>
    </w:p>
    <w:p w14:paraId="7C9C0656" w14:textId="77777777" w:rsidR="00C674BA" w:rsidRDefault="00C674BA">
      <w:pPr>
        <w:pStyle w:val="BodyText"/>
        <w:spacing w:before="11"/>
        <w:rPr>
          <w:sz w:val="23"/>
        </w:rPr>
      </w:pPr>
    </w:p>
    <w:p w14:paraId="08AC1D49" w14:textId="77777777" w:rsidR="00C674BA" w:rsidRDefault="006F12A0">
      <w:pPr>
        <w:pStyle w:val="BodyText"/>
        <w:ind w:left="140" w:right="136"/>
        <w:jc w:val="both"/>
      </w:pPr>
      <w:r>
        <w:t>“</w:t>
      </w:r>
      <w:r>
        <w:rPr>
          <w:b/>
          <w:u w:val="thick"/>
        </w:rPr>
        <w:t>Reclamation</w:t>
      </w:r>
      <w:r>
        <w:t>” means the process of returning the mine site and affected areas to viable and, wherever practicable, self-sustaining ecosystems that are compatible with a healthy environment and with human activities;</w:t>
      </w:r>
    </w:p>
    <w:p w14:paraId="4DEC3FBA" w14:textId="77777777" w:rsidR="00C674BA" w:rsidRDefault="006F12A0">
      <w:pPr>
        <w:pStyle w:val="BodyText"/>
        <w:spacing w:before="10"/>
        <w:ind w:right="138"/>
        <w:jc w:val="right"/>
      </w:pPr>
      <w:r>
        <w:t>Page 18</w:t>
      </w:r>
    </w:p>
    <w:p w14:paraId="7B55A3F9" w14:textId="77777777" w:rsidR="00C674BA" w:rsidRDefault="00C674BA">
      <w:pPr>
        <w:jc w:val="right"/>
        <w:sectPr w:rsidR="00C674BA">
          <w:pgSz w:w="12240" w:h="15840"/>
          <w:pgMar w:top="1020" w:right="1300" w:bottom="1280" w:left="1300" w:header="288" w:footer="1098" w:gutter="0"/>
          <w:cols w:space="720"/>
        </w:sectPr>
      </w:pPr>
    </w:p>
    <w:p w14:paraId="21A4A759" w14:textId="77777777" w:rsidR="00C674BA" w:rsidRDefault="00C674BA">
      <w:pPr>
        <w:pStyle w:val="BodyText"/>
        <w:rPr>
          <w:sz w:val="20"/>
        </w:rPr>
      </w:pPr>
    </w:p>
    <w:p w14:paraId="44B4D600" w14:textId="77777777" w:rsidR="00C674BA" w:rsidRDefault="006F12A0">
      <w:pPr>
        <w:spacing w:before="216"/>
        <w:ind w:left="140"/>
        <w:rPr>
          <w:sz w:val="24"/>
        </w:rPr>
      </w:pPr>
      <w:r>
        <w:rPr>
          <w:sz w:val="24"/>
        </w:rPr>
        <w:t>“</w:t>
      </w:r>
      <w:r>
        <w:rPr>
          <w:b/>
          <w:sz w:val="24"/>
          <w:u w:val="thick"/>
        </w:rPr>
        <w:t>Regulations</w:t>
      </w:r>
      <w:r>
        <w:rPr>
          <w:sz w:val="24"/>
        </w:rPr>
        <w:t xml:space="preserve">” means the </w:t>
      </w:r>
      <w:r>
        <w:rPr>
          <w:i/>
          <w:sz w:val="24"/>
        </w:rPr>
        <w:t xml:space="preserve">Nunavut Waters Regulations </w:t>
      </w:r>
      <w:proofErr w:type="spellStart"/>
      <w:r>
        <w:rPr>
          <w:i/>
          <w:sz w:val="24"/>
        </w:rPr>
        <w:t>sor</w:t>
      </w:r>
      <w:proofErr w:type="spellEnd"/>
      <w:r>
        <w:rPr>
          <w:i/>
          <w:sz w:val="24"/>
        </w:rPr>
        <w:t xml:space="preserve"> 2013/669 18th April, 2013</w:t>
      </w:r>
      <w:r>
        <w:rPr>
          <w:sz w:val="24"/>
        </w:rPr>
        <w:t>;</w:t>
      </w:r>
    </w:p>
    <w:p w14:paraId="6882A194" w14:textId="77777777" w:rsidR="00C674BA" w:rsidRDefault="00C674BA">
      <w:pPr>
        <w:pStyle w:val="BodyText"/>
        <w:spacing w:before="2"/>
        <w:rPr>
          <w:sz w:val="16"/>
        </w:rPr>
      </w:pPr>
    </w:p>
    <w:p w14:paraId="767D93F6" w14:textId="77777777" w:rsidR="00C674BA" w:rsidRDefault="006F12A0">
      <w:pPr>
        <w:spacing w:before="90"/>
        <w:ind w:left="140" w:right="135"/>
        <w:jc w:val="both"/>
        <w:rPr>
          <w:i/>
          <w:sz w:val="24"/>
        </w:rPr>
      </w:pPr>
      <w:r>
        <w:rPr>
          <w:sz w:val="24"/>
        </w:rPr>
        <w:t>“</w:t>
      </w:r>
      <w:r>
        <w:rPr>
          <w:b/>
          <w:sz w:val="24"/>
          <w:u w:val="thick"/>
        </w:rPr>
        <w:t>Soil Quality Remediation Objectives (SQROs)</w:t>
      </w:r>
      <w:r>
        <w:rPr>
          <w:sz w:val="24"/>
        </w:rPr>
        <w:t xml:space="preserve">” means the numerical concentration established as target value for soil quality remediation for contaminated sites as determined with guidance provided by the </w:t>
      </w:r>
      <w:r>
        <w:rPr>
          <w:i/>
          <w:sz w:val="24"/>
        </w:rPr>
        <w:t>Canadian Council of Ministers of the Environment (CCME);</w:t>
      </w:r>
    </w:p>
    <w:p w14:paraId="4AA24578" w14:textId="77777777" w:rsidR="00C674BA" w:rsidRDefault="00C674BA">
      <w:pPr>
        <w:pStyle w:val="BodyText"/>
        <w:spacing w:before="11"/>
        <w:rPr>
          <w:i/>
          <w:sz w:val="23"/>
        </w:rPr>
      </w:pPr>
    </w:p>
    <w:p w14:paraId="4E4FE53C" w14:textId="77777777" w:rsidR="00C674BA" w:rsidRDefault="006F12A0">
      <w:pPr>
        <w:ind w:left="139" w:right="136"/>
        <w:jc w:val="both"/>
        <w:rPr>
          <w:sz w:val="24"/>
        </w:rPr>
      </w:pPr>
      <w:r>
        <w:rPr>
          <w:sz w:val="24"/>
        </w:rPr>
        <w:t>“</w:t>
      </w:r>
      <w:r>
        <w:rPr>
          <w:b/>
          <w:sz w:val="24"/>
          <w:u w:val="thick"/>
        </w:rPr>
        <w:t>Surface Cell</w:t>
      </w:r>
      <w:r>
        <w:rPr>
          <w:sz w:val="24"/>
        </w:rPr>
        <w:t xml:space="preserve">” means the tailings, dyke, shale and armor cover in the West Twin Disposal Area Surface Cell as detailed in the document </w:t>
      </w:r>
      <w:r>
        <w:rPr>
          <w:i/>
          <w:sz w:val="24"/>
        </w:rPr>
        <w:t xml:space="preserve">Surface Reclamation Covers As-Built Report; Nanisivik Mine, NU; Final Report. </w:t>
      </w:r>
      <w:r>
        <w:rPr>
          <w:sz w:val="24"/>
        </w:rPr>
        <w:t>BGC Engineering Inc. dated, April 14, 2008;</w:t>
      </w:r>
    </w:p>
    <w:p w14:paraId="6A1A0410" w14:textId="77777777" w:rsidR="00C674BA" w:rsidRDefault="00C674BA">
      <w:pPr>
        <w:pStyle w:val="BodyText"/>
        <w:spacing w:before="11"/>
        <w:rPr>
          <w:sz w:val="23"/>
        </w:rPr>
      </w:pPr>
    </w:p>
    <w:p w14:paraId="031ACEC8" w14:textId="77777777" w:rsidR="00C674BA" w:rsidRDefault="006F12A0">
      <w:pPr>
        <w:pStyle w:val="BodyText"/>
        <w:ind w:left="140" w:right="136"/>
        <w:jc w:val="both"/>
      </w:pPr>
      <w:r>
        <w:t>“</w:t>
      </w:r>
      <w:r>
        <w:rPr>
          <w:b/>
          <w:u w:val="thick"/>
        </w:rPr>
        <w:t>Sump</w:t>
      </w:r>
      <w:r>
        <w:t>” means an excavation in impermeable soil for the purpose of catching or storing water or waste;</w:t>
      </w:r>
    </w:p>
    <w:p w14:paraId="367B7086" w14:textId="77777777" w:rsidR="00C674BA" w:rsidRDefault="00C674BA">
      <w:pPr>
        <w:pStyle w:val="BodyText"/>
        <w:spacing w:before="11"/>
        <w:rPr>
          <w:sz w:val="23"/>
        </w:rPr>
      </w:pPr>
    </w:p>
    <w:p w14:paraId="3898A26B" w14:textId="77777777" w:rsidR="00C674BA" w:rsidRDefault="006F12A0">
      <w:pPr>
        <w:pStyle w:val="BodyText"/>
        <w:ind w:left="139" w:right="138"/>
        <w:jc w:val="both"/>
      </w:pPr>
      <w:r>
        <w:t>“</w:t>
      </w:r>
      <w:r>
        <w:rPr>
          <w:b/>
          <w:u w:val="thick"/>
        </w:rPr>
        <w:t>Seepage</w:t>
      </w:r>
      <w:r>
        <w:t>” means any water that drains through or escapes from any site structure designed to contain, withhold, divert or retain water or waste. Seepage also includes any flows that have emerged through open pits, runoff from waste rock and ore stockpile areas, quarries, Landfill, Landfarm and other facilities;</w:t>
      </w:r>
    </w:p>
    <w:p w14:paraId="529BB644" w14:textId="77777777" w:rsidR="00C674BA" w:rsidRDefault="00C674BA">
      <w:pPr>
        <w:pStyle w:val="BodyText"/>
        <w:spacing w:before="11"/>
        <w:rPr>
          <w:sz w:val="23"/>
        </w:rPr>
      </w:pPr>
    </w:p>
    <w:p w14:paraId="3AAC2EE9" w14:textId="77777777" w:rsidR="00C674BA" w:rsidRDefault="006F12A0">
      <w:pPr>
        <w:pStyle w:val="BodyText"/>
        <w:ind w:left="139"/>
        <w:jc w:val="both"/>
      </w:pPr>
      <w:r>
        <w:t>“</w:t>
      </w:r>
      <w:r>
        <w:rPr>
          <w:b/>
          <w:u w:val="thick"/>
        </w:rPr>
        <w:t>Sewage</w:t>
      </w:r>
      <w:r>
        <w:t>” means all toilet wastes and greywater;</w:t>
      </w:r>
    </w:p>
    <w:p w14:paraId="7A90832C" w14:textId="77777777" w:rsidR="00C674BA" w:rsidRDefault="00C674BA">
      <w:pPr>
        <w:pStyle w:val="BodyText"/>
        <w:spacing w:before="2"/>
        <w:rPr>
          <w:sz w:val="16"/>
        </w:rPr>
      </w:pPr>
    </w:p>
    <w:p w14:paraId="150529B8" w14:textId="77777777" w:rsidR="00C674BA" w:rsidRDefault="006F12A0">
      <w:pPr>
        <w:spacing w:before="90"/>
        <w:ind w:left="140" w:right="368"/>
        <w:rPr>
          <w:sz w:val="24"/>
        </w:rPr>
      </w:pPr>
      <w:r>
        <w:rPr>
          <w:sz w:val="24"/>
        </w:rPr>
        <w:t>“</w:t>
      </w:r>
      <w:r>
        <w:rPr>
          <w:b/>
          <w:sz w:val="24"/>
          <w:u w:val="thick"/>
        </w:rPr>
        <w:t>Test Cell</w:t>
      </w:r>
      <w:r>
        <w:rPr>
          <w:sz w:val="24"/>
        </w:rPr>
        <w:t xml:space="preserve">” means the tailings, shale and </w:t>
      </w:r>
      <w:proofErr w:type="spellStart"/>
      <w:r>
        <w:rPr>
          <w:sz w:val="24"/>
        </w:rPr>
        <w:t>armour</w:t>
      </w:r>
      <w:proofErr w:type="spellEnd"/>
      <w:r>
        <w:rPr>
          <w:sz w:val="24"/>
        </w:rPr>
        <w:t xml:space="preserve"> cover in the West Twin Disposal Area Test Cell as detailed in the document </w:t>
      </w:r>
      <w:r>
        <w:rPr>
          <w:i/>
          <w:sz w:val="24"/>
        </w:rPr>
        <w:t xml:space="preserve">Surface Reclamation Covers As-Built Report; Nanisivik Mine, NU; Final Report. </w:t>
      </w:r>
      <w:r>
        <w:rPr>
          <w:sz w:val="24"/>
        </w:rPr>
        <w:t>BGC Engineering Inc., dated, April 14, 2008;</w:t>
      </w:r>
    </w:p>
    <w:p w14:paraId="021E3FB4" w14:textId="77777777" w:rsidR="00C674BA" w:rsidRDefault="00C674BA">
      <w:pPr>
        <w:pStyle w:val="BodyText"/>
      </w:pPr>
    </w:p>
    <w:p w14:paraId="5D7E9748" w14:textId="77777777" w:rsidR="00C674BA" w:rsidRDefault="006F12A0">
      <w:pPr>
        <w:ind w:left="140" w:right="136"/>
        <w:jc w:val="both"/>
        <w:rPr>
          <w:sz w:val="24"/>
        </w:rPr>
      </w:pPr>
      <w:r>
        <w:rPr>
          <w:sz w:val="24"/>
        </w:rPr>
        <w:t>“</w:t>
      </w:r>
      <w:r>
        <w:rPr>
          <w:b/>
          <w:sz w:val="24"/>
          <w:u w:val="thick"/>
        </w:rPr>
        <w:t>Upper Dump Pond</w:t>
      </w:r>
      <w:r>
        <w:rPr>
          <w:sz w:val="24"/>
        </w:rPr>
        <w:t xml:space="preserve">” means the tailings, shale and </w:t>
      </w:r>
      <w:proofErr w:type="spellStart"/>
      <w:r>
        <w:rPr>
          <w:sz w:val="24"/>
        </w:rPr>
        <w:t>armour</w:t>
      </w:r>
      <w:proofErr w:type="spellEnd"/>
      <w:r>
        <w:rPr>
          <w:sz w:val="24"/>
        </w:rPr>
        <w:t xml:space="preserve"> cover in the West Twin Disposal Area Upper Dump Pond as detailed in the document </w:t>
      </w:r>
      <w:r>
        <w:rPr>
          <w:i/>
          <w:sz w:val="24"/>
        </w:rPr>
        <w:t xml:space="preserve">Surface </w:t>
      </w:r>
      <w:bookmarkStart w:id="13" w:name="_GoBack"/>
      <w:r>
        <w:rPr>
          <w:i/>
          <w:sz w:val="24"/>
        </w:rPr>
        <w:t>Reclamation</w:t>
      </w:r>
      <w:bookmarkEnd w:id="13"/>
      <w:r>
        <w:rPr>
          <w:i/>
          <w:sz w:val="24"/>
        </w:rPr>
        <w:t xml:space="preserve"> Covers As-Built Report; Nanisivik Mine, NU; Final Report. </w:t>
      </w:r>
      <w:r>
        <w:rPr>
          <w:sz w:val="24"/>
        </w:rPr>
        <w:t>BGC Engineering Inc., dated, April 14, 2008;</w:t>
      </w:r>
    </w:p>
    <w:p w14:paraId="5C7E9C85" w14:textId="77777777" w:rsidR="00C674BA" w:rsidRDefault="00C674BA">
      <w:pPr>
        <w:pStyle w:val="BodyText"/>
        <w:spacing w:before="11"/>
        <w:rPr>
          <w:sz w:val="23"/>
        </w:rPr>
      </w:pPr>
    </w:p>
    <w:p w14:paraId="0047725D" w14:textId="77777777" w:rsidR="00C674BA" w:rsidRDefault="006F12A0">
      <w:pPr>
        <w:pStyle w:val="BodyText"/>
        <w:ind w:left="140"/>
      </w:pPr>
      <w:r>
        <w:t>“</w:t>
      </w:r>
      <w:r>
        <w:rPr>
          <w:b/>
          <w:u w:val="thick"/>
        </w:rPr>
        <w:t>Use</w:t>
      </w:r>
      <w:r>
        <w:t>” means use as defined in section 4 of the Act;</w:t>
      </w:r>
    </w:p>
    <w:p w14:paraId="4FFAF74E" w14:textId="77777777" w:rsidR="00C674BA" w:rsidRDefault="00C674BA">
      <w:pPr>
        <w:pStyle w:val="BodyText"/>
        <w:spacing w:before="1"/>
        <w:rPr>
          <w:sz w:val="16"/>
        </w:rPr>
      </w:pPr>
    </w:p>
    <w:p w14:paraId="69EE5AE7" w14:textId="77777777" w:rsidR="00C674BA" w:rsidRDefault="006F12A0">
      <w:pPr>
        <w:pStyle w:val="BodyText"/>
        <w:spacing w:before="90"/>
        <w:ind w:left="140"/>
      </w:pPr>
      <w:r>
        <w:t>“</w:t>
      </w:r>
      <w:r>
        <w:rPr>
          <w:b/>
          <w:u w:val="thick"/>
        </w:rPr>
        <w:t>Waste</w:t>
      </w:r>
      <w:r>
        <w:t>” means waste as defined in section 4 of the Act;</w:t>
      </w:r>
    </w:p>
    <w:p w14:paraId="782249E6" w14:textId="77777777" w:rsidR="00C674BA" w:rsidRDefault="00C674BA">
      <w:pPr>
        <w:pStyle w:val="BodyText"/>
        <w:spacing w:before="1"/>
        <w:rPr>
          <w:sz w:val="16"/>
        </w:rPr>
      </w:pPr>
    </w:p>
    <w:p w14:paraId="5679F1AB" w14:textId="77777777" w:rsidR="00C674BA" w:rsidRDefault="006F12A0">
      <w:pPr>
        <w:pStyle w:val="BodyText"/>
        <w:spacing w:before="90"/>
        <w:ind w:left="140"/>
      </w:pPr>
      <w:r>
        <w:rPr>
          <w:b/>
        </w:rPr>
        <w:t>“</w:t>
      </w:r>
      <w:r>
        <w:rPr>
          <w:b/>
          <w:u w:val="thick"/>
        </w:rPr>
        <w:t>Waste Management Facilities</w:t>
      </w:r>
      <w:r>
        <w:t>” means all facilities designated for the storage, treatment and disposal of all waste generated by the project;</w:t>
      </w:r>
    </w:p>
    <w:p w14:paraId="1F39035E" w14:textId="77777777" w:rsidR="00C674BA" w:rsidRDefault="00C674BA">
      <w:pPr>
        <w:pStyle w:val="BodyText"/>
        <w:spacing w:before="11"/>
        <w:rPr>
          <w:sz w:val="23"/>
        </w:rPr>
      </w:pPr>
    </w:p>
    <w:p w14:paraId="6942E33F" w14:textId="77777777" w:rsidR="00C674BA" w:rsidRDefault="006F12A0">
      <w:pPr>
        <w:pStyle w:val="BodyText"/>
        <w:ind w:left="140"/>
      </w:pPr>
      <w:r>
        <w:t>“</w:t>
      </w:r>
      <w:r>
        <w:rPr>
          <w:b/>
          <w:u w:val="thick"/>
        </w:rPr>
        <w:t>Water</w:t>
      </w:r>
      <w:r>
        <w:t>” means water as defined in section 4 of the Act;</w:t>
      </w:r>
    </w:p>
    <w:p w14:paraId="4614C745" w14:textId="77777777" w:rsidR="00C674BA" w:rsidRDefault="00C674BA">
      <w:pPr>
        <w:pStyle w:val="BodyText"/>
        <w:spacing w:before="2"/>
        <w:rPr>
          <w:sz w:val="16"/>
        </w:rPr>
      </w:pPr>
    </w:p>
    <w:p w14:paraId="262D84AD" w14:textId="77777777" w:rsidR="00C674BA" w:rsidRDefault="006F12A0">
      <w:pPr>
        <w:pStyle w:val="BodyText"/>
        <w:spacing w:before="90"/>
        <w:ind w:left="140"/>
      </w:pPr>
      <w:r>
        <w:rPr>
          <w:b/>
        </w:rPr>
        <w:t>“</w:t>
      </w:r>
      <w:r>
        <w:rPr>
          <w:b/>
          <w:u w:val="thick"/>
        </w:rPr>
        <w:t>Water Supply Facility</w:t>
      </w:r>
      <w:r>
        <w:t>” comprises of any infrastructure including intake pump, lines, and treatment facility used to treat potable water for the former Nanisivik Mine site project;</w:t>
      </w:r>
    </w:p>
    <w:p w14:paraId="3B4795D3" w14:textId="77777777" w:rsidR="00C674BA" w:rsidRDefault="00C674BA">
      <w:pPr>
        <w:pStyle w:val="BodyText"/>
      </w:pPr>
    </w:p>
    <w:p w14:paraId="444B833D" w14:textId="77777777" w:rsidR="00C674BA" w:rsidRDefault="006F12A0">
      <w:pPr>
        <w:pStyle w:val="BodyText"/>
        <w:ind w:left="140" w:right="282"/>
      </w:pPr>
      <w:r>
        <w:t>“</w:t>
      </w:r>
      <w:r>
        <w:rPr>
          <w:b/>
          <w:u w:val="thick"/>
        </w:rPr>
        <w:t>West Twin Disposal Area</w:t>
      </w:r>
      <w:r>
        <w:t>” means the facility consisting of the tailings impoundment area known as the Surface Cell, the structures designed to contain tailings, and West Twin Reservoir and Test Cell Area as identified in the West Twin Disposal Area Closure Plan, dated March 4, 2004”.</w:t>
      </w:r>
    </w:p>
    <w:p w14:paraId="1FF68EDB" w14:textId="77777777" w:rsidR="00C674BA" w:rsidRDefault="00C674BA">
      <w:pPr>
        <w:pStyle w:val="BodyText"/>
        <w:spacing w:before="1"/>
        <w:rPr>
          <w:sz w:val="17"/>
        </w:rPr>
      </w:pPr>
    </w:p>
    <w:p w14:paraId="50D33D47" w14:textId="77777777" w:rsidR="00C674BA" w:rsidRDefault="006F12A0">
      <w:pPr>
        <w:pStyle w:val="BodyText"/>
        <w:spacing w:before="90"/>
        <w:ind w:right="138"/>
        <w:jc w:val="right"/>
      </w:pPr>
      <w:r>
        <w:t>Page 19</w:t>
      </w:r>
    </w:p>
    <w:p w14:paraId="52E29ED7" w14:textId="77777777" w:rsidR="00C674BA" w:rsidRDefault="00C674BA">
      <w:pPr>
        <w:jc w:val="right"/>
        <w:sectPr w:rsidR="00C674BA">
          <w:pgSz w:w="12240" w:h="15840"/>
          <w:pgMar w:top="1020" w:right="1300" w:bottom="1280" w:left="1300" w:header="288" w:footer="1098" w:gutter="0"/>
          <w:cols w:space="720"/>
        </w:sectPr>
      </w:pPr>
    </w:p>
    <w:p w14:paraId="5AF473F9" w14:textId="77777777" w:rsidR="00C674BA" w:rsidRDefault="00C674BA">
      <w:pPr>
        <w:pStyle w:val="BodyText"/>
        <w:spacing w:before="2"/>
        <w:rPr>
          <w:sz w:val="27"/>
        </w:rPr>
      </w:pPr>
    </w:p>
    <w:p w14:paraId="6F11F770" w14:textId="77777777" w:rsidR="00C674BA" w:rsidRDefault="006F12A0">
      <w:pPr>
        <w:pStyle w:val="Heading1"/>
        <w:tabs>
          <w:tab w:val="left" w:pos="1580"/>
        </w:tabs>
        <w:rPr>
          <w:u w:val="none"/>
        </w:rPr>
      </w:pPr>
      <w:bookmarkStart w:id="14" w:name="_TOC_250005"/>
      <w:r>
        <w:rPr>
          <w:u w:val="thick"/>
        </w:rPr>
        <w:t>Schedule</w:t>
      </w:r>
      <w:r>
        <w:rPr>
          <w:spacing w:val="-1"/>
          <w:u w:val="thick"/>
        </w:rPr>
        <w:t xml:space="preserve"> </w:t>
      </w:r>
      <w:r>
        <w:rPr>
          <w:u w:val="thick"/>
        </w:rPr>
        <w:t>B</w:t>
      </w:r>
      <w:r>
        <w:rPr>
          <w:u w:val="none"/>
        </w:rPr>
        <w:tab/>
      </w:r>
      <w:r>
        <w:rPr>
          <w:u w:val="thick"/>
        </w:rPr>
        <w:t>Reporting</w:t>
      </w:r>
      <w:r>
        <w:rPr>
          <w:spacing w:val="-1"/>
          <w:u w:val="thick"/>
        </w:rPr>
        <w:t xml:space="preserve"> </w:t>
      </w:r>
      <w:bookmarkEnd w:id="14"/>
      <w:r>
        <w:rPr>
          <w:u w:val="thick"/>
        </w:rPr>
        <w:t>Requirements</w:t>
      </w:r>
    </w:p>
    <w:p w14:paraId="1F4E77AE" w14:textId="77777777" w:rsidR="00C674BA" w:rsidRPr="00A668A5" w:rsidRDefault="00C674BA" w:rsidP="00A668A5">
      <w:pPr>
        <w:pStyle w:val="BodyText"/>
        <w:ind w:left="142"/>
      </w:pPr>
    </w:p>
    <w:p w14:paraId="7A046F24" w14:textId="1F5279E6" w:rsidR="00A32269" w:rsidRDefault="00A32269" w:rsidP="00A668A5">
      <w:pPr>
        <w:pStyle w:val="BodyText"/>
        <w:ind w:left="142"/>
      </w:pPr>
      <w:r w:rsidRPr="00A668A5">
        <w:t>The Licensee shall file, in writing with the Board, no later than March 31</w:t>
      </w:r>
      <w:r w:rsidRPr="00A668A5">
        <w:rPr>
          <w:vertAlign w:val="superscript"/>
        </w:rPr>
        <w:t>st</w:t>
      </w:r>
      <w:r w:rsidR="00A668A5">
        <w:t xml:space="preserve"> </w:t>
      </w:r>
      <w:r w:rsidRPr="00A668A5">
        <w:t>of the year following the calendar year in which monitoring occurred, a Monitoring Report which shall contain the following information:</w:t>
      </w:r>
    </w:p>
    <w:p w14:paraId="5A61F54F" w14:textId="74575EA3" w:rsidR="00A668A5" w:rsidRDefault="00A668A5" w:rsidP="00A668A5">
      <w:pPr>
        <w:pStyle w:val="BodyText"/>
        <w:numPr>
          <w:ilvl w:val="0"/>
          <w:numId w:val="21"/>
        </w:numPr>
        <w:ind w:left="1134" w:hanging="416"/>
      </w:pPr>
      <w:r w:rsidRPr="00A668A5">
        <w:t xml:space="preserve">An executive summary in terms understandable to </w:t>
      </w:r>
      <w:r>
        <w:t xml:space="preserve">the general public, in English </w:t>
      </w:r>
      <w:r w:rsidRPr="00A668A5">
        <w:t>and Inuktitut, of all plans, reports or studies conducted under this Licence</w:t>
      </w:r>
      <w:r>
        <w:t>;</w:t>
      </w:r>
    </w:p>
    <w:p w14:paraId="25C64F4D" w14:textId="77777777" w:rsidR="00A668A5" w:rsidRDefault="00A668A5" w:rsidP="00A668A5">
      <w:pPr>
        <w:pStyle w:val="BodyText"/>
        <w:numPr>
          <w:ilvl w:val="0"/>
          <w:numId w:val="21"/>
        </w:numPr>
        <w:ind w:left="1134" w:hanging="416"/>
      </w:pPr>
      <w:r w:rsidRPr="00A668A5">
        <w:t>A Geotechnical Engineer’s report, with a covering letter from the Licensee, where applicable, outlining an implementation plan to respond to the Engineer’s recommendations</w:t>
      </w:r>
      <w:r>
        <w:t>;</w:t>
      </w:r>
    </w:p>
    <w:p w14:paraId="6842783F" w14:textId="3CCE5426" w:rsidR="00A668A5" w:rsidRDefault="00A668A5" w:rsidP="00A668A5">
      <w:pPr>
        <w:pStyle w:val="BodyText"/>
        <w:numPr>
          <w:ilvl w:val="0"/>
          <w:numId w:val="21"/>
        </w:numPr>
        <w:ind w:left="1134" w:hanging="416"/>
      </w:pPr>
      <w:r w:rsidRPr="00A668A5">
        <w:t>A summary of work done to address concerns or deficiencies listed in the inspection report and/ or compliance reports</w:t>
      </w:r>
      <w:r>
        <w:t>;</w:t>
      </w:r>
    </w:p>
    <w:p w14:paraId="3F22613B" w14:textId="590C02A5" w:rsidR="00A668A5" w:rsidRPr="00A668A5" w:rsidRDefault="00A668A5" w:rsidP="00A668A5">
      <w:pPr>
        <w:pStyle w:val="BodyText"/>
        <w:numPr>
          <w:ilvl w:val="0"/>
          <w:numId w:val="21"/>
        </w:numPr>
        <w:ind w:left="1134" w:hanging="416"/>
      </w:pPr>
      <w:r w:rsidRPr="00A668A5">
        <w:t>A report on the</w:t>
      </w:r>
      <w:r>
        <w:t xml:space="preserve"> water quality</w:t>
      </w:r>
      <w:r w:rsidRPr="00A668A5">
        <w:t xml:space="preserve"> monitoring </w:t>
      </w:r>
      <w:r>
        <w:t>conducted during the year;</w:t>
      </w:r>
    </w:p>
    <w:p w14:paraId="51BAE3C6" w14:textId="0C1D480E" w:rsidR="00A668A5" w:rsidRDefault="00A668A5" w:rsidP="00A668A5">
      <w:pPr>
        <w:pStyle w:val="BodyText"/>
        <w:numPr>
          <w:ilvl w:val="0"/>
          <w:numId w:val="21"/>
        </w:numPr>
        <w:ind w:left="1134" w:hanging="416"/>
      </w:pPr>
      <w:r w:rsidRPr="00A668A5">
        <w:t>A revision of any studies or plans requested by the Board under this Licence</w:t>
      </w:r>
      <w:r>
        <w:t>:</w:t>
      </w:r>
    </w:p>
    <w:p w14:paraId="1728B6A3" w14:textId="2404F028" w:rsidR="00A32269" w:rsidRPr="00A668A5" w:rsidRDefault="00A32269" w:rsidP="00A668A5">
      <w:pPr>
        <w:pStyle w:val="BodyText"/>
        <w:numPr>
          <w:ilvl w:val="0"/>
          <w:numId w:val="21"/>
        </w:numPr>
        <w:ind w:left="1134" w:hanging="416"/>
      </w:pPr>
      <w:r w:rsidRPr="00A668A5">
        <w:t>A list of unauthorized discharges and summary of follow-up actions taken;</w:t>
      </w:r>
    </w:p>
    <w:p w14:paraId="1D763264" w14:textId="77777777" w:rsidR="00C674BA" w:rsidRPr="00A32269" w:rsidRDefault="00C674BA" w:rsidP="00A32269">
      <w:pPr>
        <w:pStyle w:val="BodyText"/>
        <w:spacing w:before="2"/>
        <w:ind w:left="142"/>
      </w:pPr>
    </w:p>
    <w:p w14:paraId="5A77EDE2" w14:textId="1DD2DEDE" w:rsidR="00C674BA" w:rsidRDefault="006F12A0" w:rsidP="00F877E5">
      <w:pPr>
        <w:pStyle w:val="Heading1"/>
        <w:tabs>
          <w:tab w:val="left" w:pos="1580"/>
        </w:tabs>
        <w:spacing w:after="120"/>
        <w:ind w:left="142"/>
        <w:rPr>
          <w:u w:val="none"/>
        </w:rPr>
      </w:pPr>
      <w:bookmarkStart w:id="15" w:name="_TOC_250003"/>
      <w:r>
        <w:rPr>
          <w:u w:val="thick"/>
        </w:rPr>
        <w:t>Schedule</w:t>
      </w:r>
      <w:r>
        <w:rPr>
          <w:spacing w:val="-1"/>
          <w:u w:val="thick"/>
        </w:rPr>
        <w:t xml:space="preserve"> </w:t>
      </w:r>
      <w:r w:rsidR="009E137B">
        <w:rPr>
          <w:u w:val="thick"/>
        </w:rPr>
        <w:t>C</w:t>
      </w:r>
      <w:r>
        <w:rPr>
          <w:u w:val="none"/>
        </w:rPr>
        <w:tab/>
      </w:r>
      <w:r>
        <w:rPr>
          <w:u w:val="thick"/>
        </w:rPr>
        <w:t xml:space="preserve">Conditions Applying To </w:t>
      </w:r>
      <w:r w:rsidR="00AB2833">
        <w:rPr>
          <w:u w:val="thick"/>
        </w:rPr>
        <w:t xml:space="preserve">the </w:t>
      </w:r>
      <w:r>
        <w:rPr>
          <w:u w:val="thick"/>
        </w:rPr>
        <w:t>Monitoring</w:t>
      </w:r>
      <w:bookmarkEnd w:id="15"/>
      <w:r w:rsidR="00AB2833">
        <w:rPr>
          <w:u w:val="thick"/>
        </w:rPr>
        <w:t xml:space="preserve"> Program</w:t>
      </w:r>
    </w:p>
    <w:p w14:paraId="45EDE2D9" w14:textId="77777777" w:rsidR="00C674BA" w:rsidRDefault="00C674BA">
      <w:pPr>
        <w:pStyle w:val="BodyText"/>
        <w:spacing w:before="2"/>
        <w:rPr>
          <w:b/>
        </w:rPr>
      </w:pPr>
    </w:p>
    <w:p w14:paraId="4BDB2223" w14:textId="3DD1C6DD" w:rsidR="00F877E5" w:rsidRPr="00F877E5" w:rsidRDefault="00F877E5" w:rsidP="00F877E5">
      <w:pPr>
        <w:pStyle w:val="Heading1"/>
        <w:spacing w:before="0" w:after="120"/>
        <w:ind w:left="142"/>
        <w:rPr>
          <w:u w:val="none"/>
        </w:rPr>
      </w:pPr>
      <w:r w:rsidRPr="00F877E5">
        <w:rPr>
          <w:u w:val="none"/>
        </w:rPr>
        <w:t xml:space="preserve">Table 1:  </w:t>
      </w:r>
      <w:r>
        <w:rPr>
          <w:u w:val="none"/>
        </w:rPr>
        <w:t>Frequency of Monitoring for Water Quality and Geotechnical Conditions</w:t>
      </w:r>
    </w:p>
    <w:tbl>
      <w:tblPr>
        <w:tblStyle w:val="TableGrid"/>
        <w:tblW w:w="0" w:type="auto"/>
        <w:tblInd w:w="250" w:type="dxa"/>
        <w:tblLook w:val="04A0" w:firstRow="1" w:lastRow="0" w:firstColumn="1" w:lastColumn="0" w:noHBand="0" w:noVBand="1"/>
      </w:tblPr>
      <w:tblGrid>
        <w:gridCol w:w="1555"/>
        <w:gridCol w:w="992"/>
        <w:gridCol w:w="3685"/>
      </w:tblGrid>
      <w:tr w:rsidR="00F877E5" w:rsidRPr="00F877E5" w14:paraId="659EBD0D" w14:textId="77777777" w:rsidTr="00F877E5">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579E4" w14:textId="77777777" w:rsidR="00F877E5" w:rsidRPr="00F877E5" w:rsidRDefault="00F877E5" w:rsidP="00F877E5">
            <w:pPr>
              <w:pStyle w:val="NoSpacing"/>
              <w:ind w:left="142" w:hanging="142"/>
              <w:jc w:val="center"/>
              <w:rPr>
                <w:rFonts w:ascii="Times New Roman" w:hAnsi="Times New Roman"/>
                <w:b/>
                <w:sz w:val="24"/>
                <w:szCs w:val="24"/>
                <w:lang w:val="en-GB"/>
              </w:rPr>
            </w:pPr>
            <w:r w:rsidRPr="00F877E5">
              <w:rPr>
                <w:rFonts w:ascii="Times New Roman" w:hAnsi="Times New Roman"/>
                <w:b/>
                <w:sz w:val="24"/>
                <w:szCs w:val="24"/>
                <w:lang w:val="en-GB"/>
              </w:rPr>
              <w:t>Licence Year</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1F180" w14:textId="77777777" w:rsidR="00F877E5" w:rsidRPr="00F877E5" w:rsidRDefault="00F877E5" w:rsidP="00F877E5">
            <w:pPr>
              <w:pStyle w:val="NoSpacing"/>
              <w:jc w:val="center"/>
              <w:rPr>
                <w:rFonts w:ascii="Times New Roman" w:hAnsi="Times New Roman"/>
                <w:b/>
                <w:sz w:val="24"/>
                <w:szCs w:val="24"/>
                <w:lang w:val="en-GB"/>
              </w:rPr>
            </w:pPr>
            <w:r w:rsidRPr="00F877E5">
              <w:rPr>
                <w:rFonts w:ascii="Times New Roman" w:hAnsi="Times New Roman"/>
                <w:b/>
                <w:sz w:val="24"/>
                <w:szCs w:val="24"/>
                <w:lang w:val="en-GB"/>
              </w:rPr>
              <w:t>Year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2A94E3" w14:textId="77777777" w:rsidR="00F877E5" w:rsidRPr="00F877E5" w:rsidRDefault="00F877E5" w:rsidP="00F877E5">
            <w:pPr>
              <w:pStyle w:val="NoSpacing"/>
              <w:rPr>
                <w:rFonts w:ascii="Times New Roman" w:hAnsi="Times New Roman"/>
                <w:b/>
                <w:sz w:val="24"/>
                <w:szCs w:val="24"/>
                <w:lang w:val="en-GB"/>
              </w:rPr>
            </w:pPr>
            <w:r w:rsidRPr="00F877E5">
              <w:rPr>
                <w:rFonts w:ascii="Times New Roman" w:hAnsi="Times New Roman"/>
                <w:b/>
                <w:sz w:val="24"/>
                <w:szCs w:val="24"/>
                <w:lang w:val="en-GB"/>
              </w:rPr>
              <w:t>Monitoring Frequency</w:t>
            </w:r>
          </w:p>
        </w:tc>
      </w:tr>
      <w:tr w:rsidR="00F877E5" w:rsidRPr="00F877E5" w14:paraId="6930891B"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15C78DD7"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1</w:t>
            </w:r>
          </w:p>
        </w:tc>
        <w:tc>
          <w:tcPr>
            <w:tcW w:w="992" w:type="dxa"/>
            <w:tcBorders>
              <w:top w:val="single" w:sz="4" w:space="0" w:color="auto"/>
              <w:left w:val="single" w:sz="4" w:space="0" w:color="auto"/>
              <w:bottom w:val="single" w:sz="4" w:space="0" w:color="auto"/>
              <w:right w:val="single" w:sz="4" w:space="0" w:color="auto"/>
            </w:tcBorders>
            <w:hideMark/>
          </w:tcPr>
          <w:p w14:paraId="23993D16"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2020</w:t>
            </w:r>
          </w:p>
        </w:tc>
        <w:tc>
          <w:tcPr>
            <w:tcW w:w="3685" w:type="dxa"/>
            <w:tcBorders>
              <w:top w:val="single" w:sz="4" w:space="0" w:color="auto"/>
              <w:left w:val="single" w:sz="4" w:space="0" w:color="auto"/>
              <w:bottom w:val="single" w:sz="4" w:space="0" w:color="auto"/>
              <w:right w:val="single" w:sz="4" w:space="0" w:color="auto"/>
            </w:tcBorders>
            <w:hideMark/>
          </w:tcPr>
          <w:p w14:paraId="48C92F83"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r w:rsidR="00F877E5" w:rsidRPr="00F877E5" w14:paraId="086B1D4F"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0608CCD2"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w:t>
            </w:r>
          </w:p>
        </w:tc>
        <w:tc>
          <w:tcPr>
            <w:tcW w:w="992" w:type="dxa"/>
            <w:tcBorders>
              <w:top w:val="single" w:sz="4" w:space="0" w:color="auto"/>
              <w:left w:val="single" w:sz="4" w:space="0" w:color="auto"/>
              <w:bottom w:val="single" w:sz="4" w:space="0" w:color="auto"/>
              <w:right w:val="single" w:sz="4" w:space="0" w:color="auto"/>
            </w:tcBorders>
            <w:hideMark/>
          </w:tcPr>
          <w:p w14:paraId="1AA63902"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2021</w:t>
            </w:r>
          </w:p>
        </w:tc>
        <w:tc>
          <w:tcPr>
            <w:tcW w:w="3685" w:type="dxa"/>
            <w:tcBorders>
              <w:top w:val="single" w:sz="4" w:space="0" w:color="auto"/>
              <w:left w:val="single" w:sz="4" w:space="0" w:color="auto"/>
              <w:bottom w:val="single" w:sz="4" w:space="0" w:color="auto"/>
              <w:right w:val="single" w:sz="4" w:space="0" w:color="auto"/>
            </w:tcBorders>
            <w:hideMark/>
          </w:tcPr>
          <w:p w14:paraId="75E5B559"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r w:rsidR="00F877E5" w:rsidRPr="00F877E5" w14:paraId="223B6BF6"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10500A7D"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3</w:t>
            </w:r>
          </w:p>
        </w:tc>
        <w:tc>
          <w:tcPr>
            <w:tcW w:w="992" w:type="dxa"/>
            <w:tcBorders>
              <w:top w:val="single" w:sz="4" w:space="0" w:color="auto"/>
              <w:left w:val="single" w:sz="4" w:space="0" w:color="auto"/>
              <w:bottom w:val="single" w:sz="4" w:space="0" w:color="auto"/>
              <w:right w:val="single" w:sz="4" w:space="0" w:color="auto"/>
            </w:tcBorders>
            <w:hideMark/>
          </w:tcPr>
          <w:p w14:paraId="69AF0605"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2022</w:t>
            </w:r>
          </w:p>
        </w:tc>
        <w:tc>
          <w:tcPr>
            <w:tcW w:w="3685" w:type="dxa"/>
            <w:tcBorders>
              <w:top w:val="single" w:sz="4" w:space="0" w:color="auto"/>
              <w:left w:val="single" w:sz="4" w:space="0" w:color="auto"/>
              <w:bottom w:val="single" w:sz="4" w:space="0" w:color="auto"/>
              <w:right w:val="single" w:sz="4" w:space="0" w:color="auto"/>
            </w:tcBorders>
            <w:hideMark/>
          </w:tcPr>
          <w:p w14:paraId="7A86D8E3"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r w:rsidR="00F877E5" w:rsidRPr="00F877E5" w14:paraId="2ED24818"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5CA97AA2"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4</w:t>
            </w:r>
          </w:p>
        </w:tc>
        <w:tc>
          <w:tcPr>
            <w:tcW w:w="992" w:type="dxa"/>
            <w:tcBorders>
              <w:top w:val="single" w:sz="4" w:space="0" w:color="auto"/>
              <w:left w:val="single" w:sz="4" w:space="0" w:color="auto"/>
              <w:bottom w:val="single" w:sz="4" w:space="0" w:color="auto"/>
              <w:right w:val="single" w:sz="4" w:space="0" w:color="auto"/>
            </w:tcBorders>
            <w:hideMark/>
          </w:tcPr>
          <w:p w14:paraId="6CD27084"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2023</w:t>
            </w:r>
          </w:p>
        </w:tc>
        <w:tc>
          <w:tcPr>
            <w:tcW w:w="3685" w:type="dxa"/>
            <w:tcBorders>
              <w:top w:val="single" w:sz="4" w:space="0" w:color="auto"/>
              <w:left w:val="single" w:sz="4" w:space="0" w:color="auto"/>
              <w:bottom w:val="single" w:sz="4" w:space="0" w:color="auto"/>
              <w:right w:val="single" w:sz="4" w:space="0" w:color="auto"/>
            </w:tcBorders>
            <w:hideMark/>
          </w:tcPr>
          <w:p w14:paraId="603365B9"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No site monitoring</w:t>
            </w:r>
          </w:p>
        </w:tc>
      </w:tr>
      <w:tr w:rsidR="00F877E5" w:rsidRPr="00F877E5" w14:paraId="00CC1E6D"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54248B0C"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5</w:t>
            </w:r>
          </w:p>
        </w:tc>
        <w:tc>
          <w:tcPr>
            <w:tcW w:w="992" w:type="dxa"/>
            <w:tcBorders>
              <w:top w:val="single" w:sz="4" w:space="0" w:color="auto"/>
              <w:left w:val="single" w:sz="4" w:space="0" w:color="auto"/>
              <w:bottom w:val="single" w:sz="4" w:space="0" w:color="auto"/>
              <w:right w:val="single" w:sz="4" w:space="0" w:color="auto"/>
            </w:tcBorders>
            <w:hideMark/>
          </w:tcPr>
          <w:p w14:paraId="18F72C65"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2024</w:t>
            </w:r>
          </w:p>
        </w:tc>
        <w:tc>
          <w:tcPr>
            <w:tcW w:w="3685" w:type="dxa"/>
            <w:tcBorders>
              <w:top w:val="single" w:sz="4" w:space="0" w:color="auto"/>
              <w:left w:val="single" w:sz="4" w:space="0" w:color="auto"/>
              <w:bottom w:val="single" w:sz="4" w:space="0" w:color="auto"/>
              <w:right w:val="single" w:sz="4" w:space="0" w:color="auto"/>
            </w:tcBorders>
            <w:hideMark/>
          </w:tcPr>
          <w:p w14:paraId="5D6EDAC8"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r w:rsidR="00F877E5" w:rsidRPr="00F877E5" w14:paraId="0B2F653E"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31B7E110"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6</w:t>
            </w:r>
          </w:p>
        </w:tc>
        <w:tc>
          <w:tcPr>
            <w:tcW w:w="992" w:type="dxa"/>
            <w:tcBorders>
              <w:top w:val="single" w:sz="4" w:space="0" w:color="auto"/>
              <w:left w:val="single" w:sz="4" w:space="0" w:color="auto"/>
              <w:bottom w:val="single" w:sz="4" w:space="0" w:color="auto"/>
              <w:right w:val="single" w:sz="4" w:space="0" w:color="auto"/>
            </w:tcBorders>
            <w:hideMark/>
          </w:tcPr>
          <w:p w14:paraId="7641F5C2"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2025</w:t>
            </w:r>
          </w:p>
        </w:tc>
        <w:tc>
          <w:tcPr>
            <w:tcW w:w="3685" w:type="dxa"/>
            <w:tcBorders>
              <w:top w:val="single" w:sz="4" w:space="0" w:color="auto"/>
              <w:left w:val="single" w:sz="4" w:space="0" w:color="auto"/>
              <w:bottom w:val="single" w:sz="4" w:space="0" w:color="auto"/>
              <w:right w:val="single" w:sz="4" w:space="0" w:color="auto"/>
            </w:tcBorders>
            <w:hideMark/>
          </w:tcPr>
          <w:p w14:paraId="5B7DFBBD"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No site monitoring</w:t>
            </w:r>
          </w:p>
        </w:tc>
      </w:tr>
      <w:tr w:rsidR="00F877E5" w:rsidRPr="00F877E5" w14:paraId="5D7BE02A"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344BBE5C"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7</w:t>
            </w:r>
          </w:p>
        </w:tc>
        <w:tc>
          <w:tcPr>
            <w:tcW w:w="992" w:type="dxa"/>
            <w:tcBorders>
              <w:top w:val="single" w:sz="4" w:space="0" w:color="auto"/>
              <w:left w:val="single" w:sz="4" w:space="0" w:color="auto"/>
              <w:bottom w:val="single" w:sz="4" w:space="0" w:color="auto"/>
              <w:right w:val="single" w:sz="4" w:space="0" w:color="auto"/>
            </w:tcBorders>
            <w:hideMark/>
          </w:tcPr>
          <w:p w14:paraId="58D2AA29"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2026</w:t>
            </w:r>
          </w:p>
        </w:tc>
        <w:tc>
          <w:tcPr>
            <w:tcW w:w="3685" w:type="dxa"/>
            <w:tcBorders>
              <w:top w:val="single" w:sz="4" w:space="0" w:color="auto"/>
              <w:left w:val="single" w:sz="4" w:space="0" w:color="auto"/>
              <w:bottom w:val="single" w:sz="4" w:space="0" w:color="auto"/>
              <w:right w:val="single" w:sz="4" w:space="0" w:color="auto"/>
            </w:tcBorders>
            <w:hideMark/>
          </w:tcPr>
          <w:p w14:paraId="24D6BF76"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r w:rsidR="00F877E5" w:rsidRPr="00F877E5" w14:paraId="1AB6E184"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7453A457"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8</w:t>
            </w:r>
          </w:p>
        </w:tc>
        <w:tc>
          <w:tcPr>
            <w:tcW w:w="992" w:type="dxa"/>
            <w:tcBorders>
              <w:top w:val="single" w:sz="4" w:space="0" w:color="auto"/>
              <w:left w:val="single" w:sz="4" w:space="0" w:color="auto"/>
              <w:bottom w:val="single" w:sz="4" w:space="0" w:color="auto"/>
              <w:right w:val="single" w:sz="4" w:space="0" w:color="auto"/>
            </w:tcBorders>
            <w:hideMark/>
          </w:tcPr>
          <w:p w14:paraId="47D48BD3"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2027</w:t>
            </w:r>
          </w:p>
        </w:tc>
        <w:tc>
          <w:tcPr>
            <w:tcW w:w="3685" w:type="dxa"/>
            <w:tcBorders>
              <w:top w:val="single" w:sz="4" w:space="0" w:color="auto"/>
              <w:left w:val="single" w:sz="4" w:space="0" w:color="auto"/>
              <w:bottom w:val="single" w:sz="4" w:space="0" w:color="auto"/>
              <w:right w:val="single" w:sz="4" w:space="0" w:color="auto"/>
            </w:tcBorders>
            <w:hideMark/>
          </w:tcPr>
          <w:p w14:paraId="4004FEFC"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No site monitoring</w:t>
            </w:r>
          </w:p>
        </w:tc>
      </w:tr>
      <w:tr w:rsidR="00F877E5" w:rsidRPr="00F877E5" w14:paraId="454BBF4C"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74F641DE"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9</w:t>
            </w:r>
          </w:p>
        </w:tc>
        <w:tc>
          <w:tcPr>
            <w:tcW w:w="992" w:type="dxa"/>
            <w:tcBorders>
              <w:top w:val="single" w:sz="4" w:space="0" w:color="auto"/>
              <w:left w:val="single" w:sz="4" w:space="0" w:color="auto"/>
              <w:bottom w:val="single" w:sz="4" w:space="0" w:color="auto"/>
              <w:right w:val="single" w:sz="4" w:space="0" w:color="auto"/>
            </w:tcBorders>
            <w:hideMark/>
          </w:tcPr>
          <w:p w14:paraId="2649D557"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2028</w:t>
            </w:r>
          </w:p>
        </w:tc>
        <w:tc>
          <w:tcPr>
            <w:tcW w:w="3685" w:type="dxa"/>
            <w:tcBorders>
              <w:top w:val="single" w:sz="4" w:space="0" w:color="auto"/>
              <w:left w:val="single" w:sz="4" w:space="0" w:color="auto"/>
              <w:bottom w:val="single" w:sz="4" w:space="0" w:color="auto"/>
              <w:right w:val="single" w:sz="4" w:space="0" w:color="auto"/>
            </w:tcBorders>
            <w:hideMark/>
          </w:tcPr>
          <w:p w14:paraId="798A2F76"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No site monitoring</w:t>
            </w:r>
          </w:p>
        </w:tc>
      </w:tr>
      <w:tr w:rsidR="00F877E5" w:rsidRPr="00F877E5" w14:paraId="3443DCBE" w14:textId="77777777" w:rsidTr="00F877E5">
        <w:tc>
          <w:tcPr>
            <w:tcW w:w="1555" w:type="dxa"/>
            <w:tcBorders>
              <w:top w:val="single" w:sz="4" w:space="0" w:color="auto"/>
              <w:left w:val="single" w:sz="4" w:space="0" w:color="auto"/>
              <w:bottom w:val="single" w:sz="4" w:space="0" w:color="auto"/>
              <w:right w:val="single" w:sz="4" w:space="0" w:color="auto"/>
            </w:tcBorders>
            <w:hideMark/>
          </w:tcPr>
          <w:p w14:paraId="05F6A300"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10</w:t>
            </w:r>
          </w:p>
        </w:tc>
        <w:tc>
          <w:tcPr>
            <w:tcW w:w="992" w:type="dxa"/>
            <w:tcBorders>
              <w:top w:val="single" w:sz="4" w:space="0" w:color="auto"/>
              <w:left w:val="single" w:sz="4" w:space="0" w:color="auto"/>
              <w:bottom w:val="single" w:sz="4" w:space="0" w:color="auto"/>
              <w:right w:val="single" w:sz="4" w:space="0" w:color="auto"/>
            </w:tcBorders>
            <w:hideMark/>
          </w:tcPr>
          <w:p w14:paraId="61D7E90D" w14:textId="77777777" w:rsidR="00F877E5" w:rsidRPr="00F877E5" w:rsidRDefault="00F877E5" w:rsidP="005242DA">
            <w:pPr>
              <w:pStyle w:val="NoSpacing"/>
              <w:spacing w:line="288" w:lineRule="auto"/>
              <w:jc w:val="center"/>
              <w:rPr>
                <w:rFonts w:ascii="Times New Roman" w:hAnsi="Times New Roman"/>
                <w:sz w:val="24"/>
                <w:szCs w:val="24"/>
                <w:lang w:val="en-GB"/>
              </w:rPr>
            </w:pPr>
            <w:r w:rsidRPr="00F877E5">
              <w:rPr>
                <w:rFonts w:ascii="Times New Roman" w:hAnsi="Times New Roman"/>
                <w:sz w:val="24"/>
                <w:szCs w:val="24"/>
                <w:lang w:val="en-GB"/>
              </w:rPr>
              <w:t>2029</w:t>
            </w:r>
          </w:p>
        </w:tc>
        <w:tc>
          <w:tcPr>
            <w:tcW w:w="3685" w:type="dxa"/>
            <w:tcBorders>
              <w:top w:val="single" w:sz="4" w:space="0" w:color="auto"/>
              <w:left w:val="single" w:sz="4" w:space="0" w:color="auto"/>
              <w:bottom w:val="single" w:sz="4" w:space="0" w:color="auto"/>
              <w:right w:val="single" w:sz="4" w:space="0" w:color="auto"/>
            </w:tcBorders>
            <w:hideMark/>
          </w:tcPr>
          <w:p w14:paraId="33147E73" w14:textId="77777777" w:rsidR="00F877E5" w:rsidRPr="00F877E5" w:rsidRDefault="00F877E5" w:rsidP="005242DA">
            <w:pPr>
              <w:pStyle w:val="NoSpacing"/>
              <w:spacing w:line="288" w:lineRule="auto"/>
              <w:rPr>
                <w:rFonts w:ascii="Times New Roman" w:hAnsi="Times New Roman"/>
                <w:sz w:val="24"/>
                <w:szCs w:val="24"/>
                <w:lang w:val="en-GB"/>
              </w:rPr>
            </w:pPr>
            <w:r w:rsidRPr="00F877E5">
              <w:rPr>
                <w:rFonts w:ascii="Times New Roman" w:hAnsi="Times New Roman"/>
                <w:sz w:val="24"/>
                <w:szCs w:val="24"/>
                <w:lang w:val="en-GB"/>
              </w:rPr>
              <w:t>1 monitoring event</w:t>
            </w:r>
          </w:p>
        </w:tc>
      </w:tr>
    </w:tbl>
    <w:p w14:paraId="7DE3B1C3" w14:textId="77777777" w:rsidR="00F877E5" w:rsidRPr="00F877E5" w:rsidRDefault="00F877E5">
      <w:pPr>
        <w:pStyle w:val="BodyText"/>
        <w:spacing w:before="2"/>
        <w:rPr>
          <w:b/>
        </w:rPr>
      </w:pPr>
    </w:p>
    <w:p w14:paraId="52248050" w14:textId="26D5AA01" w:rsidR="00C674BA" w:rsidRPr="00F877E5" w:rsidRDefault="00F877E5" w:rsidP="00F877E5">
      <w:pPr>
        <w:pStyle w:val="Heading1"/>
        <w:keepNext/>
        <w:spacing w:before="0" w:after="120"/>
        <w:ind w:left="142"/>
        <w:rPr>
          <w:u w:val="none"/>
        </w:rPr>
      </w:pPr>
      <w:bookmarkStart w:id="16" w:name="_TOC_250002"/>
      <w:bookmarkEnd w:id="16"/>
      <w:r>
        <w:rPr>
          <w:u w:val="none"/>
        </w:rPr>
        <w:t>Table 2</w:t>
      </w:r>
      <w:r w:rsidR="006F12A0" w:rsidRPr="00F877E5">
        <w:rPr>
          <w:u w:val="none"/>
        </w:rPr>
        <w:t>:  Water Quality Monitoring Groups</w:t>
      </w:r>
    </w:p>
    <w:p w14:paraId="5D5B62F7" w14:textId="77777777" w:rsidR="00C674BA" w:rsidRDefault="00C674BA" w:rsidP="00F877E5">
      <w:pPr>
        <w:pStyle w:val="BodyText"/>
        <w:keepNext/>
        <w:spacing w:before="3"/>
        <w:rPr>
          <w:b/>
          <w:sz w:val="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8222"/>
      </w:tblGrid>
      <w:tr w:rsidR="00C674BA" w14:paraId="0C3DD6C3" w14:textId="77777777" w:rsidTr="00F877E5">
        <w:trPr>
          <w:trHeight w:hRule="exact" w:val="322"/>
        </w:trPr>
        <w:tc>
          <w:tcPr>
            <w:tcW w:w="1130" w:type="dxa"/>
            <w:shd w:val="clear" w:color="auto" w:fill="D9D9D9"/>
          </w:tcPr>
          <w:p w14:paraId="15F078C5" w14:textId="69A894E5" w:rsidR="00C674BA" w:rsidRDefault="006F12A0" w:rsidP="00F877E5">
            <w:pPr>
              <w:pStyle w:val="TableParagraph"/>
              <w:keepNext/>
              <w:ind w:right="142"/>
              <w:jc w:val="left"/>
              <w:rPr>
                <w:b/>
                <w:sz w:val="24"/>
              </w:rPr>
            </w:pPr>
            <w:r>
              <w:rPr>
                <w:b/>
                <w:sz w:val="24"/>
              </w:rPr>
              <w:t>Grou</w:t>
            </w:r>
            <w:r w:rsidR="00F877E5">
              <w:rPr>
                <w:b/>
                <w:sz w:val="24"/>
              </w:rPr>
              <w:t>p</w:t>
            </w:r>
          </w:p>
        </w:tc>
        <w:tc>
          <w:tcPr>
            <w:tcW w:w="8222" w:type="dxa"/>
            <w:shd w:val="clear" w:color="auto" w:fill="D9D9D9"/>
          </w:tcPr>
          <w:p w14:paraId="4555EBA4" w14:textId="77777777" w:rsidR="00C674BA" w:rsidRDefault="006F12A0" w:rsidP="00F877E5">
            <w:pPr>
              <w:pStyle w:val="TableParagraph"/>
              <w:keepNext/>
              <w:ind w:left="141" w:right="142"/>
              <w:rPr>
                <w:b/>
                <w:sz w:val="24"/>
              </w:rPr>
            </w:pPr>
            <w:r>
              <w:rPr>
                <w:b/>
                <w:sz w:val="24"/>
              </w:rPr>
              <w:t>Parameters</w:t>
            </w:r>
          </w:p>
        </w:tc>
      </w:tr>
      <w:tr w:rsidR="00C674BA" w14:paraId="3C0A2E92" w14:textId="77777777" w:rsidTr="00F877E5">
        <w:trPr>
          <w:trHeight w:hRule="exact" w:val="1922"/>
        </w:trPr>
        <w:tc>
          <w:tcPr>
            <w:tcW w:w="1130" w:type="dxa"/>
          </w:tcPr>
          <w:p w14:paraId="3B64A4B2" w14:textId="77777777" w:rsidR="00C674BA" w:rsidRDefault="006F12A0">
            <w:pPr>
              <w:pStyle w:val="TableParagraph"/>
              <w:spacing w:line="274" w:lineRule="exact"/>
              <w:ind w:left="103"/>
              <w:jc w:val="left"/>
              <w:rPr>
                <w:sz w:val="24"/>
              </w:rPr>
            </w:pPr>
            <w:r>
              <w:rPr>
                <w:sz w:val="24"/>
              </w:rPr>
              <w:t>NAN-1</w:t>
            </w:r>
          </w:p>
        </w:tc>
        <w:tc>
          <w:tcPr>
            <w:tcW w:w="8222" w:type="dxa"/>
          </w:tcPr>
          <w:p w14:paraId="1F0F20CD" w14:textId="77777777" w:rsidR="00C674BA" w:rsidRDefault="006F12A0">
            <w:pPr>
              <w:pStyle w:val="TableParagraph"/>
              <w:numPr>
                <w:ilvl w:val="0"/>
                <w:numId w:val="3"/>
              </w:numPr>
              <w:tabs>
                <w:tab w:val="left" w:pos="525"/>
                <w:tab w:val="left" w:pos="526"/>
              </w:tabs>
              <w:spacing w:line="268" w:lineRule="exact"/>
              <w:jc w:val="left"/>
            </w:pPr>
            <w:r>
              <w:t>Metal analysis: Total cadmium, lead,</w:t>
            </w:r>
            <w:r>
              <w:rPr>
                <w:spacing w:val="-8"/>
              </w:rPr>
              <w:t xml:space="preserve"> </w:t>
            </w:r>
            <w:r>
              <w:t>zinc;</w:t>
            </w:r>
          </w:p>
          <w:p w14:paraId="226A0DAD" w14:textId="77777777" w:rsidR="00C674BA" w:rsidRDefault="006F12A0">
            <w:pPr>
              <w:pStyle w:val="TableParagraph"/>
              <w:numPr>
                <w:ilvl w:val="0"/>
                <w:numId w:val="3"/>
              </w:numPr>
              <w:tabs>
                <w:tab w:val="left" w:pos="525"/>
                <w:tab w:val="left" w:pos="526"/>
              </w:tabs>
              <w:ind w:right="106"/>
              <w:jc w:val="left"/>
            </w:pPr>
            <w:r>
              <w:t>Major cations: calcium, magnesium, sodium, potassium, ammonia and</w:t>
            </w:r>
            <w:r>
              <w:rPr>
                <w:spacing w:val="-7"/>
              </w:rPr>
              <w:t xml:space="preserve"> </w:t>
            </w:r>
            <w:r>
              <w:t>hardness;</w:t>
            </w:r>
          </w:p>
          <w:p w14:paraId="599B57F9" w14:textId="77777777" w:rsidR="00C674BA" w:rsidRDefault="006F12A0">
            <w:pPr>
              <w:pStyle w:val="TableParagraph"/>
              <w:numPr>
                <w:ilvl w:val="0"/>
                <w:numId w:val="3"/>
              </w:numPr>
              <w:tabs>
                <w:tab w:val="left" w:pos="525"/>
                <w:tab w:val="left" w:pos="526"/>
              </w:tabs>
              <w:ind w:right="219"/>
              <w:jc w:val="left"/>
            </w:pPr>
            <w:r>
              <w:t>Major anions: chloride, sulphate, bicarbonate, carbonate, nitrate + nitrite, and alkalinity)</w:t>
            </w:r>
          </w:p>
          <w:p w14:paraId="378AD927" w14:textId="77777777" w:rsidR="00C674BA" w:rsidRDefault="006F12A0">
            <w:pPr>
              <w:pStyle w:val="TableParagraph"/>
              <w:numPr>
                <w:ilvl w:val="0"/>
                <w:numId w:val="3"/>
              </w:numPr>
              <w:tabs>
                <w:tab w:val="left" w:pos="525"/>
                <w:tab w:val="left" w:pos="526"/>
              </w:tabs>
              <w:spacing w:before="1" w:line="269" w:lineRule="exact"/>
              <w:jc w:val="left"/>
            </w:pPr>
            <w:r>
              <w:t>Total Suspended</w:t>
            </w:r>
            <w:r>
              <w:rPr>
                <w:spacing w:val="-4"/>
              </w:rPr>
              <w:t xml:space="preserve"> </w:t>
            </w:r>
            <w:r>
              <w:t>Solids,</w:t>
            </w:r>
          </w:p>
          <w:p w14:paraId="64B98402" w14:textId="73D9DBA4" w:rsidR="00C674BA" w:rsidRDefault="006F12A0" w:rsidP="00CA513B">
            <w:pPr>
              <w:pStyle w:val="TableParagraph"/>
              <w:numPr>
                <w:ilvl w:val="0"/>
                <w:numId w:val="3"/>
              </w:numPr>
              <w:tabs>
                <w:tab w:val="left" w:pos="525"/>
                <w:tab w:val="left" w:pos="526"/>
              </w:tabs>
              <w:ind w:right="210"/>
              <w:jc w:val="left"/>
            </w:pPr>
            <w:r>
              <w:t>Field parameters: specific conductivity temperature, pH, an</w:t>
            </w:r>
            <w:r w:rsidR="00CA513B">
              <w:t>d</w:t>
            </w:r>
            <w:r>
              <w:t xml:space="preserve"> visual observations for hydrocarbo</w:t>
            </w:r>
            <w:r w:rsidR="00CA513B">
              <w:t>n sheen</w:t>
            </w:r>
          </w:p>
        </w:tc>
      </w:tr>
      <w:tr w:rsidR="00C674BA" w14:paraId="093BAE93" w14:textId="77777777" w:rsidTr="00F877E5">
        <w:trPr>
          <w:trHeight w:hRule="exact" w:val="423"/>
        </w:trPr>
        <w:tc>
          <w:tcPr>
            <w:tcW w:w="1130" w:type="dxa"/>
          </w:tcPr>
          <w:p w14:paraId="6DA97BD1" w14:textId="77777777" w:rsidR="00C674BA" w:rsidRDefault="006F12A0">
            <w:pPr>
              <w:pStyle w:val="TableParagraph"/>
              <w:spacing w:line="274" w:lineRule="exact"/>
              <w:ind w:left="103"/>
              <w:jc w:val="left"/>
              <w:rPr>
                <w:sz w:val="24"/>
              </w:rPr>
            </w:pPr>
            <w:r>
              <w:rPr>
                <w:sz w:val="24"/>
              </w:rPr>
              <w:t>NAN-2</w:t>
            </w:r>
          </w:p>
        </w:tc>
        <w:tc>
          <w:tcPr>
            <w:tcW w:w="8222" w:type="dxa"/>
          </w:tcPr>
          <w:p w14:paraId="19FFE688" w14:textId="77777777" w:rsidR="00C674BA" w:rsidRDefault="006F12A0">
            <w:pPr>
              <w:pStyle w:val="TableParagraph"/>
              <w:numPr>
                <w:ilvl w:val="0"/>
                <w:numId w:val="2"/>
              </w:numPr>
              <w:tabs>
                <w:tab w:val="left" w:pos="525"/>
                <w:tab w:val="left" w:pos="526"/>
              </w:tabs>
              <w:spacing w:before="38" w:line="252" w:lineRule="exact"/>
              <w:ind w:right="202"/>
              <w:jc w:val="left"/>
            </w:pPr>
            <w:r>
              <w:t>Petroleum Hydrocarbon Analysis of F2 –F4 hydrocarbons</w:t>
            </w:r>
          </w:p>
        </w:tc>
      </w:tr>
    </w:tbl>
    <w:p w14:paraId="6B1C7DB5" w14:textId="77777777" w:rsidR="00C674BA" w:rsidRPr="00A83744" w:rsidRDefault="00C674BA">
      <w:pPr>
        <w:pStyle w:val="BodyText"/>
        <w:spacing w:before="2"/>
        <w:rPr>
          <w:b/>
        </w:rPr>
      </w:pPr>
    </w:p>
    <w:p w14:paraId="51EC11FD" w14:textId="4888E1E6" w:rsidR="00C674BA" w:rsidRPr="00A83744" w:rsidRDefault="00A83744" w:rsidP="00A83744">
      <w:pPr>
        <w:pStyle w:val="Heading1"/>
        <w:spacing w:after="120"/>
        <w:ind w:left="221"/>
        <w:rPr>
          <w:u w:val="none"/>
        </w:rPr>
      </w:pPr>
      <w:bookmarkStart w:id="17" w:name="_TOC_250001"/>
      <w:bookmarkEnd w:id="17"/>
      <w:r>
        <w:rPr>
          <w:u w:val="none"/>
        </w:rPr>
        <w:lastRenderedPageBreak/>
        <w:t>Table 3</w:t>
      </w:r>
      <w:r w:rsidR="006F12A0" w:rsidRPr="00A83744">
        <w:rPr>
          <w:u w:val="none"/>
        </w:rPr>
        <w:t xml:space="preserve">:  Water Quality Monitoring </w:t>
      </w:r>
      <w:r>
        <w:rPr>
          <w:u w:val="none"/>
        </w:rPr>
        <w:t>Stations 2020-2029</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5245"/>
        <w:gridCol w:w="2194"/>
      </w:tblGrid>
      <w:tr w:rsidR="00A83744" w14:paraId="3B8CC2A8" w14:textId="77777777" w:rsidTr="004840A9">
        <w:trPr>
          <w:trHeight w:hRule="exact" w:val="648"/>
        </w:trPr>
        <w:tc>
          <w:tcPr>
            <w:tcW w:w="1316" w:type="dxa"/>
            <w:shd w:val="clear" w:color="auto" w:fill="D9D9D9"/>
            <w:vAlign w:val="center"/>
          </w:tcPr>
          <w:p w14:paraId="51475257" w14:textId="77777777" w:rsidR="00A83744" w:rsidRDefault="00A83744" w:rsidP="00EB3FE0">
            <w:pPr>
              <w:pStyle w:val="TableParagraph"/>
              <w:spacing w:before="1"/>
              <w:ind w:right="222"/>
              <w:rPr>
                <w:b/>
                <w:sz w:val="24"/>
              </w:rPr>
            </w:pPr>
            <w:r>
              <w:rPr>
                <w:b/>
                <w:w w:val="95"/>
                <w:sz w:val="24"/>
              </w:rPr>
              <w:t>Station</w:t>
            </w:r>
          </w:p>
        </w:tc>
        <w:tc>
          <w:tcPr>
            <w:tcW w:w="5245" w:type="dxa"/>
            <w:shd w:val="clear" w:color="auto" w:fill="D9D9D9"/>
            <w:vAlign w:val="center"/>
          </w:tcPr>
          <w:p w14:paraId="5B9670A7" w14:textId="7CD25F15" w:rsidR="00A83744" w:rsidRDefault="00A83744" w:rsidP="00EB3FE0">
            <w:pPr>
              <w:pStyle w:val="TableParagraph"/>
              <w:spacing w:before="1"/>
              <w:ind w:left="122" w:right="122"/>
              <w:rPr>
                <w:b/>
                <w:sz w:val="24"/>
              </w:rPr>
            </w:pPr>
            <w:r>
              <w:rPr>
                <w:b/>
                <w:sz w:val="24"/>
              </w:rPr>
              <w:t>Description</w:t>
            </w:r>
          </w:p>
        </w:tc>
        <w:tc>
          <w:tcPr>
            <w:tcW w:w="2194" w:type="dxa"/>
            <w:shd w:val="clear" w:color="auto" w:fill="D9D9D9"/>
            <w:vAlign w:val="center"/>
          </w:tcPr>
          <w:p w14:paraId="5AFD1EA0" w14:textId="34A08B6B" w:rsidR="00A83744" w:rsidRDefault="00A83744" w:rsidP="00EB3FE0">
            <w:pPr>
              <w:pStyle w:val="TableParagraph"/>
              <w:spacing w:before="1"/>
              <w:ind w:left="166" w:right="167"/>
              <w:rPr>
                <w:b/>
                <w:sz w:val="24"/>
              </w:rPr>
            </w:pPr>
            <w:r>
              <w:rPr>
                <w:b/>
                <w:sz w:val="24"/>
              </w:rPr>
              <w:t>Parameters to be Measured</w:t>
            </w:r>
          </w:p>
        </w:tc>
      </w:tr>
      <w:tr w:rsidR="00C674BA" w14:paraId="06CEE621" w14:textId="77777777">
        <w:trPr>
          <w:trHeight w:hRule="exact" w:val="286"/>
        </w:trPr>
        <w:tc>
          <w:tcPr>
            <w:tcW w:w="8755" w:type="dxa"/>
            <w:gridSpan w:val="3"/>
            <w:shd w:val="clear" w:color="auto" w:fill="F1F1F1"/>
          </w:tcPr>
          <w:p w14:paraId="22147B67" w14:textId="77777777" w:rsidR="00C674BA" w:rsidRDefault="006F12A0">
            <w:pPr>
              <w:pStyle w:val="TableParagraph"/>
              <w:spacing w:line="274" w:lineRule="exact"/>
              <w:ind w:left="103"/>
              <w:jc w:val="left"/>
              <w:rPr>
                <w:i/>
                <w:sz w:val="24"/>
              </w:rPr>
            </w:pPr>
            <w:r>
              <w:rPr>
                <w:i/>
                <w:sz w:val="24"/>
              </w:rPr>
              <w:t>Twin Lakes Creek Watershed</w:t>
            </w:r>
          </w:p>
        </w:tc>
      </w:tr>
      <w:tr w:rsidR="00EB3FE0" w14:paraId="386B4150" w14:textId="77777777" w:rsidTr="004840A9">
        <w:trPr>
          <w:trHeight w:hRule="exact" w:val="405"/>
        </w:trPr>
        <w:tc>
          <w:tcPr>
            <w:tcW w:w="1316" w:type="dxa"/>
          </w:tcPr>
          <w:p w14:paraId="4A5F2CF2" w14:textId="49F2DD8A" w:rsidR="00EB3FE0" w:rsidRDefault="00EB3FE0" w:rsidP="00EB3FE0">
            <w:pPr>
              <w:pStyle w:val="TableParagraph"/>
              <w:ind w:left="169" w:right="161" w:hanging="6"/>
              <w:jc w:val="left"/>
              <w:rPr>
                <w:sz w:val="24"/>
              </w:rPr>
            </w:pPr>
            <w:r>
              <w:rPr>
                <w:sz w:val="24"/>
              </w:rPr>
              <w:t>NML-23</w:t>
            </w:r>
          </w:p>
        </w:tc>
        <w:tc>
          <w:tcPr>
            <w:tcW w:w="5245" w:type="dxa"/>
          </w:tcPr>
          <w:p w14:paraId="426DD3D2" w14:textId="4758CE61" w:rsidR="00EB3FE0" w:rsidRDefault="00EB3FE0" w:rsidP="00EB3FE0">
            <w:pPr>
              <w:pStyle w:val="TableParagraph"/>
              <w:ind w:left="121" w:right="122"/>
              <w:jc w:val="left"/>
              <w:rPr>
                <w:sz w:val="24"/>
              </w:rPr>
            </w:pPr>
            <w:r>
              <w:rPr>
                <w:sz w:val="24"/>
              </w:rPr>
              <w:t>Outflow from East Twin Lake</w:t>
            </w:r>
          </w:p>
        </w:tc>
        <w:tc>
          <w:tcPr>
            <w:tcW w:w="2194" w:type="dxa"/>
          </w:tcPr>
          <w:p w14:paraId="377902C0" w14:textId="1B6C29DF" w:rsidR="00EB3FE0" w:rsidRDefault="00EB3FE0" w:rsidP="00EB3FE0">
            <w:pPr>
              <w:pStyle w:val="TableParagraph"/>
              <w:ind w:left="167" w:right="167"/>
              <w:rPr>
                <w:sz w:val="24"/>
              </w:rPr>
            </w:pPr>
            <w:r>
              <w:rPr>
                <w:sz w:val="24"/>
              </w:rPr>
              <w:t>NAN-1</w:t>
            </w:r>
          </w:p>
        </w:tc>
      </w:tr>
      <w:tr w:rsidR="00EB3FE0" w14:paraId="1611ADE6" w14:textId="77777777" w:rsidTr="004840A9">
        <w:trPr>
          <w:trHeight w:val="405"/>
        </w:trPr>
        <w:tc>
          <w:tcPr>
            <w:tcW w:w="1316" w:type="dxa"/>
          </w:tcPr>
          <w:p w14:paraId="1CCD5ADC" w14:textId="77777777" w:rsidR="00EB3FE0" w:rsidRDefault="00EB3FE0" w:rsidP="00EB3FE0">
            <w:pPr>
              <w:pStyle w:val="TableParagraph"/>
              <w:ind w:left="169"/>
              <w:jc w:val="left"/>
              <w:rPr>
                <w:sz w:val="24"/>
              </w:rPr>
            </w:pPr>
            <w:r>
              <w:rPr>
                <w:sz w:val="24"/>
              </w:rPr>
              <w:t>159-4</w:t>
            </w:r>
          </w:p>
        </w:tc>
        <w:tc>
          <w:tcPr>
            <w:tcW w:w="5245" w:type="dxa"/>
          </w:tcPr>
          <w:p w14:paraId="08BE1C1D" w14:textId="727DD5F1" w:rsidR="00EB3FE0" w:rsidRDefault="00EB3FE0" w:rsidP="00EB3FE0">
            <w:pPr>
              <w:pStyle w:val="TableParagraph"/>
              <w:ind w:left="121"/>
              <w:jc w:val="left"/>
              <w:rPr>
                <w:sz w:val="24"/>
              </w:rPr>
            </w:pPr>
            <w:r>
              <w:rPr>
                <w:sz w:val="24"/>
              </w:rPr>
              <w:t>Outflow from West Twin Disposal Area</w:t>
            </w:r>
          </w:p>
        </w:tc>
        <w:tc>
          <w:tcPr>
            <w:tcW w:w="2194" w:type="dxa"/>
          </w:tcPr>
          <w:p w14:paraId="160D44B6" w14:textId="48863BDF" w:rsidR="00EB3FE0" w:rsidRDefault="00EB3FE0" w:rsidP="00EB3FE0">
            <w:pPr>
              <w:pStyle w:val="TableParagraph"/>
              <w:ind w:left="167" w:right="167"/>
              <w:rPr>
                <w:sz w:val="24"/>
              </w:rPr>
            </w:pPr>
            <w:r>
              <w:rPr>
                <w:sz w:val="24"/>
              </w:rPr>
              <w:t>NAN-1</w:t>
            </w:r>
          </w:p>
        </w:tc>
      </w:tr>
      <w:tr w:rsidR="00EB3FE0" w14:paraId="018288F0" w14:textId="77777777" w:rsidTr="004840A9">
        <w:trPr>
          <w:trHeight w:val="568"/>
        </w:trPr>
        <w:tc>
          <w:tcPr>
            <w:tcW w:w="1316" w:type="dxa"/>
          </w:tcPr>
          <w:p w14:paraId="5E5D6AA3" w14:textId="77777777" w:rsidR="00EB3FE0" w:rsidRDefault="00EB3FE0" w:rsidP="00EB3FE0">
            <w:pPr>
              <w:pStyle w:val="TableParagraph"/>
              <w:ind w:left="169"/>
              <w:jc w:val="left"/>
              <w:rPr>
                <w:sz w:val="24"/>
              </w:rPr>
            </w:pPr>
            <w:r>
              <w:rPr>
                <w:sz w:val="24"/>
              </w:rPr>
              <w:t>159-6</w:t>
            </w:r>
          </w:p>
        </w:tc>
        <w:tc>
          <w:tcPr>
            <w:tcW w:w="5245" w:type="dxa"/>
          </w:tcPr>
          <w:p w14:paraId="47005A97" w14:textId="794C674F" w:rsidR="00EB3FE0" w:rsidRDefault="00EB3FE0" w:rsidP="00EB3FE0">
            <w:pPr>
              <w:pStyle w:val="TableParagraph"/>
              <w:ind w:left="121"/>
              <w:jc w:val="left"/>
              <w:rPr>
                <w:sz w:val="24"/>
              </w:rPr>
            </w:pPr>
            <w:r>
              <w:rPr>
                <w:sz w:val="24"/>
              </w:rPr>
              <w:t xml:space="preserve">Outlet of Twin Lakes Creek into </w:t>
            </w:r>
            <w:proofErr w:type="spellStart"/>
            <w:r>
              <w:rPr>
                <w:sz w:val="24"/>
              </w:rPr>
              <w:t>Strathcona</w:t>
            </w:r>
            <w:proofErr w:type="spellEnd"/>
            <w:r>
              <w:rPr>
                <w:sz w:val="24"/>
              </w:rPr>
              <w:t xml:space="preserve"> Sound</w:t>
            </w:r>
          </w:p>
        </w:tc>
        <w:tc>
          <w:tcPr>
            <w:tcW w:w="2194" w:type="dxa"/>
          </w:tcPr>
          <w:p w14:paraId="29F0F127" w14:textId="77777777" w:rsidR="00EB3FE0" w:rsidRDefault="00EB3FE0" w:rsidP="00EB3FE0">
            <w:pPr>
              <w:pStyle w:val="TableParagraph"/>
              <w:ind w:left="164" w:right="164"/>
              <w:rPr>
                <w:sz w:val="24"/>
              </w:rPr>
            </w:pPr>
            <w:r>
              <w:rPr>
                <w:sz w:val="24"/>
              </w:rPr>
              <w:t>NAN-1</w:t>
            </w:r>
          </w:p>
          <w:p w14:paraId="60CBB242" w14:textId="1B603E7C" w:rsidR="00EB3FE0" w:rsidRDefault="00EB3FE0" w:rsidP="00EB3FE0">
            <w:pPr>
              <w:pStyle w:val="TableParagraph"/>
              <w:ind w:left="167" w:right="167"/>
              <w:rPr>
                <w:sz w:val="24"/>
              </w:rPr>
            </w:pPr>
            <w:r>
              <w:rPr>
                <w:sz w:val="24"/>
              </w:rPr>
              <w:t>NAN-2</w:t>
            </w:r>
          </w:p>
        </w:tc>
      </w:tr>
      <w:tr w:rsidR="00C674BA" w14:paraId="45B4DBF6" w14:textId="77777777">
        <w:trPr>
          <w:trHeight w:hRule="exact" w:val="286"/>
        </w:trPr>
        <w:tc>
          <w:tcPr>
            <w:tcW w:w="8755" w:type="dxa"/>
            <w:gridSpan w:val="3"/>
            <w:shd w:val="clear" w:color="auto" w:fill="F1F1F1"/>
          </w:tcPr>
          <w:p w14:paraId="6A07BB99" w14:textId="77777777" w:rsidR="00C674BA" w:rsidRDefault="006F12A0">
            <w:pPr>
              <w:pStyle w:val="TableParagraph"/>
              <w:spacing w:line="274" w:lineRule="exact"/>
              <w:ind w:left="103"/>
              <w:jc w:val="left"/>
              <w:rPr>
                <w:i/>
                <w:sz w:val="24"/>
              </w:rPr>
            </w:pPr>
            <w:r>
              <w:rPr>
                <w:i/>
                <w:sz w:val="24"/>
              </w:rPr>
              <w:t>Chris Creek Watershed</w:t>
            </w:r>
          </w:p>
        </w:tc>
      </w:tr>
      <w:tr w:rsidR="00EB3FE0" w14:paraId="52E06DA5" w14:textId="77777777" w:rsidTr="004840A9">
        <w:trPr>
          <w:trHeight w:hRule="exact" w:val="429"/>
        </w:trPr>
        <w:tc>
          <w:tcPr>
            <w:tcW w:w="1316" w:type="dxa"/>
          </w:tcPr>
          <w:p w14:paraId="607A854E" w14:textId="77777777" w:rsidR="00EB3FE0" w:rsidRDefault="00EB3FE0" w:rsidP="00EB3FE0">
            <w:pPr>
              <w:pStyle w:val="TableParagraph"/>
              <w:ind w:left="122" w:right="247"/>
              <w:jc w:val="left"/>
              <w:rPr>
                <w:sz w:val="24"/>
              </w:rPr>
            </w:pPr>
            <w:r>
              <w:rPr>
                <w:sz w:val="24"/>
              </w:rPr>
              <w:t>159-14</w:t>
            </w:r>
          </w:p>
        </w:tc>
        <w:tc>
          <w:tcPr>
            <w:tcW w:w="5245" w:type="dxa"/>
          </w:tcPr>
          <w:p w14:paraId="559AB238" w14:textId="72EA19B8" w:rsidR="00EB3FE0" w:rsidRDefault="00EB3FE0" w:rsidP="00EB3FE0">
            <w:pPr>
              <w:pStyle w:val="TableParagraph"/>
              <w:ind w:left="121" w:right="122"/>
              <w:jc w:val="left"/>
              <w:rPr>
                <w:sz w:val="24"/>
              </w:rPr>
            </w:pPr>
            <w:r>
              <w:rPr>
                <w:sz w:val="24"/>
              </w:rPr>
              <w:t>Chris Creek downstream of K- Baseline</w:t>
            </w:r>
          </w:p>
        </w:tc>
        <w:tc>
          <w:tcPr>
            <w:tcW w:w="2194" w:type="dxa"/>
          </w:tcPr>
          <w:p w14:paraId="3F163AF4" w14:textId="647310F2" w:rsidR="00EB3FE0" w:rsidRDefault="00EB3FE0" w:rsidP="00EB3FE0">
            <w:pPr>
              <w:pStyle w:val="TableParagraph"/>
              <w:ind w:right="167"/>
              <w:rPr>
                <w:sz w:val="24"/>
              </w:rPr>
            </w:pPr>
            <w:r>
              <w:rPr>
                <w:sz w:val="24"/>
              </w:rPr>
              <w:t>NAN-1</w:t>
            </w:r>
          </w:p>
        </w:tc>
      </w:tr>
      <w:tr w:rsidR="00C674BA" w14:paraId="26BD81AD" w14:textId="77777777">
        <w:trPr>
          <w:trHeight w:hRule="exact" w:val="286"/>
        </w:trPr>
        <w:tc>
          <w:tcPr>
            <w:tcW w:w="8755" w:type="dxa"/>
            <w:gridSpan w:val="3"/>
            <w:shd w:val="clear" w:color="auto" w:fill="F1F1F1"/>
          </w:tcPr>
          <w:p w14:paraId="4A1BC766" w14:textId="6E731A97" w:rsidR="00C674BA" w:rsidRDefault="006F12A0">
            <w:pPr>
              <w:pStyle w:val="TableParagraph"/>
              <w:spacing w:line="275" w:lineRule="exact"/>
              <w:ind w:left="103"/>
              <w:jc w:val="left"/>
              <w:rPr>
                <w:i/>
                <w:sz w:val="24"/>
              </w:rPr>
            </w:pPr>
            <w:r>
              <w:rPr>
                <w:i/>
                <w:sz w:val="24"/>
              </w:rPr>
              <w:t>Landfill</w:t>
            </w:r>
            <w:r w:rsidR="004840A9">
              <w:rPr>
                <w:i/>
                <w:sz w:val="24"/>
              </w:rPr>
              <w:t xml:space="preserve"> Watershed</w:t>
            </w:r>
          </w:p>
        </w:tc>
      </w:tr>
      <w:tr w:rsidR="004840A9" w14:paraId="5EFBFC89" w14:textId="77777777" w:rsidTr="004840A9">
        <w:trPr>
          <w:trHeight w:hRule="exact" w:val="567"/>
        </w:trPr>
        <w:tc>
          <w:tcPr>
            <w:tcW w:w="1316" w:type="dxa"/>
          </w:tcPr>
          <w:p w14:paraId="4F2499B8" w14:textId="527029A3" w:rsidR="004840A9" w:rsidRDefault="004840A9" w:rsidP="004840A9">
            <w:pPr>
              <w:pStyle w:val="TableParagraph"/>
              <w:ind w:left="169" w:right="161" w:hanging="6"/>
              <w:jc w:val="left"/>
              <w:rPr>
                <w:sz w:val="24"/>
              </w:rPr>
            </w:pPr>
            <w:r>
              <w:rPr>
                <w:sz w:val="24"/>
              </w:rPr>
              <w:t>NML-29</w:t>
            </w:r>
          </w:p>
        </w:tc>
        <w:tc>
          <w:tcPr>
            <w:tcW w:w="5245" w:type="dxa"/>
          </w:tcPr>
          <w:p w14:paraId="4C2CFE9A" w14:textId="4A21BD0F" w:rsidR="004840A9" w:rsidRDefault="004840A9" w:rsidP="004840A9">
            <w:pPr>
              <w:pStyle w:val="TableParagraph"/>
              <w:ind w:left="121" w:right="122"/>
              <w:jc w:val="left"/>
              <w:rPr>
                <w:sz w:val="24"/>
              </w:rPr>
            </w:pPr>
            <w:r w:rsidRPr="004840A9">
              <w:rPr>
                <w:sz w:val="24"/>
              </w:rPr>
              <w:t>Downstream of landfill – East Drainage System</w:t>
            </w:r>
          </w:p>
        </w:tc>
        <w:tc>
          <w:tcPr>
            <w:tcW w:w="2194" w:type="dxa"/>
          </w:tcPr>
          <w:p w14:paraId="231B0B22" w14:textId="77777777" w:rsidR="004840A9" w:rsidRDefault="004840A9" w:rsidP="004840A9">
            <w:pPr>
              <w:pStyle w:val="TableParagraph"/>
              <w:ind w:left="167" w:right="167"/>
              <w:rPr>
                <w:sz w:val="24"/>
              </w:rPr>
            </w:pPr>
            <w:r>
              <w:rPr>
                <w:sz w:val="24"/>
              </w:rPr>
              <w:t>NAN-1</w:t>
            </w:r>
          </w:p>
          <w:p w14:paraId="5789DD4F" w14:textId="5F86D6D0" w:rsidR="004840A9" w:rsidRDefault="004840A9" w:rsidP="004840A9">
            <w:pPr>
              <w:pStyle w:val="TableParagraph"/>
              <w:ind w:left="167" w:right="167"/>
              <w:rPr>
                <w:sz w:val="24"/>
              </w:rPr>
            </w:pPr>
            <w:r>
              <w:rPr>
                <w:sz w:val="24"/>
              </w:rPr>
              <w:t>NAN-2</w:t>
            </w:r>
          </w:p>
        </w:tc>
      </w:tr>
      <w:tr w:rsidR="004840A9" w14:paraId="051E8D0E" w14:textId="77777777" w:rsidTr="004840A9">
        <w:trPr>
          <w:trHeight w:hRule="exact" w:val="563"/>
        </w:trPr>
        <w:tc>
          <w:tcPr>
            <w:tcW w:w="1316" w:type="dxa"/>
          </w:tcPr>
          <w:p w14:paraId="0413EFA3" w14:textId="77777777" w:rsidR="004840A9" w:rsidRDefault="004840A9" w:rsidP="004840A9">
            <w:pPr>
              <w:pStyle w:val="TableParagraph"/>
              <w:ind w:left="169" w:right="221"/>
              <w:jc w:val="left"/>
              <w:rPr>
                <w:sz w:val="24"/>
              </w:rPr>
            </w:pPr>
            <w:r w:rsidRPr="004840A9">
              <w:rPr>
                <w:sz w:val="24"/>
              </w:rPr>
              <w:t>NML-30</w:t>
            </w:r>
          </w:p>
        </w:tc>
        <w:tc>
          <w:tcPr>
            <w:tcW w:w="5245" w:type="dxa"/>
          </w:tcPr>
          <w:p w14:paraId="34B77368" w14:textId="6E05E1A0" w:rsidR="004840A9" w:rsidRDefault="004840A9" w:rsidP="004840A9">
            <w:pPr>
              <w:pStyle w:val="TableParagraph"/>
              <w:ind w:left="122" w:right="122"/>
              <w:jc w:val="left"/>
              <w:rPr>
                <w:sz w:val="24"/>
              </w:rPr>
            </w:pPr>
            <w:r w:rsidRPr="004840A9">
              <w:rPr>
                <w:sz w:val="24"/>
              </w:rPr>
              <w:t>Downstream of landfill – West Drainage</w:t>
            </w:r>
          </w:p>
        </w:tc>
        <w:tc>
          <w:tcPr>
            <w:tcW w:w="2194" w:type="dxa"/>
          </w:tcPr>
          <w:p w14:paraId="2EB2F22F" w14:textId="77777777" w:rsidR="004840A9" w:rsidRDefault="004840A9" w:rsidP="004840A9">
            <w:pPr>
              <w:pStyle w:val="TableParagraph"/>
              <w:ind w:left="167" w:right="167"/>
              <w:rPr>
                <w:sz w:val="24"/>
              </w:rPr>
            </w:pPr>
            <w:r>
              <w:rPr>
                <w:sz w:val="24"/>
              </w:rPr>
              <w:t>NAN-1</w:t>
            </w:r>
          </w:p>
          <w:p w14:paraId="4DA9C605" w14:textId="2201CCD1" w:rsidR="004840A9" w:rsidRDefault="004840A9" w:rsidP="004840A9">
            <w:pPr>
              <w:pStyle w:val="TableParagraph"/>
              <w:ind w:left="167" w:right="167"/>
              <w:rPr>
                <w:sz w:val="24"/>
              </w:rPr>
            </w:pPr>
            <w:r>
              <w:rPr>
                <w:sz w:val="24"/>
              </w:rPr>
              <w:t>NAN-2</w:t>
            </w:r>
          </w:p>
        </w:tc>
      </w:tr>
    </w:tbl>
    <w:p w14:paraId="00160065" w14:textId="77777777" w:rsidR="00C674BA" w:rsidRDefault="006F12A0">
      <w:pPr>
        <w:spacing w:before="228" w:line="229" w:lineRule="exact"/>
        <w:ind w:left="220"/>
        <w:rPr>
          <w:b/>
          <w:i/>
          <w:sz w:val="20"/>
        </w:rPr>
      </w:pPr>
      <w:r>
        <w:rPr>
          <w:b/>
          <w:i/>
          <w:sz w:val="20"/>
          <w:u w:val="single"/>
        </w:rPr>
        <w:t>Note</w:t>
      </w:r>
    </w:p>
    <w:p w14:paraId="6719DFE8" w14:textId="425AFEB2" w:rsidR="00C674BA" w:rsidRDefault="004840A9" w:rsidP="008708B4">
      <w:pPr>
        <w:spacing w:line="229" w:lineRule="exact"/>
        <w:ind w:left="220"/>
        <w:rPr>
          <w:sz w:val="20"/>
        </w:rPr>
      </w:pPr>
      <w:r>
        <w:rPr>
          <w:sz w:val="20"/>
        </w:rPr>
        <w:t>M</w:t>
      </w:r>
      <w:r w:rsidR="006F12A0">
        <w:rPr>
          <w:sz w:val="20"/>
        </w:rPr>
        <w:t>onitoring to be carried out during periods of flow</w:t>
      </w:r>
      <w:r w:rsidR="008708B4">
        <w:rPr>
          <w:sz w:val="20"/>
        </w:rPr>
        <w:t>,</w:t>
      </w:r>
      <w:r w:rsidR="008708B4" w:rsidRPr="008708B4">
        <w:t xml:space="preserve"> </w:t>
      </w:r>
      <w:r w:rsidR="008708B4" w:rsidRPr="008708B4">
        <w:rPr>
          <w:sz w:val="20"/>
        </w:rPr>
        <w:t xml:space="preserve">typically in </w:t>
      </w:r>
      <w:r w:rsidR="008708B4">
        <w:rPr>
          <w:sz w:val="20"/>
        </w:rPr>
        <w:t>August</w:t>
      </w:r>
      <w:r w:rsidR="008708B4" w:rsidRPr="008708B4">
        <w:rPr>
          <w:sz w:val="20"/>
        </w:rPr>
        <w:t>, and in conjunction with the geotechnical inspection</w:t>
      </w:r>
      <w:r w:rsidR="00CE660F">
        <w:rPr>
          <w:sz w:val="20"/>
        </w:rPr>
        <w:t>s</w:t>
      </w:r>
      <w:r w:rsidR="008708B4">
        <w:rPr>
          <w:sz w:val="20"/>
        </w:rPr>
        <w:t>.</w:t>
      </w:r>
    </w:p>
    <w:p w14:paraId="66AFB07B" w14:textId="77777777" w:rsidR="00C674BA" w:rsidRDefault="00C674BA">
      <w:pPr>
        <w:spacing w:line="229" w:lineRule="exact"/>
        <w:rPr>
          <w:sz w:val="20"/>
        </w:rPr>
        <w:sectPr w:rsidR="00C674BA">
          <w:footerReference w:type="default" r:id="rId16"/>
          <w:pgSz w:w="12240" w:h="15840"/>
          <w:pgMar w:top="1020" w:right="1300" w:bottom="1120" w:left="1220" w:header="288" w:footer="935" w:gutter="0"/>
          <w:cols w:space="720"/>
        </w:sectPr>
      </w:pPr>
    </w:p>
    <w:p w14:paraId="413CE543" w14:textId="7F81B090" w:rsidR="00C674BA" w:rsidRDefault="008E4179" w:rsidP="008E4179">
      <w:pPr>
        <w:pStyle w:val="Heading1"/>
        <w:spacing w:after="120"/>
        <w:ind w:left="142"/>
        <w:rPr>
          <w:u w:val="none"/>
        </w:rPr>
      </w:pPr>
      <w:bookmarkStart w:id="18" w:name="_TOC_250000"/>
      <w:bookmarkEnd w:id="18"/>
      <w:r>
        <w:rPr>
          <w:u w:val="none"/>
        </w:rPr>
        <w:lastRenderedPageBreak/>
        <w:t>Table 4</w:t>
      </w:r>
      <w:r w:rsidR="006F12A0">
        <w:rPr>
          <w:u w:val="none"/>
        </w:rPr>
        <w:t xml:space="preserve">:  Geotechnical Monitoring Program </w:t>
      </w:r>
      <w:r>
        <w:rPr>
          <w:u w:val="none"/>
        </w:rPr>
        <w:t>2020-2029</w:t>
      </w:r>
    </w:p>
    <w:p w14:paraId="58341ADF" w14:textId="4ECB1E53" w:rsidR="00C674BA" w:rsidRPr="009E137B" w:rsidRDefault="00A15DD1">
      <w:pPr>
        <w:pStyle w:val="BodyText"/>
        <w:spacing w:before="1"/>
      </w:pPr>
      <w:r>
        <w:rPr>
          <w:noProof/>
        </w:rPr>
        <w:drawing>
          <wp:inline distT="0" distB="0" distL="0" distR="0" wp14:anchorId="0EC3F047" wp14:editId="2B31B984">
            <wp:extent cx="6464300" cy="8228856"/>
            <wp:effectExtent l="0" t="0" r="0" b="127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4300" cy="8228856"/>
                    </a:xfrm>
                    <a:prstGeom prst="rect">
                      <a:avLst/>
                    </a:prstGeom>
                    <a:noFill/>
                    <a:ln>
                      <a:noFill/>
                    </a:ln>
                  </pic:spPr>
                </pic:pic>
              </a:graphicData>
            </a:graphic>
          </wp:inline>
        </w:drawing>
      </w:r>
    </w:p>
    <w:p w14:paraId="3468F2D7" w14:textId="7615DFD2" w:rsidR="00C674BA" w:rsidRDefault="00C674BA">
      <w:pPr>
        <w:pStyle w:val="BodyText"/>
        <w:spacing w:before="1"/>
        <w:rPr>
          <w:sz w:val="22"/>
        </w:rPr>
      </w:pPr>
    </w:p>
    <w:sectPr w:rsidR="00C674BA">
      <w:footerReference w:type="default" r:id="rId18"/>
      <w:pgSz w:w="12240" w:h="15840"/>
      <w:pgMar w:top="1020" w:right="760" w:bottom="1120" w:left="1300" w:header="288" w:footer="935"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0DC8D4" w15:done="0"/>
  <w15:commentEx w15:paraId="20DE6BB9" w15:done="0"/>
  <w15:commentEx w15:paraId="0FD751AE" w15:done="0"/>
  <w15:commentEx w15:paraId="75987E3D" w15:done="0"/>
  <w15:commentEx w15:paraId="1DDC1F8F" w15:done="0"/>
  <w15:commentEx w15:paraId="5D72165E" w15:done="0"/>
  <w15:commentEx w15:paraId="762FCF16" w15:done="0"/>
  <w15:commentEx w15:paraId="2328729C" w15:done="0"/>
  <w15:commentEx w15:paraId="61C188A3" w15:done="0"/>
  <w15:commentEx w15:paraId="58A3B75F" w15:done="0"/>
  <w15:commentEx w15:paraId="71E23D29" w15:done="0"/>
  <w15:commentEx w15:paraId="0F512F74" w15:done="0"/>
  <w15:commentEx w15:paraId="2193F0E0" w15:done="0"/>
  <w15:commentEx w15:paraId="00BB6490" w15:done="0"/>
  <w15:commentEx w15:paraId="44FAA0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DC8D4" w16cid:durableId="2133255E"/>
  <w16cid:commentId w16cid:paraId="20DE6BB9" w16cid:durableId="21332F0B"/>
  <w16cid:commentId w16cid:paraId="0FD751AE" w16cid:durableId="213330A1"/>
  <w16cid:commentId w16cid:paraId="75987E3D" w16cid:durableId="213331C5"/>
  <w16cid:commentId w16cid:paraId="1DDC1F8F" w16cid:durableId="2133722F"/>
  <w16cid:commentId w16cid:paraId="5D72165E" w16cid:durableId="2133726E"/>
  <w16cid:commentId w16cid:paraId="762FCF16" w16cid:durableId="2133422D"/>
  <w16cid:commentId w16cid:paraId="2328729C" w16cid:durableId="213342A8"/>
  <w16cid:commentId w16cid:paraId="61C188A3" w16cid:durableId="21334346"/>
  <w16cid:commentId w16cid:paraId="58A3B75F" w16cid:durableId="213343AF"/>
  <w16cid:commentId w16cid:paraId="71E23D29" w16cid:durableId="2133455A"/>
  <w16cid:commentId w16cid:paraId="0F512F74" w16cid:durableId="2133469F"/>
  <w16cid:commentId w16cid:paraId="2193F0E0" w16cid:durableId="213374F1"/>
  <w16cid:commentId w16cid:paraId="00BB6490" w16cid:durableId="21336657"/>
  <w16cid:commentId w16cid:paraId="44FAA01D" w16cid:durableId="213366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0E938" w14:textId="77777777" w:rsidR="0075416C" w:rsidRDefault="0075416C">
      <w:r>
        <w:separator/>
      </w:r>
    </w:p>
  </w:endnote>
  <w:endnote w:type="continuationSeparator" w:id="0">
    <w:p w14:paraId="0818080E" w14:textId="77777777" w:rsidR="0075416C" w:rsidRDefault="0075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50D6" w14:textId="12E2925B" w:rsidR="0075416C" w:rsidRDefault="00107054">
    <w:pPr>
      <w:pStyle w:val="BodyText"/>
      <w:spacing w:line="14" w:lineRule="auto"/>
      <w:rPr>
        <w:sz w:val="20"/>
      </w:rPr>
    </w:pPr>
    <w:r>
      <w:rPr>
        <w:noProof/>
      </w:rPr>
      <mc:AlternateContent>
        <mc:Choice Requires="wps">
          <w:drawing>
            <wp:anchor distT="0" distB="0" distL="114300" distR="114300" simplePos="0" relativeHeight="503244272" behindDoc="1" locked="0" layoutInCell="1" allowOverlap="1" wp14:anchorId="5973835D" wp14:editId="0483ED15">
              <wp:simplePos x="0" y="0"/>
              <wp:positionH relativeFrom="page">
                <wp:posOffset>6358255</wp:posOffset>
              </wp:positionH>
              <wp:positionV relativeFrom="page">
                <wp:posOffset>9545955</wp:posOffset>
              </wp:positionV>
              <wp:extent cx="525145" cy="194310"/>
              <wp:effectExtent l="0" t="0" r="8255" b="1524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5032" w14:textId="77777777" w:rsidR="0075416C" w:rsidRDefault="0075416C">
                          <w:pPr>
                            <w:pStyle w:val="BodyText"/>
                            <w:spacing w:before="10"/>
                            <w:ind w:left="20"/>
                          </w:pPr>
                          <w:r>
                            <w:t xml:space="preserve">Page </w:t>
                          </w:r>
                          <w:r>
                            <w:fldChar w:fldCharType="begin"/>
                          </w:r>
                          <w:r>
                            <w:instrText xml:space="preserve"> PAGE </w:instrText>
                          </w:r>
                          <w:r>
                            <w:fldChar w:fldCharType="separate"/>
                          </w:r>
                          <w:r w:rsidR="00AD49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00.65pt;margin-top:751.65pt;width:41.35pt;height:15.3pt;z-index:-7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tKrgIAAKo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" filled="f" stroked="f">
              <v:textbox inset="0,0,0,0">
                <w:txbxContent>
                  <w:p w14:paraId="03865032" w14:textId="77777777" w:rsidR="0075416C" w:rsidRDefault="0075416C">
                    <w:pPr>
                      <w:pStyle w:val="BodyText"/>
                      <w:spacing w:before="10"/>
                      <w:ind w:left="20"/>
                    </w:pPr>
                    <w:r>
                      <w:t xml:space="preserve">Page </w:t>
                    </w:r>
                    <w:r>
                      <w:fldChar w:fldCharType="begin"/>
                    </w:r>
                    <w:r>
                      <w:instrText xml:space="preserve"> PAGE </w:instrText>
                    </w:r>
                    <w:r>
                      <w:fldChar w:fldCharType="separate"/>
                    </w:r>
                    <w:r w:rsidR="00AD496B">
                      <w:rPr>
                        <w:noProof/>
                      </w:rPr>
                      <w:t>2</w:t>
                    </w:r>
                    <w:r>
                      <w:fldChar w:fldCharType="end"/>
                    </w:r>
                  </w:p>
                </w:txbxContent>
              </v:textbox>
              <w10:wrap anchorx="page" anchory="page"/>
            </v:shape>
          </w:pict>
        </mc:Fallback>
      </mc:AlternateContent>
    </w:r>
    <w:r w:rsidR="0075416C">
      <w:rPr>
        <w:noProof/>
      </w:rPr>
      <mc:AlternateContent>
        <mc:Choice Requires="wps">
          <w:drawing>
            <wp:anchor distT="0" distB="0" distL="114300" distR="114300" simplePos="0" relativeHeight="503244248" behindDoc="1" locked="0" layoutInCell="1" allowOverlap="1" wp14:anchorId="2CCD4241" wp14:editId="191576B7">
              <wp:simplePos x="0" y="0"/>
              <wp:positionH relativeFrom="page">
                <wp:posOffset>895350</wp:posOffset>
              </wp:positionH>
              <wp:positionV relativeFrom="page">
                <wp:posOffset>9201785</wp:posOffset>
              </wp:positionV>
              <wp:extent cx="5981700" cy="0"/>
              <wp:effectExtent l="9525" t="10160" r="9525" b="889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72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24.55pt" to="541.5pt,7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Zw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" strokeweight=".96pt">
              <w10:wrap anchorx="page" anchory="page"/>
            </v:line>
          </w:pict>
        </mc:Fallback>
      </mc:AlternateContent>
    </w:r>
    <w:r w:rsidR="0075416C">
      <w:rPr>
        <w:noProof/>
      </w:rPr>
      <mc:AlternateContent>
        <mc:Choice Requires="wps">
          <w:drawing>
            <wp:anchor distT="0" distB="0" distL="114300" distR="114300" simplePos="0" relativeHeight="503244296" behindDoc="1" locked="0" layoutInCell="1" allowOverlap="1" wp14:anchorId="3F837920" wp14:editId="4E176655">
              <wp:simplePos x="0" y="0"/>
              <wp:positionH relativeFrom="page">
                <wp:posOffset>901700</wp:posOffset>
              </wp:positionH>
              <wp:positionV relativeFrom="page">
                <wp:posOffset>9213215</wp:posOffset>
              </wp:positionV>
              <wp:extent cx="4070350" cy="194310"/>
              <wp:effectExtent l="0" t="2540" r="0" b="317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0138" w14:textId="77777777" w:rsidR="0075416C" w:rsidRDefault="0075416C">
                          <w:pPr>
                            <w:spacing w:before="10"/>
                            <w:ind w:left="20"/>
                            <w:rPr>
                              <w:sz w:val="24"/>
                            </w:rPr>
                          </w:pPr>
                          <w:r>
                            <w:t xml:space="preserve">NUNAVUT WATER BOARD  |  Water Licence </w:t>
                          </w:r>
                          <w:r>
                            <w:rPr>
                              <w:sz w:val="24"/>
                            </w:rPr>
                            <w:t>No: 1AR-NAN1419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71pt;margin-top:725.45pt;width:320.5pt;height:15.3pt;z-index:-72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" filled="f" stroked="f">
              <v:textbox inset="0,0,0,0">
                <w:txbxContent>
                  <w:p w14:paraId="0E5D0138" w14:textId="77777777" w:rsidR="0075416C" w:rsidRDefault="0075416C">
                    <w:pPr>
                      <w:spacing w:before="10"/>
                      <w:ind w:left="20"/>
                      <w:rPr>
                        <w:sz w:val="24"/>
                      </w:rPr>
                    </w:pPr>
                    <w:r>
                      <w:t xml:space="preserve">NUNAVUT WATER BOARD  |  Water Licence </w:t>
                    </w:r>
                    <w:r>
                      <w:rPr>
                        <w:sz w:val="24"/>
                      </w:rPr>
                      <w:t>No: 1AR-NAN1419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0A3A8" w14:textId="1104581D" w:rsidR="0075416C" w:rsidRDefault="0075416C">
    <w:pPr>
      <w:pStyle w:val="BodyText"/>
      <w:spacing w:line="14" w:lineRule="auto"/>
      <w:rPr>
        <w:sz w:val="20"/>
      </w:rPr>
    </w:pPr>
    <w:r>
      <w:rPr>
        <w:noProof/>
      </w:rPr>
      <mc:AlternateContent>
        <mc:Choice Requires="wps">
          <w:drawing>
            <wp:anchor distT="0" distB="0" distL="114300" distR="114300" simplePos="0" relativeHeight="503244320" behindDoc="1" locked="0" layoutInCell="1" allowOverlap="1" wp14:anchorId="31CAA182" wp14:editId="6753B2EF">
              <wp:simplePos x="0" y="0"/>
              <wp:positionH relativeFrom="page">
                <wp:posOffset>895350</wp:posOffset>
              </wp:positionH>
              <wp:positionV relativeFrom="page">
                <wp:posOffset>9201785</wp:posOffset>
              </wp:positionV>
              <wp:extent cx="5981700" cy="0"/>
              <wp:effectExtent l="9525" t="10160" r="9525" b="889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24.55pt" to="541.5pt,7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JFAIAACs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" strokeweight=".96pt">
              <w10:wrap anchorx="page" anchory="page"/>
            </v:line>
          </w:pict>
        </mc:Fallback>
      </mc:AlternateContent>
    </w:r>
    <w:r>
      <w:rPr>
        <w:noProof/>
      </w:rPr>
      <mc:AlternateContent>
        <mc:Choice Requires="wps">
          <w:drawing>
            <wp:anchor distT="0" distB="0" distL="114300" distR="114300" simplePos="0" relativeHeight="503244344" behindDoc="1" locked="0" layoutInCell="1" allowOverlap="1" wp14:anchorId="45A2CCBF" wp14:editId="74A9EEFC">
              <wp:simplePos x="0" y="0"/>
              <wp:positionH relativeFrom="page">
                <wp:posOffset>901700</wp:posOffset>
              </wp:positionH>
              <wp:positionV relativeFrom="page">
                <wp:posOffset>9213215</wp:posOffset>
              </wp:positionV>
              <wp:extent cx="4070350" cy="194310"/>
              <wp:effectExtent l="0" t="2540" r="0" b="317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0256D" w14:textId="77777777" w:rsidR="0075416C" w:rsidRDefault="0075416C">
                          <w:pPr>
                            <w:spacing w:before="10"/>
                            <w:ind w:left="20"/>
                            <w:rPr>
                              <w:sz w:val="24"/>
                            </w:rPr>
                          </w:pPr>
                          <w:r>
                            <w:t xml:space="preserve">NUNAVUT WATER BOARD  |  Water Licence </w:t>
                          </w:r>
                          <w:r>
                            <w:rPr>
                              <w:sz w:val="24"/>
                            </w:rPr>
                            <w:t>No: 1AR-NAN1419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71pt;margin-top:725.45pt;width:320.5pt;height:15.3pt;z-index:-72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noUsQIAALE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" filled="f" stroked="f">
              <v:textbox inset="0,0,0,0">
                <w:txbxContent>
                  <w:p w14:paraId="43C0256D" w14:textId="77777777" w:rsidR="0075416C" w:rsidRDefault="0075416C">
                    <w:pPr>
                      <w:spacing w:before="10"/>
                      <w:ind w:left="20"/>
                      <w:rPr>
                        <w:sz w:val="24"/>
                      </w:rPr>
                    </w:pPr>
                    <w:r>
                      <w:t xml:space="preserve">NUNAVUT WATER BOARD  |  Water Licence </w:t>
                    </w:r>
                    <w:r>
                      <w:rPr>
                        <w:sz w:val="24"/>
                      </w:rPr>
                      <w:t>No: 1AR-NAN1419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39A65" w14:textId="79440C82" w:rsidR="0075416C" w:rsidRDefault="0075416C">
    <w:pPr>
      <w:pStyle w:val="BodyText"/>
      <w:spacing w:line="14" w:lineRule="auto"/>
      <w:rPr>
        <w:sz w:val="20"/>
      </w:rPr>
    </w:pPr>
    <w:r>
      <w:rPr>
        <w:noProof/>
      </w:rPr>
      <mc:AlternateContent>
        <mc:Choice Requires="wps">
          <w:drawing>
            <wp:anchor distT="0" distB="0" distL="114300" distR="114300" simplePos="0" relativeHeight="503244440" behindDoc="1" locked="0" layoutInCell="1" allowOverlap="1" wp14:anchorId="08CAEA62" wp14:editId="166D46DB">
              <wp:simplePos x="0" y="0"/>
              <wp:positionH relativeFrom="page">
                <wp:posOffset>895350</wp:posOffset>
              </wp:positionH>
              <wp:positionV relativeFrom="page">
                <wp:posOffset>9305290</wp:posOffset>
              </wp:positionV>
              <wp:extent cx="5981700" cy="0"/>
              <wp:effectExtent l="9525" t="8890" r="9525"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7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32.7pt" to="541.5pt,7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P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" strokeweight=".96pt">
              <w10:wrap anchorx="page" anchory="page"/>
            </v:line>
          </w:pict>
        </mc:Fallback>
      </mc:AlternateContent>
    </w:r>
    <w:r>
      <w:rPr>
        <w:noProof/>
      </w:rPr>
      <mc:AlternateContent>
        <mc:Choice Requires="wps">
          <w:drawing>
            <wp:anchor distT="0" distB="0" distL="114300" distR="114300" simplePos="0" relativeHeight="503244464" behindDoc="1" locked="0" layoutInCell="1" allowOverlap="1" wp14:anchorId="6B8E5C62" wp14:editId="4461EDA8">
              <wp:simplePos x="0" y="0"/>
              <wp:positionH relativeFrom="page">
                <wp:posOffset>6358255</wp:posOffset>
              </wp:positionH>
              <wp:positionV relativeFrom="page">
                <wp:posOffset>9077960</wp:posOffset>
              </wp:positionV>
              <wp:extent cx="525145" cy="194310"/>
              <wp:effectExtent l="0" t="635"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8F73" w14:textId="77777777" w:rsidR="0075416C" w:rsidRDefault="0075416C">
                          <w:pPr>
                            <w:pStyle w:val="BodyText"/>
                            <w:spacing w:before="10"/>
                            <w:ind w:left="20"/>
                          </w:pPr>
                          <w:r>
                            <w:t xml:space="preserve">Page </w:t>
                          </w:r>
                          <w:r>
                            <w:fldChar w:fldCharType="begin"/>
                          </w:r>
                          <w:r>
                            <w:instrText xml:space="preserve"> PAGE </w:instrText>
                          </w:r>
                          <w:r>
                            <w:fldChar w:fldCharType="separate"/>
                          </w:r>
                          <w:r w:rsidR="00AD496B">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500.65pt;margin-top:714.8pt;width:41.35pt;height:15.3pt;z-index:-7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" filled="f" stroked="f">
              <v:textbox inset="0,0,0,0">
                <w:txbxContent>
                  <w:p w14:paraId="42AB8F73" w14:textId="77777777" w:rsidR="0075416C" w:rsidRDefault="0075416C">
                    <w:pPr>
                      <w:pStyle w:val="BodyText"/>
                      <w:spacing w:before="10"/>
                      <w:ind w:left="20"/>
                    </w:pPr>
                    <w:r>
                      <w:t xml:space="preserve">Page </w:t>
                    </w:r>
                    <w:r>
                      <w:fldChar w:fldCharType="begin"/>
                    </w:r>
                    <w:r>
                      <w:instrText xml:space="preserve"> PAGE </w:instrText>
                    </w:r>
                    <w:r>
                      <w:fldChar w:fldCharType="separate"/>
                    </w:r>
                    <w:r w:rsidR="00AD496B">
                      <w:rPr>
                        <w:noProof/>
                      </w:rPr>
                      <w:t>15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44488" behindDoc="1" locked="0" layoutInCell="1" allowOverlap="1" wp14:anchorId="4F7B10F0" wp14:editId="158BE3B6">
              <wp:simplePos x="0" y="0"/>
              <wp:positionH relativeFrom="page">
                <wp:posOffset>901700</wp:posOffset>
              </wp:positionH>
              <wp:positionV relativeFrom="page">
                <wp:posOffset>9317355</wp:posOffset>
              </wp:positionV>
              <wp:extent cx="4070350" cy="194310"/>
              <wp:effectExtent l="0" t="190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9DF7" w14:textId="77777777" w:rsidR="0075416C" w:rsidRDefault="0075416C">
                          <w:pPr>
                            <w:spacing w:before="10"/>
                            <w:ind w:left="20"/>
                            <w:rPr>
                              <w:sz w:val="24"/>
                            </w:rPr>
                          </w:pPr>
                          <w:r>
                            <w:t xml:space="preserve">NUNAVUT WATER BOARD  |  Water Licence </w:t>
                          </w:r>
                          <w:r>
                            <w:rPr>
                              <w:sz w:val="24"/>
                            </w:rPr>
                            <w:t>No: 1AR-NAN1419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71pt;margin-top:733.65pt;width:320.5pt;height:15.3pt;z-index:-7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" filled="f" stroked="f">
              <v:textbox inset="0,0,0,0">
                <w:txbxContent>
                  <w:p w14:paraId="1C799DF7" w14:textId="77777777" w:rsidR="0075416C" w:rsidRDefault="0075416C">
                    <w:pPr>
                      <w:spacing w:before="10"/>
                      <w:ind w:left="20"/>
                      <w:rPr>
                        <w:sz w:val="24"/>
                      </w:rPr>
                    </w:pPr>
                    <w:r>
                      <w:t xml:space="preserve">NUNAVUT WATER BOARD  |  Water Licence </w:t>
                    </w:r>
                    <w:r>
                      <w:rPr>
                        <w:sz w:val="24"/>
                      </w:rPr>
                      <w:t>No: 1AR-NAN1419</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7A69" w14:textId="49D7658A" w:rsidR="0075416C" w:rsidRDefault="0075416C">
    <w:pPr>
      <w:pStyle w:val="BodyText"/>
      <w:spacing w:line="14" w:lineRule="auto"/>
      <w:rPr>
        <w:sz w:val="20"/>
      </w:rPr>
    </w:pPr>
    <w:r>
      <w:rPr>
        <w:noProof/>
      </w:rPr>
      <mc:AlternateContent>
        <mc:Choice Requires="wps">
          <w:drawing>
            <wp:anchor distT="0" distB="0" distL="114300" distR="114300" simplePos="0" relativeHeight="503244512" behindDoc="1" locked="0" layoutInCell="1" allowOverlap="1" wp14:anchorId="3F45B269" wp14:editId="7C14ED0F">
              <wp:simplePos x="0" y="0"/>
              <wp:positionH relativeFrom="page">
                <wp:posOffset>895350</wp:posOffset>
              </wp:positionH>
              <wp:positionV relativeFrom="page">
                <wp:posOffset>9305290</wp:posOffset>
              </wp:positionV>
              <wp:extent cx="598170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7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32.7pt" to="541.5pt,7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cu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" strokeweight=".96pt">
              <w10:wrap anchorx="page" anchory="page"/>
            </v:line>
          </w:pict>
        </mc:Fallback>
      </mc:AlternateContent>
    </w:r>
    <w:r>
      <w:rPr>
        <w:noProof/>
      </w:rPr>
      <mc:AlternateContent>
        <mc:Choice Requires="wps">
          <w:drawing>
            <wp:anchor distT="0" distB="0" distL="114300" distR="114300" simplePos="0" relativeHeight="503244536" behindDoc="1" locked="0" layoutInCell="1" allowOverlap="1" wp14:anchorId="6FDA3D35" wp14:editId="7E89D88D">
              <wp:simplePos x="0" y="0"/>
              <wp:positionH relativeFrom="page">
                <wp:posOffset>901700</wp:posOffset>
              </wp:positionH>
              <wp:positionV relativeFrom="page">
                <wp:posOffset>9317355</wp:posOffset>
              </wp:positionV>
              <wp:extent cx="4070350" cy="194310"/>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662CC" w14:textId="77777777" w:rsidR="0075416C" w:rsidRDefault="0075416C">
                          <w:pPr>
                            <w:spacing w:before="10"/>
                            <w:ind w:left="20"/>
                            <w:rPr>
                              <w:sz w:val="24"/>
                            </w:rPr>
                          </w:pPr>
                          <w:r>
                            <w:t xml:space="preserve">NUNAVUT WATER BOARD  |  Water Licence </w:t>
                          </w:r>
                          <w:r>
                            <w:rPr>
                              <w:sz w:val="24"/>
                            </w:rPr>
                            <w:t>No: 1AR-NAN1419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71pt;margin-top:733.65pt;width:320.5pt;height:15.3pt;z-index:-7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" filled="f" stroked="f">
              <v:textbox inset="0,0,0,0">
                <w:txbxContent>
                  <w:p w14:paraId="24B662CC" w14:textId="77777777" w:rsidR="0075416C" w:rsidRDefault="0075416C">
                    <w:pPr>
                      <w:spacing w:before="10"/>
                      <w:ind w:left="20"/>
                      <w:rPr>
                        <w:sz w:val="24"/>
                      </w:rPr>
                    </w:pPr>
                    <w:r>
                      <w:t xml:space="preserve">NUNAVUT WATER BOARD  |  Water Licence </w:t>
                    </w:r>
                    <w:r>
                      <w:rPr>
                        <w:sz w:val="24"/>
                      </w:rPr>
                      <w:t>No: 1AR-NAN1419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0E5F6" w14:textId="77777777" w:rsidR="0075416C" w:rsidRDefault="0075416C">
      <w:r>
        <w:separator/>
      </w:r>
    </w:p>
  </w:footnote>
  <w:footnote w:type="continuationSeparator" w:id="0">
    <w:p w14:paraId="6F61AAAB" w14:textId="77777777" w:rsidR="0075416C" w:rsidRDefault="0075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33AF" w14:textId="77777777" w:rsidR="0075416C" w:rsidRDefault="0075416C">
    <w:pPr>
      <w:pStyle w:val="BodyText"/>
      <w:spacing w:line="14" w:lineRule="auto"/>
      <w:rPr>
        <w:sz w:val="20"/>
      </w:rPr>
    </w:pPr>
    <w:r>
      <w:rPr>
        <w:noProof/>
      </w:rPr>
      <w:drawing>
        <wp:anchor distT="0" distB="0" distL="0" distR="0" simplePos="0" relativeHeight="268362911" behindDoc="1" locked="0" layoutInCell="1" allowOverlap="1" wp14:anchorId="3735086F" wp14:editId="08916331">
          <wp:simplePos x="0" y="0"/>
          <wp:positionH relativeFrom="page">
            <wp:posOffset>3787140</wp:posOffset>
          </wp:positionH>
          <wp:positionV relativeFrom="page">
            <wp:posOffset>182879</wp:posOffset>
          </wp:positionV>
          <wp:extent cx="487451" cy="475487"/>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487451" cy="47548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6A5"/>
    <w:multiLevelType w:val="hybridMultilevel"/>
    <w:tmpl w:val="95149516"/>
    <w:lvl w:ilvl="0" w:tplc="FC4C7C46">
      <w:start w:val="1"/>
      <w:numFmt w:val="decimal"/>
      <w:lvlText w:val="%1."/>
      <w:lvlJc w:val="left"/>
      <w:pPr>
        <w:ind w:left="849" w:hanging="710"/>
      </w:pPr>
      <w:rPr>
        <w:rFonts w:ascii="Times New Roman" w:eastAsia="Times New Roman" w:hAnsi="Times New Roman" w:cs="Times New Roman" w:hint="default"/>
        <w:spacing w:val="-1"/>
        <w:w w:val="99"/>
        <w:sz w:val="24"/>
        <w:szCs w:val="24"/>
      </w:rPr>
    </w:lvl>
    <w:lvl w:ilvl="1" w:tplc="02BC5B8E">
      <w:start w:val="1"/>
      <w:numFmt w:val="lowerLetter"/>
      <w:lvlText w:val="%2."/>
      <w:lvlJc w:val="left"/>
      <w:pPr>
        <w:ind w:left="1220" w:hanging="371"/>
      </w:pPr>
      <w:rPr>
        <w:rFonts w:ascii="Times New Roman" w:eastAsia="Times New Roman" w:hAnsi="Times New Roman" w:cs="Times New Roman" w:hint="default"/>
        <w:spacing w:val="-2"/>
        <w:w w:val="99"/>
        <w:sz w:val="24"/>
        <w:szCs w:val="24"/>
      </w:rPr>
    </w:lvl>
    <w:lvl w:ilvl="2" w:tplc="ADB445C8">
      <w:numFmt w:val="bullet"/>
      <w:lvlText w:val="•"/>
      <w:lvlJc w:val="left"/>
      <w:pPr>
        <w:ind w:left="2155" w:hanging="371"/>
      </w:pPr>
      <w:rPr>
        <w:rFonts w:hint="default"/>
      </w:rPr>
    </w:lvl>
    <w:lvl w:ilvl="3" w:tplc="9D9020A6">
      <w:numFmt w:val="bullet"/>
      <w:lvlText w:val="•"/>
      <w:lvlJc w:val="left"/>
      <w:pPr>
        <w:ind w:left="3091" w:hanging="371"/>
      </w:pPr>
      <w:rPr>
        <w:rFonts w:hint="default"/>
      </w:rPr>
    </w:lvl>
    <w:lvl w:ilvl="4" w:tplc="C7A23DC2">
      <w:numFmt w:val="bullet"/>
      <w:lvlText w:val="•"/>
      <w:lvlJc w:val="left"/>
      <w:pPr>
        <w:ind w:left="4026" w:hanging="371"/>
      </w:pPr>
      <w:rPr>
        <w:rFonts w:hint="default"/>
      </w:rPr>
    </w:lvl>
    <w:lvl w:ilvl="5" w:tplc="86249EDC">
      <w:numFmt w:val="bullet"/>
      <w:lvlText w:val="•"/>
      <w:lvlJc w:val="left"/>
      <w:pPr>
        <w:ind w:left="4962" w:hanging="371"/>
      </w:pPr>
      <w:rPr>
        <w:rFonts w:hint="default"/>
      </w:rPr>
    </w:lvl>
    <w:lvl w:ilvl="6" w:tplc="CCD817AC">
      <w:numFmt w:val="bullet"/>
      <w:lvlText w:val="•"/>
      <w:lvlJc w:val="left"/>
      <w:pPr>
        <w:ind w:left="5897" w:hanging="371"/>
      </w:pPr>
      <w:rPr>
        <w:rFonts w:hint="default"/>
      </w:rPr>
    </w:lvl>
    <w:lvl w:ilvl="7" w:tplc="9178331E">
      <w:numFmt w:val="bullet"/>
      <w:lvlText w:val="•"/>
      <w:lvlJc w:val="left"/>
      <w:pPr>
        <w:ind w:left="6833" w:hanging="371"/>
      </w:pPr>
      <w:rPr>
        <w:rFonts w:hint="default"/>
      </w:rPr>
    </w:lvl>
    <w:lvl w:ilvl="8" w:tplc="973EA4E0">
      <w:numFmt w:val="bullet"/>
      <w:lvlText w:val="•"/>
      <w:lvlJc w:val="left"/>
      <w:pPr>
        <w:ind w:left="7768" w:hanging="371"/>
      </w:pPr>
      <w:rPr>
        <w:rFonts w:hint="default"/>
      </w:rPr>
    </w:lvl>
  </w:abstractNum>
  <w:abstractNum w:abstractNumId="1">
    <w:nsid w:val="0FF84BE4"/>
    <w:multiLevelType w:val="hybridMultilevel"/>
    <w:tmpl w:val="57188DA0"/>
    <w:lvl w:ilvl="0" w:tplc="CD5015A2">
      <w:start w:val="1"/>
      <w:numFmt w:val="decimal"/>
      <w:lvlText w:val="%1."/>
      <w:lvlJc w:val="left"/>
      <w:pPr>
        <w:ind w:left="860" w:hanging="720"/>
      </w:pPr>
      <w:rPr>
        <w:rFonts w:ascii="Times New Roman" w:eastAsia="Times New Roman" w:hAnsi="Times New Roman" w:cs="Times New Roman" w:hint="default"/>
        <w:spacing w:val="-14"/>
        <w:w w:val="99"/>
        <w:sz w:val="24"/>
        <w:szCs w:val="24"/>
      </w:rPr>
    </w:lvl>
    <w:lvl w:ilvl="1" w:tplc="3BD01DB6">
      <w:start w:val="1"/>
      <w:numFmt w:val="lowerLetter"/>
      <w:lvlText w:val="%2."/>
      <w:lvlJc w:val="left"/>
      <w:pPr>
        <w:ind w:left="1558" w:hanging="699"/>
      </w:pPr>
      <w:rPr>
        <w:rFonts w:ascii="Times New Roman" w:eastAsia="Times New Roman" w:hAnsi="Times New Roman" w:cs="Times New Roman" w:hint="default"/>
        <w:spacing w:val="-14"/>
        <w:w w:val="99"/>
        <w:sz w:val="24"/>
        <w:szCs w:val="24"/>
      </w:rPr>
    </w:lvl>
    <w:lvl w:ilvl="2" w:tplc="3ECC655C">
      <w:numFmt w:val="bullet"/>
      <w:lvlText w:val="•"/>
      <w:lvlJc w:val="left"/>
      <w:pPr>
        <w:ind w:left="2457" w:hanging="699"/>
      </w:pPr>
      <w:rPr>
        <w:rFonts w:hint="default"/>
      </w:rPr>
    </w:lvl>
    <w:lvl w:ilvl="3" w:tplc="F426FC7A">
      <w:numFmt w:val="bullet"/>
      <w:lvlText w:val="•"/>
      <w:lvlJc w:val="left"/>
      <w:pPr>
        <w:ind w:left="3355" w:hanging="699"/>
      </w:pPr>
      <w:rPr>
        <w:rFonts w:hint="default"/>
      </w:rPr>
    </w:lvl>
    <w:lvl w:ilvl="4" w:tplc="565EED10">
      <w:numFmt w:val="bullet"/>
      <w:lvlText w:val="•"/>
      <w:lvlJc w:val="left"/>
      <w:pPr>
        <w:ind w:left="4253" w:hanging="699"/>
      </w:pPr>
      <w:rPr>
        <w:rFonts w:hint="default"/>
      </w:rPr>
    </w:lvl>
    <w:lvl w:ilvl="5" w:tplc="3A621BE2">
      <w:numFmt w:val="bullet"/>
      <w:lvlText w:val="•"/>
      <w:lvlJc w:val="left"/>
      <w:pPr>
        <w:ind w:left="5151" w:hanging="699"/>
      </w:pPr>
      <w:rPr>
        <w:rFonts w:hint="default"/>
      </w:rPr>
    </w:lvl>
    <w:lvl w:ilvl="6" w:tplc="1E46A8D8">
      <w:numFmt w:val="bullet"/>
      <w:lvlText w:val="•"/>
      <w:lvlJc w:val="left"/>
      <w:pPr>
        <w:ind w:left="6048" w:hanging="699"/>
      </w:pPr>
      <w:rPr>
        <w:rFonts w:hint="default"/>
      </w:rPr>
    </w:lvl>
    <w:lvl w:ilvl="7" w:tplc="1A989B96">
      <w:numFmt w:val="bullet"/>
      <w:lvlText w:val="•"/>
      <w:lvlJc w:val="left"/>
      <w:pPr>
        <w:ind w:left="6946" w:hanging="699"/>
      </w:pPr>
      <w:rPr>
        <w:rFonts w:hint="default"/>
      </w:rPr>
    </w:lvl>
    <w:lvl w:ilvl="8" w:tplc="495CCE78">
      <w:numFmt w:val="bullet"/>
      <w:lvlText w:val="•"/>
      <w:lvlJc w:val="left"/>
      <w:pPr>
        <w:ind w:left="7844" w:hanging="699"/>
      </w:pPr>
      <w:rPr>
        <w:rFonts w:hint="default"/>
      </w:rPr>
    </w:lvl>
  </w:abstractNum>
  <w:abstractNum w:abstractNumId="2">
    <w:nsid w:val="17012FBE"/>
    <w:multiLevelType w:val="hybridMultilevel"/>
    <w:tmpl w:val="95F682E8"/>
    <w:lvl w:ilvl="0" w:tplc="9DD0CA68">
      <w:start w:val="1"/>
      <w:numFmt w:val="decimal"/>
      <w:lvlText w:val="%1."/>
      <w:lvlJc w:val="left"/>
      <w:pPr>
        <w:ind w:left="849" w:hanging="710"/>
      </w:pPr>
      <w:rPr>
        <w:rFonts w:ascii="Times New Roman" w:eastAsia="Times New Roman" w:hAnsi="Times New Roman" w:cs="Times New Roman" w:hint="default"/>
        <w:spacing w:val="-23"/>
        <w:w w:val="99"/>
        <w:sz w:val="24"/>
        <w:szCs w:val="24"/>
      </w:rPr>
    </w:lvl>
    <w:lvl w:ilvl="1" w:tplc="B638164A">
      <w:start w:val="1"/>
      <w:numFmt w:val="lowerLetter"/>
      <w:lvlText w:val="%2."/>
      <w:lvlJc w:val="left"/>
      <w:pPr>
        <w:ind w:left="1580" w:hanging="720"/>
      </w:pPr>
      <w:rPr>
        <w:rFonts w:ascii="Times New Roman" w:eastAsia="Times New Roman" w:hAnsi="Times New Roman" w:cs="Times New Roman" w:hint="default"/>
        <w:spacing w:val="-19"/>
        <w:w w:val="99"/>
        <w:sz w:val="24"/>
        <w:szCs w:val="24"/>
      </w:rPr>
    </w:lvl>
    <w:lvl w:ilvl="2" w:tplc="73D63820">
      <w:numFmt w:val="bullet"/>
      <w:lvlText w:val="•"/>
      <w:lvlJc w:val="left"/>
      <w:pPr>
        <w:ind w:left="2475" w:hanging="720"/>
      </w:pPr>
      <w:rPr>
        <w:rFonts w:hint="default"/>
      </w:rPr>
    </w:lvl>
    <w:lvl w:ilvl="3" w:tplc="86329836">
      <w:numFmt w:val="bullet"/>
      <w:lvlText w:val="•"/>
      <w:lvlJc w:val="left"/>
      <w:pPr>
        <w:ind w:left="3371" w:hanging="720"/>
      </w:pPr>
      <w:rPr>
        <w:rFonts w:hint="default"/>
      </w:rPr>
    </w:lvl>
    <w:lvl w:ilvl="4" w:tplc="CB725ACE">
      <w:numFmt w:val="bullet"/>
      <w:lvlText w:val="•"/>
      <w:lvlJc w:val="left"/>
      <w:pPr>
        <w:ind w:left="4266" w:hanging="720"/>
      </w:pPr>
      <w:rPr>
        <w:rFonts w:hint="default"/>
      </w:rPr>
    </w:lvl>
    <w:lvl w:ilvl="5" w:tplc="0DC81EA2">
      <w:numFmt w:val="bullet"/>
      <w:lvlText w:val="•"/>
      <w:lvlJc w:val="left"/>
      <w:pPr>
        <w:ind w:left="5162" w:hanging="720"/>
      </w:pPr>
      <w:rPr>
        <w:rFonts w:hint="default"/>
      </w:rPr>
    </w:lvl>
    <w:lvl w:ilvl="6" w:tplc="83C6C478">
      <w:numFmt w:val="bullet"/>
      <w:lvlText w:val="•"/>
      <w:lvlJc w:val="left"/>
      <w:pPr>
        <w:ind w:left="6057" w:hanging="720"/>
      </w:pPr>
      <w:rPr>
        <w:rFonts w:hint="default"/>
      </w:rPr>
    </w:lvl>
    <w:lvl w:ilvl="7" w:tplc="BCB896EE">
      <w:numFmt w:val="bullet"/>
      <w:lvlText w:val="•"/>
      <w:lvlJc w:val="left"/>
      <w:pPr>
        <w:ind w:left="6953" w:hanging="720"/>
      </w:pPr>
      <w:rPr>
        <w:rFonts w:hint="default"/>
      </w:rPr>
    </w:lvl>
    <w:lvl w:ilvl="8" w:tplc="9468F2F4">
      <w:numFmt w:val="bullet"/>
      <w:lvlText w:val="•"/>
      <w:lvlJc w:val="left"/>
      <w:pPr>
        <w:ind w:left="7848" w:hanging="720"/>
      </w:pPr>
      <w:rPr>
        <w:rFonts w:hint="default"/>
      </w:rPr>
    </w:lvl>
  </w:abstractNum>
  <w:abstractNum w:abstractNumId="3">
    <w:nsid w:val="174744C5"/>
    <w:multiLevelType w:val="hybridMultilevel"/>
    <w:tmpl w:val="6E368CD2"/>
    <w:lvl w:ilvl="0" w:tplc="3300CE00">
      <w:start w:val="9"/>
      <w:numFmt w:val="lowerLetter"/>
      <w:lvlText w:val="%1."/>
      <w:lvlJc w:val="left"/>
      <w:pPr>
        <w:ind w:left="1767" w:hanging="360"/>
      </w:pPr>
      <w:rPr>
        <w:rFonts w:hint="default"/>
      </w:r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4">
    <w:nsid w:val="18E95B2F"/>
    <w:multiLevelType w:val="hybridMultilevel"/>
    <w:tmpl w:val="08760462"/>
    <w:lvl w:ilvl="0" w:tplc="6268C1CE">
      <w:start w:val="1"/>
      <w:numFmt w:val="decimal"/>
      <w:lvlText w:val="%1."/>
      <w:lvlJc w:val="left"/>
      <w:pPr>
        <w:ind w:left="849" w:hanging="710"/>
      </w:pPr>
      <w:rPr>
        <w:rFonts w:ascii="Times New Roman" w:eastAsia="Times New Roman" w:hAnsi="Times New Roman" w:cs="Times New Roman" w:hint="default"/>
        <w:spacing w:val="-28"/>
        <w:w w:val="99"/>
        <w:sz w:val="24"/>
        <w:szCs w:val="24"/>
      </w:rPr>
    </w:lvl>
    <w:lvl w:ilvl="1" w:tplc="9B34C794">
      <w:start w:val="1"/>
      <w:numFmt w:val="lowerLetter"/>
      <w:lvlText w:val="%2."/>
      <w:lvlJc w:val="left"/>
      <w:pPr>
        <w:ind w:left="1400" w:hanging="540"/>
      </w:pPr>
      <w:rPr>
        <w:rFonts w:ascii="Times New Roman" w:eastAsia="Times New Roman" w:hAnsi="Times New Roman" w:cs="Times New Roman" w:hint="default"/>
        <w:spacing w:val="-2"/>
        <w:w w:val="100"/>
        <w:sz w:val="24"/>
        <w:szCs w:val="24"/>
      </w:rPr>
    </w:lvl>
    <w:lvl w:ilvl="2" w:tplc="1756A0A4">
      <w:numFmt w:val="bullet"/>
      <w:lvlText w:val="•"/>
      <w:lvlJc w:val="left"/>
      <w:pPr>
        <w:ind w:left="2315" w:hanging="540"/>
      </w:pPr>
      <w:rPr>
        <w:rFonts w:hint="default"/>
      </w:rPr>
    </w:lvl>
    <w:lvl w:ilvl="3" w:tplc="2B6C338E">
      <w:numFmt w:val="bullet"/>
      <w:lvlText w:val="•"/>
      <w:lvlJc w:val="left"/>
      <w:pPr>
        <w:ind w:left="3231" w:hanging="540"/>
      </w:pPr>
      <w:rPr>
        <w:rFonts w:hint="default"/>
      </w:rPr>
    </w:lvl>
    <w:lvl w:ilvl="4" w:tplc="1BB43C32">
      <w:numFmt w:val="bullet"/>
      <w:lvlText w:val="•"/>
      <w:lvlJc w:val="left"/>
      <w:pPr>
        <w:ind w:left="4146" w:hanging="540"/>
      </w:pPr>
      <w:rPr>
        <w:rFonts w:hint="default"/>
      </w:rPr>
    </w:lvl>
    <w:lvl w:ilvl="5" w:tplc="DBC0D902">
      <w:numFmt w:val="bullet"/>
      <w:lvlText w:val="•"/>
      <w:lvlJc w:val="left"/>
      <w:pPr>
        <w:ind w:left="5062" w:hanging="540"/>
      </w:pPr>
      <w:rPr>
        <w:rFonts w:hint="default"/>
      </w:rPr>
    </w:lvl>
    <w:lvl w:ilvl="6" w:tplc="A0AA2F32">
      <w:numFmt w:val="bullet"/>
      <w:lvlText w:val="•"/>
      <w:lvlJc w:val="left"/>
      <w:pPr>
        <w:ind w:left="5977" w:hanging="540"/>
      </w:pPr>
      <w:rPr>
        <w:rFonts w:hint="default"/>
      </w:rPr>
    </w:lvl>
    <w:lvl w:ilvl="7" w:tplc="15108CD6">
      <w:numFmt w:val="bullet"/>
      <w:lvlText w:val="•"/>
      <w:lvlJc w:val="left"/>
      <w:pPr>
        <w:ind w:left="6893" w:hanging="540"/>
      </w:pPr>
      <w:rPr>
        <w:rFonts w:hint="default"/>
      </w:rPr>
    </w:lvl>
    <w:lvl w:ilvl="8" w:tplc="9544F19C">
      <w:numFmt w:val="bullet"/>
      <w:lvlText w:val="•"/>
      <w:lvlJc w:val="left"/>
      <w:pPr>
        <w:ind w:left="7808" w:hanging="540"/>
      </w:pPr>
      <w:rPr>
        <w:rFonts w:hint="default"/>
      </w:rPr>
    </w:lvl>
  </w:abstractNum>
  <w:abstractNum w:abstractNumId="5">
    <w:nsid w:val="1D8249C4"/>
    <w:multiLevelType w:val="hybridMultilevel"/>
    <w:tmpl w:val="372E2DBE"/>
    <w:lvl w:ilvl="0" w:tplc="2AFEAD2E">
      <w:numFmt w:val="bullet"/>
      <w:lvlText w:val=""/>
      <w:lvlJc w:val="left"/>
      <w:pPr>
        <w:ind w:left="525" w:hanging="425"/>
      </w:pPr>
      <w:rPr>
        <w:rFonts w:ascii="Symbol" w:eastAsia="Symbol" w:hAnsi="Symbol" w:cs="Symbol" w:hint="default"/>
        <w:w w:val="100"/>
        <w:sz w:val="24"/>
        <w:szCs w:val="24"/>
      </w:rPr>
    </w:lvl>
    <w:lvl w:ilvl="1" w:tplc="4D66A302">
      <w:numFmt w:val="bullet"/>
      <w:lvlText w:val="•"/>
      <w:lvlJc w:val="left"/>
      <w:pPr>
        <w:ind w:left="927" w:hanging="425"/>
      </w:pPr>
      <w:rPr>
        <w:rFonts w:hint="default"/>
      </w:rPr>
    </w:lvl>
    <w:lvl w:ilvl="2" w:tplc="FFAC2C26">
      <w:numFmt w:val="bullet"/>
      <w:lvlText w:val="•"/>
      <w:lvlJc w:val="left"/>
      <w:pPr>
        <w:ind w:left="1335" w:hanging="425"/>
      </w:pPr>
      <w:rPr>
        <w:rFonts w:hint="default"/>
      </w:rPr>
    </w:lvl>
    <w:lvl w:ilvl="3" w:tplc="34AAABF2">
      <w:numFmt w:val="bullet"/>
      <w:lvlText w:val="•"/>
      <w:lvlJc w:val="left"/>
      <w:pPr>
        <w:ind w:left="1743" w:hanging="425"/>
      </w:pPr>
      <w:rPr>
        <w:rFonts w:hint="default"/>
      </w:rPr>
    </w:lvl>
    <w:lvl w:ilvl="4" w:tplc="E2743F92">
      <w:numFmt w:val="bullet"/>
      <w:lvlText w:val="•"/>
      <w:lvlJc w:val="left"/>
      <w:pPr>
        <w:ind w:left="2151" w:hanging="425"/>
      </w:pPr>
      <w:rPr>
        <w:rFonts w:hint="default"/>
      </w:rPr>
    </w:lvl>
    <w:lvl w:ilvl="5" w:tplc="1346CDB6">
      <w:numFmt w:val="bullet"/>
      <w:lvlText w:val="•"/>
      <w:lvlJc w:val="left"/>
      <w:pPr>
        <w:ind w:left="2559" w:hanging="425"/>
      </w:pPr>
      <w:rPr>
        <w:rFonts w:hint="default"/>
      </w:rPr>
    </w:lvl>
    <w:lvl w:ilvl="6" w:tplc="3CEA436A">
      <w:numFmt w:val="bullet"/>
      <w:lvlText w:val="•"/>
      <w:lvlJc w:val="left"/>
      <w:pPr>
        <w:ind w:left="2967" w:hanging="425"/>
      </w:pPr>
      <w:rPr>
        <w:rFonts w:hint="default"/>
      </w:rPr>
    </w:lvl>
    <w:lvl w:ilvl="7" w:tplc="AE4C0924">
      <w:numFmt w:val="bullet"/>
      <w:lvlText w:val="•"/>
      <w:lvlJc w:val="left"/>
      <w:pPr>
        <w:ind w:left="3374" w:hanging="425"/>
      </w:pPr>
      <w:rPr>
        <w:rFonts w:hint="default"/>
      </w:rPr>
    </w:lvl>
    <w:lvl w:ilvl="8" w:tplc="01846A1E">
      <w:numFmt w:val="bullet"/>
      <w:lvlText w:val="•"/>
      <w:lvlJc w:val="left"/>
      <w:pPr>
        <w:ind w:left="3782" w:hanging="425"/>
      </w:pPr>
      <w:rPr>
        <w:rFonts w:hint="default"/>
      </w:rPr>
    </w:lvl>
  </w:abstractNum>
  <w:abstractNum w:abstractNumId="6">
    <w:nsid w:val="32E54449"/>
    <w:multiLevelType w:val="hybridMultilevel"/>
    <w:tmpl w:val="F468EFD8"/>
    <w:lvl w:ilvl="0" w:tplc="C14ACB38">
      <w:start w:val="1"/>
      <w:numFmt w:val="decimal"/>
      <w:lvlText w:val="%1."/>
      <w:lvlJc w:val="left"/>
      <w:pPr>
        <w:ind w:left="849" w:hanging="710"/>
      </w:pPr>
      <w:rPr>
        <w:rFonts w:ascii="Times New Roman" w:eastAsia="Times New Roman" w:hAnsi="Times New Roman" w:cs="Times New Roman" w:hint="default"/>
        <w:spacing w:val="-29"/>
        <w:w w:val="99"/>
        <w:sz w:val="24"/>
        <w:szCs w:val="24"/>
      </w:rPr>
    </w:lvl>
    <w:lvl w:ilvl="1" w:tplc="C0AAD3D4">
      <w:start w:val="1"/>
      <w:numFmt w:val="lowerLetter"/>
      <w:lvlText w:val="%2."/>
      <w:lvlJc w:val="left"/>
      <w:pPr>
        <w:ind w:left="1400" w:hanging="540"/>
      </w:pPr>
      <w:rPr>
        <w:rFonts w:ascii="Times New Roman" w:eastAsia="Times New Roman" w:hAnsi="Times New Roman" w:cs="Times New Roman" w:hint="default"/>
        <w:spacing w:val="-2"/>
        <w:w w:val="99"/>
        <w:sz w:val="24"/>
        <w:szCs w:val="24"/>
      </w:rPr>
    </w:lvl>
    <w:lvl w:ilvl="2" w:tplc="E64CAD6C">
      <w:numFmt w:val="bullet"/>
      <w:lvlText w:val="•"/>
      <w:lvlJc w:val="left"/>
      <w:pPr>
        <w:ind w:left="2315" w:hanging="540"/>
      </w:pPr>
      <w:rPr>
        <w:rFonts w:hint="default"/>
      </w:rPr>
    </w:lvl>
    <w:lvl w:ilvl="3" w:tplc="88A80714">
      <w:numFmt w:val="bullet"/>
      <w:lvlText w:val="•"/>
      <w:lvlJc w:val="left"/>
      <w:pPr>
        <w:ind w:left="3231" w:hanging="540"/>
      </w:pPr>
      <w:rPr>
        <w:rFonts w:hint="default"/>
      </w:rPr>
    </w:lvl>
    <w:lvl w:ilvl="4" w:tplc="EFFE8146">
      <w:numFmt w:val="bullet"/>
      <w:lvlText w:val="•"/>
      <w:lvlJc w:val="left"/>
      <w:pPr>
        <w:ind w:left="4146" w:hanging="540"/>
      </w:pPr>
      <w:rPr>
        <w:rFonts w:hint="default"/>
      </w:rPr>
    </w:lvl>
    <w:lvl w:ilvl="5" w:tplc="E58853B6">
      <w:numFmt w:val="bullet"/>
      <w:lvlText w:val="•"/>
      <w:lvlJc w:val="left"/>
      <w:pPr>
        <w:ind w:left="5062" w:hanging="540"/>
      </w:pPr>
      <w:rPr>
        <w:rFonts w:hint="default"/>
      </w:rPr>
    </w:lvl>
    <w:lvl w:ilvl="6" w:tplc="D542E0F6">
      <w:numFmt w:val="bullet"/>
      <w:lvlText w:val="•"/>
      <w:lvlJc w:val="left"/>
      <w:pPr>
        <w:ind w:left="5977" w:hanging="540"/>
      </w:pPr>
      <w:rPr>
        <w:rFonts w:hint="default"/>
      </w:rPr>
    </w:lvl>
    <w:lvl w:ilvl="7" w:tplc="FF261BF4">
      <w:numFmt w:val="bullet"/>
      <w:lvlText w:val="•"/>
      <w:lvlJc w:val="left"/>
      <w:pPr>
        <w:ind w:left="6893" w:hanging="540"/>
      </w:pPr>
      <w:rPr>
        <w:rFonts w:hint="default"/>
      </w:rPr>
    </w:lvl>
    <w:lvl w:ilvl="8" w:tplc="BE64B4AE">
      <w:numFmt w:val="bullet"/>
      <w:lvlText w:val="•"/>
      <w:lvlJc w:val="left"/>
      <w:pPr>
        <w:ind w:left="7808" w:hanging="540"/>
      </w:pPr>
      <w:rPr>
        <w:rFonts w:hint="default"/>
      </w:rPr>
    </w:lvl>
  </w:abstractNum>
  <w:abstractNum w:abstractNumId="7">
    <w:nsid w:val="33F20C98"/>
    <w:multiLevelType w:val="hybridMultilevel"/>
    <w:tmpl w:val="9AB0D04C"/>
    <w:lvl w:ilvl="0" w:tplc="6C902D06">
      <w:start w:val="1"/>
      <w:numFmt w:val="decimal"/>
      <w:lvlText w:val="%1."/>
      <w:lvlJc w:val="left"/>
      <w:pPr>
        <w:ind w:left="849" w:hanging="710"/>
      </w:pPr>
      <w:rPr>
        <w:rFonts w:ascii="Times New Roman" w:eastAsia="Times New Roman" w:hAnsi="Times New Roman" w:cs="Times New Roman" w:hint="default"/>
        <w:spacing w:val="-11"/>
        <w:w w:val="99"/>
        <w:sz w:val="24"/>
        <w:szCs w:val="24"/>
      </w:rPr>
    </w:lvl>
    <w:lvl w:ilvl="1" w:tplc="A7529D72">
      <w:numFmt w:val="bullet"/>
      <w:lvlText w:val="•"/>
      <w:lvlJc w:val="left"/>
      <w:pPr>
        <w:ind w:left="1720" w:hanging="710"/>
      </w:pPr>
      <w:rPr>
        <w:rFonts w:hint="default"/>
      </w:rPr>
    </w:lvl>
    <w:lvl w:ilvl="2" w:tplc="A3FA3E84">
      <w:numFmt w:val="bullet"/>
      <w:lvlText w:val="•"/>
      <w:lvlJc w:val="left"/>
      <w:pPr>
        <w:ind w:left="2600" w:hanging="710"/>
      </w:pPr>
      <w:rPr>
        <w:rFonts w:hint="default"/>
      </w:rPr>
    </w:lvl>
    <w:lvl w:ilvl="3" w:tplc="E2241382">
      <w:numFmt w:val="bullet"/>
      <w:lvlText w:val="•"/>
      <w:lvlJc w:val="left"/>
      <w:pPr>
        <w:ind w:left="3480" w:hanging="710"/>
      </w:pPr>
      <w:rPr>
        <w:rFonts w:hint="default"/>
      </w:rPr>
    </w:lvl>
    <w:lvl w:ilvl="4" w:tplc="D7F0C618">
      <w:numFmt w:val="bullet"/>
      <w:lvlText w:val="•"/>
      <w:lvlJc w:val="left"/>
      <w:pPr>
        <w:ind w:left="4360" w:hanging="710"/>
      </w:pPr>
      <w:rPr>
        <w:rFonts w:hint="default"/>
      </w:rPr>
    </w:lvl>
    <w:lvl w:ilvl="5" w:tplc="41745F9A">
      <w:numFmt w:val="bullet"/>
      <w:lvlText w:val="•"/>
      <w:lvlJc w:val="left"/>
      <w:pPr>
        <w:ind w:left="5240" w:hanging="710"/>
      </w:pPr>
      <w:rPr>
        <w:rFonts w:hint="default"/>
      </w:rPr>
    </w:lvl>
    <w:lvl w:ilvl="6" w:tplc="14F692CE">
      <w:numFmt w:val="bullet"/>
      <w:lvlText w:val="•"/>
      <w:lvlJc w:val="left"/>
      <w:pPr>
        <w:ind w:left="6120" w:hanging="710"/>
      </w:pPr>
      <w:rPr>
        <w:rFonts w:hint="default"/>
      </w:rPr>
    </w:lvl>
    <w:lvl w:ilvl="7" w:tplc="57CA7840">
      <w:numFmt w:val="bullet"/>
      <w:lvlText w:val="•"/>
      <w:lvlJc w:val="left"/>
      <w:pPr>
        <w:ind w:left="7000" w:hanging="710"/>
      </w:pPr>
      <w:rPr>
        <w:rFonts w:hint="default"/>
      </w:rPr>
    </w:lvl>
    <w:lvl w:ilvl="8" w:tplc="CC94BE06">
      <w:numFmt w:val="bullet"/>
      <w:lvlText w:val="•"/>
      <w:lvlJc w:val="left"/>
      <w:pPr>
        <w:ind w:left="7880" w:hanging="710"/>
      </w:pPr>
      <w:rPr>
        <w:rFonts w:hint="default"/>
      </w:rPr>
    </w:lvl>
  </w:abstractNum>
  <w:abstractNum w:abstractNumId="8">
    <w:nsid w:val="366D2408"/>
    <w:multiLevelType w:val="hybridMultilevel"/>
    <w:tmpl w:val="E35CFC56"/>
    <w:lvl w:ilvl="0" w:tplc="32FEC322">
      <w:numFmt w:val="bullet"/>
      <w:lvlText w:val=""/>
      <w:lvlJc w:val="left"/>
      <w:pPr>
        <w:ind w:left="525" w:hanging="425"/>
      </w:pPr>
      <w:rPr>
        <w:rFonts w:ascii="Symbol" w:eastAsia="Symbol" w:hAnsi="Symbol" w:cs="Symbol" w:hint="default"/>
        <w:w w:val="100"/>
        <w:sz w:val="24"/>
        <w:szCs w:val="24"/>
      </w:rPr>
    </w:lvl>
    <w:lvl w:ilvl="1" w:tplc="AA30A8C4">
      <w:numFmt w:val="bullet"/>
      <w:lvlText w:val="•"/>
      <w:lvlJc w:val="left"/>
      <w:pPr>
        <w:ind w:left="927" w:hanging="425"/>
      </w:pPr>
      <w:rPr>
        <w:rFonts w:hint="default"/>
      </w:rPr>
    </w:lvl>
    <w:lvl w:ilvl="2" w:tplc="FA88FDB4">
      <w:numFmt w:val="bullet"/>
      <w:lvlText w:val="•"/>
      <w:lvlJc w:val="left"/>
      <w:pPr>
        <w:ind w:left="1335" w:hanging="425"/>
      </w:pPr>
      <w:rPr>
        <w:rFonts w:hint="default"/>
      </w:rPr>
    </w:lvl>
    <w:lvl w:ilvl="3" w:tplc="A690660C">
      <w:numFmt w:val="bullet"/>
      <w:lvlText w:val="•"/>
      <w:lvlJc w:val="left"/>
      <w:pPr>
        <w:ind w:left="1743" w:hanging="425"/>
      </w:pPr>
      <w:rPr>
        <w:rFonts w:hint="default"/>
      </w:rPr>
    </w:lvl>
    <w:lvl w:ilvl="4" w:tplc="681084A6">
      <w:numFmt w:val="bullet"/>
      <w:lvlText w:val="•"/>
      <w:lvlJc w:val="left"/>
      <w:pPr>
        <w:ind w:left="2151" w:hanging="425"/>
      </w:pPr>
      <w:rPr>
        <w:rFonts w:hint="default"/>
      </w:rPr>
    </w:lvl>
    <w:lvl w:ilvl="5" w:tplc="50AC4EB2">
      <w:numFmt w:val="bullet"/>
      <w:lvlText w:val="•"/>
      <w:lvlJc w:val="left"/>
      <w:pPr>
        <w:ind w:left="2559" w:hanging="425"/>
      </w:pPr>
      <w:rPr>
        <w:rFonts w:hint="default"/>
      </w:rPr>
    </w:lvl>
    <w:lvl w:ilvl="6" w:tplc="7DB64078">
      <w:numFmt w:val="bullet"/>
      <w:lvlText w:val="•"/>
      <w:lvlJc w:val="left"/>
      <w:pPr>
        <w:ind w:left="2967" w:hanging="425"/>
      </w:pPr>
      <w:rPr>
        <w:rFonts w:hint="default"/>
      </w:rPr>
    </w:lvl>
    <w:lvl w:ilvl="7" w:tplc="AD4237F0">
      <w:numFmt w:val="bullet"/>
      <w:lvlText w:val="•"/>
      <w:lvlJc w:val="left"/>
      <w:pPr>
        <w:ind w:left="3374" w:hanging="425"/>
      </w:pPr>
      <w:rPr>
        <w:rFonts w:hint="default"/>
      </w:rPr>
    </w:lvl>
    <w:lvl w:ilvl="8" w:tplc="71345E88">
      <w:numFmt w:val="bullet"/>
      <w:lvlText w:val="•"/>
      <w:lvlJc w:val="left"/>
      <w:pPr>
        <w:ind w:left="3782" w:hanging="425"/>
      </w:pPr>
      <w:rPr>
        <w:rFonts w:hint="default"/>
      </w:rPr>
    </w:lvl>
  </w:abstractNum>
  <w:abstractNum w:abstractNumId="9">
    <w:nsid w:val="375B6C8B"/>
    <w:multiLevelType w:val="hybridMultilevel"/>
    <w:tmpl w:val="B1721718"/>
    <w:lvl w:ilvl="0" w:tplc="5086B43A">
      <w:start w:val="1"/>
      <w:numFmt w:val="decimal"/>
      <w:lvlText w:val="%1."/>
      <w:lvlJc w:val="left"/>
      <w:pPr>
        <w:ind w:left="1310" w:hanging="930"/>
      </w:pPr>
      <w:rPr>
        <w:rFonts w:ascii="Times New Roman" w:eastAsia="Times New Roman" w:hAnsi="Times New Roman" w:cs="Times New Roman" w:hint="default"/>
        <w:w w:val="99"/>
        <w:sz w:val="24"/>
        <w:szCs w:val="24"/>
      </w:rPr>
    </w:lvl>
    <w:lvl w:ilvl="1" w:tplc="C95A32D8">
      <w:numFmt w:val="bullet"/>
      <w:lvlText w:val="•"/>
      <w:lvlJc w:val="left"/>
      <w:pPr>
        <w:ind w:left="2198" w:hanging="930"/>
      </w:pPr>
      <w:rPr>
        <w:rFonts w:hint="default"/>
      </w:rPr>
    </w:lvl>
    <w:lvl w:ilvl="2" w:tplc="F1EC9650">
      <w:numFmt w:val="bullet"/>
      <w:lvlText w:val="•"/>
      <w:lvlJc w:val="left"/>
      <w:pPr>
        <w:ind w:left="3076" w:hanging="930"/>
      </w:pPr>
      <w:rPr>
        <w:rFonts w:hint="default"/>
      </w:rPr>
    </w:lvl>
    <w:lvl w:ilvl="3" w:tplc="07B2775A">
      <w:numFmt w:val="bullet"/>
      <w:lvlText w:val="•"/>
      <w:lvlJc w:val="left"/>
      <w:pPr>
        <w:ind w:left="3954" w:hanging="930"/>
      </w:pPr>
      <w:rPr>
        <w:rFonts w:hint="default"/>
      </w:rPr>
    </w:lvl>
    <w:lvl w:ilvl="4" w:tplc="3C48ECF0">
      <w:numFmt w:val="bullet"/>
      <w:lvlText w:val="•"/>
      <w:lvlJc w:val="left"/>
      <w:pPr>
        <w:ind w:left="4832" w:hanging="930"/>
      </w:pPr>
      <w:rPr>
        <w:rFonts w:hint="default"/>
      </w:rPr>
    </w:lvl>
    <w:lvl w:ilvl="5" w:tplc="3834AF3A">
      <w:numFmt w:val="bullet"/>
      <w:lvlText w:val="•"/>
      <w:lvlJc w:val="left"/>
      <w:pPr>
        <w:ind w:left="5710" w:hanging="930"/>
      </w:pPr>
      <w:rPr>
        <w:rFonts w:hint="default"/>
      </w:rPr>
    </w:lvl>
    <w:lvl w:ilvl="6" w:tplc="F8543074">
      <w:numFmt w:val="bullet"/>
      <w:lvlText w:val="•"/>
      <w:lvlJc w:val="left"/>
      <w:pPr>
        <w:ind w:left="6588" w:hanging="930"/>
      </w:pPr>
      <w:rPr>
        <w:rFonts w:hint="default"/>
      </w:rPr>
    </w:lvl>
    <w:lvl w:ilvl="7" w:tplc="4E043D1A">
      <w:numFmt w:val="bullet"/>
      <w:lvlText w:val="•"/>
      <w:lvlJc w:val="left"/>
      <w:pPr>
        <w:ind w:left="7466" w:hanging="930"/>
      </w:pPr>
      <w:rPr>
        <w:rFonts w:hint="default"/>
      </w:rPr>
    </w:lvl>
    <w:lvl w:ilvl="8" w:tplc="A20E74B4">
      <w:numFmt w:val="bullet"/>
      <w:lvlText w:val="•"/>
      <w:lvlJc w:val="left"/>
      <w:pPr>
        <w:ind w:left="8344" w:hanging="930"/>
      </w:pPr>
      <w:rPr>
        <w:rFonts w:hint="default"/>
      </w:rPr>
    </w:lvl>
  </w:abstractNum>
  <w:abstractNum w:abstractNumId="10">
    <w:nsid w:val="3C605EE4"/>
    <w:multiLevelType w:val="hybridMultilevel"/>
    <w:tmpl w:val="55E23714"/>
    <w:lvl w:ilvl="0" w:tplc="6CC8B0AA">
      <w:start w:val="1"/>
      <w:numFmt w:val="decimal"/>
      <w:lvlText w:val="%1."/>
      <w:lvlJc w:val="left"/>
      <w:pPr>
        <w:ind w:left="849" w:hanging="710"/>
      </w:pPr>
      <w:rPr>
        <w:rFonts w:ascii="Times New Roman" w:eastAsia="Times New Roman" w:hAnsi="Times New Roman" w:cs="Times New Roman" w:hint="default"/>
        <w:spacing w:val="-11"/>
        <w:w w:val="99"/>
        <w:sz w:val="24"/>
        <w:szCs w:val="24"/>
      </w:rPr>
    </w:lvl>
    <w:lvl w:ilvl="1" w:tplc="DCBA5142">
      <w:numFmt w:val="bullet"/>
      <w:lvlText w:val="•"/>
      <w:lvlJc w:val="left"/>
      <w:pPr>
        <w:ind w:left="1720" w:hanging="710"/>
      </w:pPr>
      <w:rPr>
        <w:rFonts w:hint="default"/>
      </w:rPr>
    </w:lvl>
    <w:lvl w:ilvl="2" w:tplc="E482FC02">
      <w:numFmt w:val="bullet"/>
      <w:lvlText w:val="•"/>
      <w:lvlJc w:val="left"/>
      <w:pPr>
        <w:ind w:left="2600" w:hanging="710"/>
      </w:pPr>
      <w:rPr>
        <w:rFonts w:hint="default"/>
      </w:rPr>
    </w:lvl>
    <w:lvl w:ilvl="3" w:tplc="5CB2A650">
      <w:numFmt w:val="bullet"/>
      <w:lvlText w:val="•"/>
      <w:lvlJc w:val="left"/>
      <w:pPr>
        <w:ind w:left="3480" w:hanging="710"/>
      </w:pPr>
      <w:rPr>
        <w:rFonts w:hint="default"/>
      </w:rPr>
    </w:lvl>
    <w:lvl w:ilvl="4" w:tplc="FF9CC128">
      <w:numFmt w:val="bullet"/>
      <w:lvlText w:val="•"/>
      <w:lvlJc w:val="left"/>
      <w:pPr>
        <w:ind w:left="4360" w:hanging="710"/>
      </w:pPr>
      <w:rPr>
        <w:rFonts w:hint="default"/>
      </w:rPr>
    </w:lvl>
    <w:lvl w:ilvl="5" w:tplc="C17C60E8">
      <w:numFmt w:val="bullet"/>
      <w:lvlText w:val="•"/>
      <w:lvlJc w:val="left"/>
      <w:pPr>
        <w:ind w:left="5240" w:hanging="710"/>
      </w:pPr>
      <w:rPr>
        <w:rFonts w:hint="default"/>
      </w:rPr>
    </w:lvl>
    <w:lvl w:ilvl="6" w:tplc="0638DEDA">
      <w:numFmt w:val="bullet"/>
      <w:lvlText w:val="•"/>
      <w:lvlJc w:val="left"/>
      <w:pPr>
        <w:ind w:left="6120" w:hanging="710"/>
      </w:pPr>
      <w:rPr>
        <w:rFonts w:hint="default"/>
      </w:rPr>
    </w:lvl>
    <w:lvl w:ilvl="7" w:tplc="D7C43852">
      <w:numFmt w:val="bullet"/>
      <w:lvlText w:val="•"/>
      <w:lvlJc w:val="left"/>
      <w:pPr>
        <w:ind w:left="7000" w:hanging="710"/>
      </w:pPr>
      <w:rPr>
        <w:rFonts w:hint="default"/>
      </w:rPr>
    </w:lvl>
    <w:lvl w:ilvl="8" w:tplc="2F703D26">
      <w:numFmt w:val="bullet"/>
      <w:lvlText w:val="•"/>
      <w:lvlJc w:val="left"/>
      <w:pPr>
        <w:ind w:left="7880" w:hanging="710"/>
      </w:pPr>
      <w:rPr>
        <w:rFonts w:hint="default"/>
      </w:rPr>
    </w:lvl>
  </w:abstractNum>
  <w:abstractNum w:abstractNumId="11">
    <w:nsid w:val="410C20CF"/>
    <w:multiLevelType w:val="hybridMultilevel"/>
    <w:tmpl w:val="A8B22234"/>
    <w:lvl w:ilvl="0" w:tplc="B638164A">
      <w:start w:val="1"/>
      <w:numFmt w:val="lowerLetter"/>
      <w:lvlText w:val="%1."/>
      <w:lvlJc w:val="left"/>
      <w:pPr>
        <w:ind w:left="1722" w:hanging="720"/>
      </w:pPr>
      <w:rPr>
        <w:rFonts w:ascii="Times New Roman" w:eastAsia="Times New Roman" w:hAnsi="Times New Roman" w:cs="Times New Roman" w:hint="default"/>
        <w:spacing w:val="-19"/>
        <w:w w:val="99"/>
        <w:sz w:val="24"/>
        <w:szCs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422D69DA"/>
    <w:multiLevelType w:val="hybridMultilevel"/>
    <w:tmpl w:val="4C56EF30"/>
    <w:lvl w:ilvl="0" w:tplc="6268C1CE">
      <w:start w:val="1"/>
      <w:numFmt w:val="decimal"/>
      <w:lvlText w:val="%1."/>
      <w:lvlJc w:val="left"/>
      <w:pPr>
        <w:ind w:left="849" w:hanging="710"/>
      </w:pPr>
      <w:rPr>
        <w:rFonts w:ascii="Times New Roman" w:eastAsia="Times New Roman" w:hAnsi="Times New Roman" w:cs="Times New Roman" w:hint="default"/>
        <w:spacing w:val="-2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66815"/>
    <w:multiLevelType w:val="hybridMultilevel"/>
    <w:tmpl w:val="56B4A55C"/>
    <w:lvl w:ilvl="0" w:tplc="240C4EF2">
      <w:start w:val="1"/>
      <w:numFmt w:val="decimal"/>
      <w:lvlText w:val="%1."/>
      <w:lvlJc w:val="left"/>
      <w:pPr>
        <w:ind w:left="926" w:hanging="786"/>
      </w:pPr>
      <w:rPr>
        <w:rFonts w:ascii="Times New Roman" w:eastAsia="Times New Roman" w:hAnsi="Times New Roman" w:cs="Times New Roman" w:hint="default"/>
        <w:spacing w:val="-24"/>
        <w:w w:val="99"/>
        <w:sz w:val="24"/>
        <w:szCs w:val="24"/>
      </w:rPr>
    </w:lvl>
    <w:lvl w:ilvl="1" w:tplc="EEEED104">
      <w:numFmt w:val="bullet"/>
      <w:lvlText w:val="•"/>
      <w:lvlJc w:val="left"/>
      <w:pPr>
        <w:ind w:left="2200" w:hanging="786"/>
      </w:pPr>
      <w:rPr>
        <w:rFonts w:hint="default"/>
      </w:rPr>
    </w:lvl>
    <w:lvl w:ilvl="2" w:tplc="FD5AFDF4">
      <w:numFmt w:val="bullet"/>
      <w:lvlText w:val="•"/>
      <w:lvlJc w:val="left"/>
      <w:pPr>
        <w:ind w:left="3026" w:hanging="786"/>
      </w:pPr>
      <w:rPr>
        <w:rFonts w:hint="default"/>
      </w:rPr>
    </w:lvl>
    <w:lvl w:ilvl="3" w:tplc="22C8C1F0">
      <w:numFmt w:val="bullet"/>
      <w:lvlText w:val="•"/>
      <w:lvlJc w:val="left"/>
      <w:pPr>
        <w:ind w:left="3853" w:hanging="786"/>
      </w:pPr>
      <w:rPr>
        <w:rFonts w:hint="default"/>
      </w:rPr>
    </w:lvl>
    <w:lvl w:ilvl="4" w:tplc="9A842978">
      <w:numFmt w:val="bullet"/>
      <w:lvlText w:val="•"/>
      <w:lvlJc w:val="left"/>
      <w:pPr>
        <w:ind w:left="4680" w:hanging="786"/>
      </w:pPr>
      <w:rPr>
        <w:rFonts w:hint="default"/>
      </w:rPr>
    </w:lvl>
    <w:lvl w:ilvl="5" w:tplc="2612C43E">
      <w:numFmt w:val="bullet"/>
      <w:lvlText w:val="•"/>
      <w:lvlJc w:val="left"/>
      <w:pPr>
        <w:ind w:left="5506" w:hanging="786"/>
      </w:pPr>
      <w:rPr>
        <w:rFonts w:hint="default"/>
      </w:rPr>
    </w:lvl>
    <w:lvl w:ilvl="6" w:tplc="21CCD47C">
      <w:numFmt w:val="bullet"/>
      <w:lvlText w:val="•"/>
      <w:lvlJc w:val="left"/>
      <w:pPr>
        <w:ind w:left="6333" w:hanging="786"/>
      </w:pPr>
      <w:rPr>
        <w:rFonts w:hint="default"/>
      </w:rPr>
    </w:lvl>
    <w:lvl w:ilvl="7" w:tplc="0F42BB16">
      <w:numFmt w:val="bullet"/>
      <w:lvlText w:val="•"/>
      <w:lvlJc w:val="left"/>
      <w:pPr>
        <w:ind w:left="7160" w:hanging="786"/>
      </w:pPr>
      <w:rPr>
        <w:rFonts w:hint="default"/>
      </w:rPr>
    </w:lvl>
    <w:lvl w:ilvl="8" w:tplc="DF321722">
      <w:numFmt w:val="bullet"/>
      <w:lvlText w:val="•"/>
      <w:lvlJc w:val="left"/>
      <w:pPr>
        <w:ind w:left="7986" w:hanging="786"/>
      </w:pPr>
      <w:rPr>
        <w:rFonts w:hint="default"/>
      </w:rPr>
    </w:lvl>
  </w:abstractNum>
  <w:abstractNum w:abstractNumId="14">
    <w:nsid w:val="49C25E9F"/>
    <w:multiLevelType w:val="hybridMultilevel"/>
    <w:tmpl w:val="08760462"/>
    <w:lvl w:ilvl="0" w:tplc="6268C1CE">
      <w:start w:val="1"/>
      <w:numFmt w:val="decimal"/>
      <w:lvlText w:val="%1."/>
      <w:lvlJc w:val="left"/>
      <w:pPr>
        <w:ind w:left="849" w:hanging="710"/>
      </w:pPr>
      <w:rPr>
        <w:rFonts w:ascii="Times New Roman" w:eastAsia="Times New Roman" w:hAnsi="Times New Roman" w:cs="Times New Roman" w:hint="default"/>
        <w:spacing w:val="-28"/>
        <w:w w:val="99"/>
        <w:sz w:val="24"/>
        <w:szCs w:val="24"/>
      </w:rPr>
    </w:lvl>
    <w:lvl w:ilvl="1" w:tplc="9B34C794">
      <w:start w:val="1"/>
      <w:numFmt w:val="lowerLetter"/>
      <w:lvlText w:val="%2."/>
      <w:lvlJc w:val="left"/>
      <w:pPr>
        <w:ind w:left="1400" w:hanging="540"/>
      </w:pPr>
      <w:rPr>
        <w:rFonts w:ascii="Times New Roman" w:eastAsia="Times New Roman" w:hAnsi="Times New Roman" w:cs="Times New Roman" w:hint="default"/>
        <w:spacing w:val="-2"/>
        <w:w w:val="100"/>
        <w:sz w:val="24"/>
        <w:szCs w:val="24"/>
      </w:rPr>
    </w:lvl>
    <w:lvl w:ilvl="2" w:tplc="1756A0A4">
      <w:numFmt w:val="bullet"/>
      <w:lvlText w:val="•"/>
      <w:lvlJc w:val="left"/>
      <w:pPr>
        <w:ind w:left="2315" w:hanging="540"/>
      </w:pPr>
      <w:rPr>
        <w:rFonts w:hint="default"/>
      </w:rPr>
    </w:lvl>
    <w:lvl w:ilvl="3" w:tplc="2B6C338E">
      <w:numFmt w:val="bullet"/>
      <w:lvlText w:val="•"/>
      <w:lvlJc w:val="left"/>
      <w:pPr>
        <w:ind w:left="3231" w:hanging="540"/>
      </w:pPr>
      <w:rPr>
        <w:rFonts w:hint="default"/>
      </w:rPr>
    </w:lvl>
    <w:lvl w:ilvl="4" w:tplc="1BB43C32">
      <w:numFmt w:val="bullet"/>
      <w:lvlText w:val="•"/>
      <w:lvlJc w:val="left"/>
      <w:pPr>
        <w:ind w:left="4146" w:hanging="540"/>
      </w:pPr>
      <w:rPr>
        <w:rFonts w:hint="default"/>
      </w:rPr>
    </w:lvl>
    <w:lvl w:ilvl="5" w:tplc="DBC0D902">
      <w:numFmt w:val="bullet"/>
      <w:lvlText w:val="•"/>
      <w:lvlJc w:val="left"/>
      <w:pPr>
        <w:ind w:left="5062" w:hanging="540"/>
      </w:pPr>
      <w:rPr>
        <w:rFonts w:hint="default"/>
      </w:rPr>
    </w:lvl>
    <w:lvl w:ilvl="6" w:tplc="A0AA2F32">
      <w:numFmt w:val="bullet"/>
      <w:lvlText w:val="•"/>
      <w:lvlJc w:val="left"/>
      <w:pPr>
        <w:ind w:left="5977" w:hanging="540"/>
      </w:pPr>
      <w:rPr>
        <w:rFonts w:hint="default"/>
      </w:rPr>
    </w:lvl>
    <w:lvl w:ilvl="7" w:tplc="15108CD6">
      <w:numFmt w:val="bullet"/>
      <w:lvlText w:val="•"/>
      <w:lvlJc w:val="left"/>
      <w:pPr>
        <w:ind w:left="6893" w:hanging="540"/>
      </w:pPr>
      <w:rPr>
        <w:rFonts w:hint="default"/>
      </w:rPr>
    </w:lvl>
    <w:lvl w:ilvl="8" w:tplc="9544F19C">
      <w:numFmt w:val="bullet"/>
      <w:lvlText w:val="•"/>
      <w:lvlJc w:val="left"/>
      <w:pPr>
        <w:ind w:left="7808" w:hanging="540"/>
      </w:pPr>
      <w:rPr>
        <w:rFonts w:hint="default"/>
      </w:rPr>
    </w:lvl>
  </w:abstractNum>
  <w:abstractNum w:abstractNumId="15">
    <w:nsid w:val="59AF4E1F"/>
    <w:multiLevelType w:val="hybridMultilevel"/>
    <w:tmpl w:val="9A88FFBC"/>
    <w:lvl w:ilvl="0" w:tplc="5DB4597A">
      <w:start w:val="1"/>
      <w:numFmt w:val="decimal"/>
      <w:lvlText w:val="%1."/>
      <w:lvlJc w:val="left"/>
      <w:pPr>
        <w:ind w:left="860" w:hanging="720"/>
      </w:pPr>
      <w:rPr>
        <w:rFonts w:ascii="Times New Roman" w:eastAsia="Times New Roman" w:hAnsi="Times New Roman" w:cs="Times New Roman" w:hint="default"/>
        <w:w w:val="100"/>
        <w:sz w:val="24"/>
        <w:szCs w:val="24"/>
      </w:rPr>
    </w:lvl>
    <w:lvl w:ilvl="1" w:tplc="0D722ED6">
      <w:start w:val="1"/>
      <w:numFmt w:val="lowerLetter"/>
      <w:lvlText w:val="%2."/>
      <w:lvlJc w:val="left"/>
      <w:pPr>
        <w:ind w:left="1400" w:hanging="551"/>
      </w:pPr>
      <w:rPr>
        <w:rFonts w:ascii="Times New Roman" w:eastAsia="Times New Roman" w:hAnsi="Times New Roman" w:cs="Times New Roman" w:hint="default"/>
        <w:spacing w:val="-29"/>
        <w:w w:val="99"/>
        <w:sz w:val="24"/>
        <w:szCs w:val="24"/>
      </w:rPr>
    </w:lvl>
    <w:lvl w:ilvl="2" w:tplc="4FD28BBE">
      <w:numFmt w:val="bullet"/>
      <w:lvlText w:val=""/>
      <w:lvlJc w:val="left"/>
      <w:pPr>
        <w:ind w:left="1954" w:hanging="548"/>
      </w:pPr>
      <w:rPr>
        <w:rFonts w:ascii="Symbol" w:eastAsia="Symbol" w:hAnsi="Symbol" w:cs="Symbol" w:hint="default"/>
        <w:w w:val="100"/>
        <w:sz w:val="24"/>
        <w:szCs w:val="24"/>
      </w:rPr>
    </w:lvl>
    <w:lvl w:ilvl="3" w:tplc="746A6F52">
      <w:numFmt w:val="bullet"/>
      <w:lvlText w:val="•"/>
      <w:lvlJc w:val="left"/>
      <w:pPr>
        <w:ind w:left="2920" w:hanging="548"/>
      </w:pPr>
      <w:rPr>
        <w:rFonts w:hint="default"/>
      </w:rPr>
    </w:lvl>
    <w:lvl w:ilvl="4" w:tplc="FE662118">
      <w:numFmt w:val="bullet"/>
      <w:lvlText w:val="•"/>
      <w:lvlJc w:val="left"/>
      <w:pPr>
        <w:ind w:left="3880" w:hanging="548"/>
      </w:pPr>
      <w:rPr>
        <w:rFonts w:hint="default"/>
      </w:rPr>
    </w:lvl>
    <w:lvl w:ilvl="5" w:tplc="20560226">
      <w:numFmt w:val="bullet"/>
      <w:lvlText w:val="•"/>
      <w:lvlJc w:val="left"/>
      <w:pPr>
        <w:ind w:left="4840" w:hanging="548"/>
      </w:pPr>
      <w:rPr>
        <w:rFonts w:hint="default"/>
      </w:rPr>
    </w:lvl>
    <w:lvl w:ilvl="6" w:tplc="C12E9678">
      <w:numFmt w:val="bullet"/>
      <w:lvlText w:val="•"/>
      <w:lvlJc w:val="left"/>
      <w:pPr>
        <w:ind w:left="5800" w:hanging="548"/>
      </w:pPr>
      <w:rPr>
        <w:rFonts w:hint="default"/>
      </w:rPr>
    </w:lvl>
    <w:lvl w:ilvl="7" w:tplc="1548E18C">
      <w:numFmt w:val="bullet"/>
      <w:lvlText w:val="•"/>
      <w:lvlJc w:val="left"/>
      <w:pPr>
        <w:ind w:left="6760" w:hanging="548"/>
      </w:pPr>
      <w:rPr>
        <w:rFonts w:hint="default"/>
      </w:rPr>
    </w:lvl>
    <w:lvl w:ilvl="8" w:tplc="6E6A6F18">
      <w:numFmt w:val="bullet"/>
      <w:lvlText w:val="•"/>
      <w:lvlJc w:val="left"/>
      <w:pPr>
        <w:ind w:left="7720" w:hanging="548"/>
      </w:pPr>
      <w:rPr>
        <w:rFonts w:hint="default"/>
      </w:rPr>
    </w:lvl>
  </w:abstractNum>
  <w:abstractNum w:abstractNumId="16">
    <w:nsid w:val="5B6907CB"/>
    <w:multiLevelType w:val="hybridMultilevel"/>
    <w:tmpl w:val="549C78B4"/>
    <w:lvl w:ilvl="0" w:tplc="25DE19A2">
      <w:start w:val="1"/>
      <w:numFmt w:val="decimal"/>
      <w:lvlText w:val="%1."/>
      <w:lvlJc w:val="left"/>
      <w:pPr>
        <w:ind w:left="860" w:hanging="720"/>
      </w:pPr>
      <w:rPr>
        <w:rFonts w:ascii="Times New Roman" w:eastAsia="Times New Roman" w:hAnsi="Times New Roman" w:cs="Times New Roman" w:hint="default"/>
        <w:spacing w:val="-3"/>
        <w:w w:val="99"/>
        <w:sz w:val="24"/>
        <w:szCs w:val="24"/>
      </w:rPr>
    </w:lvl>
    <w:lvl w:ilvl="1" w:tplc="D9763EF8">
      <w:start w:val="1"/>
      <w:numFmt w:val="lowerLetter"/>
      <w:lvlText w:val="%2."/>
      <w:lvlJc w:val="left"/>
      <w:pPr>
        <w:ind w:left="1580" w:hanging="371"/>
      </w:pPr>
      <w:rPr>
        <w:rFonts w:ascii="Times New Roman" w:eastAsia="Times New Roman" w:hAnsi="Times New Roman" w:cs="Times New Roman" w:hint="default"/>
        <w:spacing w:val="-2"/>
        <w:w w:val="99"/>
        <w:sz w:val="24"/>
        <w:szCs w:val="24"/>
      </w:rPr>
    </w:lvl>
    <w:lvl w:ilvl="2" w:tplc="1CBA5816">
      <w:numFmt w:val="bullet"/>
      <w:lvlText w:val="•"/>
      <w:lvlJc w:val="left"/>
      <w:pPr>
        <w:ind w:left="2475" w:hanging="371"/>
      </w:pPr>
      <w:rPr>
        <w:rFonts w:hint="default"/>
      </w:rPr>
    </w:lvl>
    <w:lvl w:ilvl="3" w:tplc="99A4C9E4">
      <w:numFmt w:val="bullet"/>
      <w:lvlText w:val="•"/>
      <w:lvlJc w:val="left"/>
      <w:pPr>
        <w:ind w:left="3371" w:hanging="371"/>
      </w:pPr>
      <w:rPr>
        <w:rFonts w:hint="default"/>
      </w:rPr>
    </w:lvl>
    <w:lvl w:ilvl="4" w:tplc="BCC42A3C">
      <w:numFmt w:val="bullet"/>
      <w:lvlText w:val="•"/>
      <w:lvlJc w:val="left"/>
      <w:pPr>
        <w:ind w:left="4266" w:hanging="371"/>
      </w:pPr>
      <w:rPr>
        <w:rFonts w:hint="default"/>
      </w:rPr>
    </w:lvl>
    <w:lvl w:ilvl="5" w:tplc="B210902E">
      <w:numFmt w:val="bullet"/>
      <w:lvlText w:val="•"/>
      <w:lvlJc w:val="left"/>
      <w:pPr>
        <w:ind w:left="5162" w:hanging="371"/>
      </w:pPr>
      <w:rPr>
        <w:rFonts w:hint="default"/>
      </w:rPr>
    </w:lvl>
    <w:lvl w:ilvl="6" w:tplc="BB88DBB2">
      <w:numFmt w:val="bullet"/>
      <w:lvlText w:val="•"/>
      <w:lvlJc w:val="left"/>
      <w:pPr>
        <w:ind w:left="6057" w:hanging="371"/>
      </w:pPr>
      <w:rPr>
        <w:rFonts w:hint="default"/>
      </w:rPr>
    </w:lvl>
    <w:lvl w:ilvl="7" w:tplc="E1FC1382">
      <w:numFmt w:val="bullet"/>
      <w:lvlText w:val="•"/>
      <w:lvlJc w:val="left"/>
      <w:pPr>
        <w:ind w:left="6953" w:hanging="371"/>
      </w:pPr>
      <w:rPr>
        <w:rFonts w:hint="default"/>
      </w:rPr>
    </w:lvl>
    <w:lvl w:ilvl="8" w:tplc="D7CE7D06">
      <w:numFmt w:val="bullet"/>
      <w:lvlText w:val="•"/>
      <w:lvlJc w:val="left"/>
      <w:pPr>
        <w:ind w:left="7848" w:hanging="371"/>
      </w:pPr>
      <w:rPr>
        <w:rFonts w:hint="default"/>
      </w:rPr>
    </w:lvl>
  </w:abstractNum>
  <w:abstractNum w:abstractNumId="17">
    <w:nsid w:val="5C3772C0"/>
    <w:multiLevelType w:val="hybridMultilevel"/>
    <w:tmpl w:val="05F4CA76"/>
    <w:lvl w:ilvl="0" w:tplc="C81E9A10">
      <w:start w:val="1"/>
      <w:numFmt w:val="decimal"/>
      <w:lvlText w:val="%1."/>
      <w:lvlJc w:val="left"/>
      <w:pPr>
        <w:ind w:left="849" w:hanging="710"/>
      </w:pPr>
      <w:rPr>
        <w:rFonts w:ascii="Times New Roman" w:eastAsia="Times New Roman" w:hAnsi="Times New Roman" w:cs="Times New Roman" w:hint="default"/>
        <w:spacing w:val="-3"/>
        <w:w w:val="99"/>
        <w:sz w:val="24"/>
        <w:szCs w:val="24"/>
      </w:rPr>
    </w:lvl>
    <w:lvl w:ilvl="1" w:tplc="C966F8C8">
      <w:start w:val="1"/>
      <w:numFmt w:val="lowerLetter"/>
      <w:lvlText w:val="%2."/>
      <w:lvlJc w:val="left"/>
      <w:pPr>
        <w:ind w:left="1580" w:hanging="731"/>
      </w:pPr>
      <w:rPr>
        <w:rFonts w:ascii="Times New Roman" w:eastAsia="Times New Roman" w:hAnsi="Times New Roman" w:cs="Times New Roman" w:hint="default"/>
        <w:spacing w:val="-2"/>
        <w:w w:val="100"/>
        <w:sz w:val="24"/>
        <w:szCs w:val="24"/>
      </w:rPr>
    </w:lvl>
    <w:lvl w:ilvl="2" w:tplc="9450240E">
      <w:numFmt w:val="bullet"/>
      <w:lvlText w:val="•"/>
      <w:lvlJc w:val="left"/>
      <w:pPr>
        <w:ind w:left="2475" w:hanging="731"/>
      </w:pPr>
      <w:rPr>
        <w:rFonts w:hint="default"/>
      </w:rPr>
    </w:lvl>
    <w:lvl w:ilvl="3" w:tplc="6E867D48">
      <w:numFmt w:val="bullet"/>
      <w:lvlText w:val="•"/>
      <w:lvlJc w:val="left"/>
      <w:pPr>
        <w:ind w:left="3371" w:hanging="731"/>
      </w:pPr>
      <w:rPr>
        <w:rFonts w:hint="default"/>
      </w:rPr>
    </w:lvl>
    <w:lvl w:ilvl="4" w:tplc="D912431C">
      <w:numFmt w:val="bullet"/>
      <w:lvlText w:val="•"/>
      <w:lvlJc w:val="left"/>
      <w:pPr>
        <w:ind w:left="4266" w:hanging="731"/>
      </w:pPr>
      <w:rPr>
        <w:rFonts w:hint="default"/>
      </w:rPr>
    </w:lvl>
    <w:lvl w:ilvl="5" w:tplc="E8BABF9A">
      <w:numFmt w:val="bullet"/>
      <w:lvlText w:val="•"/>
      <w:lvlJc w:val="left"/>
      <w:pPr>
        <w:ind w:left="5162" w:hanging="731"/>
      </w:pPr>
      <w:rPr>
        <w:rFonts w:hint="default"/>
      </w:rPr>
    </w:lvl>
    <w:lvl w:ilvl="6" w:tplc="0F244262">
      <w:numFmt w:val="bullet"/>
      <w:lvlText w:val="•"/>
      <w:lvlJc w:val="left"/>
      <w:pPr>
        <w:ind w:left="6057" w:hanging="731"/>
      </w:pPr>
      <w:rPr>
        <w:rFonts w:hint="default"/>
      </w:rPr>
    </w:lvl>
    <w:lvl w:ilvl="7" w:tplc="F9E2D99C">
      <w:numFmt w:val="bullet"/>
      <w:lvlText w:val="•"/>
      <w:lvlJc w:val="left"/>
      <w:pPr>
        <w:ind w:left="6953" w:hanging="731"/>
      </w:pPr>
      <w:rPr>
        <w:rFonts w:hint="default"/>
      </w:rPr>
    </w:lvl>
    <w:lvl w:ilvl="8" w:tplc="CB2E450C">
      <w:numFmt w:val="bullet"/>
      <w:lvlText w:val="•"/>
      <w:lvlJc w:val="left"/>
      <w:pPr>
        <w:ind w:left="7848" w:hanging="731"/>
      </w:pPr>
      <w:rPr>
        <w:rFonts w:hint="default"/>
      </w:rPr>
    </w:lvl>
  </w:abstractNum>
  <w:abstractNum w:abstractNumId="18">
    <w:nsid w:val="6FEF7E68"/>
    <w:multiLevelType w:val="hybridMultilevel"/>
    <w:tmpl w:val="47806978"/>
    <w:lvl w:ilvl="0" w:tplc="B638164A">
      <w:start w:val="1"/>
      <w:numFmt w:val="lowerLetter"/>
      <w:lvlText w:val="%1."/>
      <w:lvlJc w:val="left"/>
      <w:pPr>
        <w:ind w:left="1580" w:hanging="720"/>
      </w:pPr>
      <w:rPr>
        <w:rFonts w:ascii="Times New Roman" w:eastAsia="Times New Roman" w:hAnsi="Times New Roman" w:cs="Times New Roman" w:hint="default"/>
        <w:spacing w:val="-19"/>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0C78C3"/>
    <w:multiLevelType w:val="hybridMultilevel"/>
    <w:tmpl w:val="3104C712"/>
    <w:lvl w:ilvl="0" w:tplc="73F05802">
      <w:start w:val="1"/>
      <w:numFmt w:val="decimal"/>
      <w:lvlText w:val="%1."/>
      <w:lvlJc w:val="left"/>
      <w:pPr>
        <w:ind w:left="849" w:hanging="568"/>
        <w:jc w:val="right"/>
      </w:pPr>
      <w:rPr>
        <w:rFonts w:hint="default"/>
        <w:spacing w:val="-2"/>
        <w:w w:val="99"/>
      </w:rPr>
    </w:lvl>
    <w:lvl w:ilvl="1" w:tplc="CB9EEAB2">
      <w:start w:val="1"/>
      <w:numFmt w:val="lowerLetter"/>
      <w:lvlText w:val="%2."/>
      <w:lvlJc w:val="left"/>
      <w:pPr>
        <w:ind w:left="1400" w:hanging="540"/>
      </w:pPr>
      <w:rPr>
        <w:rFonts w:ascii="Times New Roman" w:eastAsia="Times New Roman" w:hAnsi="Times New Roman" w:cs="Times New Roman" w:hint="default"/>
        <w:spacing w:val="-2"/>
        <w:w w:val="100"/>
        <w:sz w:val="24"/>
        <w:szCs w:val="24"/>
      </w:rPr>
    </w:lvl>
    <w:lvl w:ilvl="2" w:tplc="7264E976">
      <w:start w:val="1"/>
      <w:numFmt w:val="lowerRoman"/>
      <w:lvlText w:val="%3."/>
      <w:lvlJc w:val="left"/>
      <w:pPr>
        <w:ind w:left="2124" w:hanging="635"/>
      </w:pPr>
      <w:rPr>
        <w:rFonts w:ascii="Times New Roman" w:eastAsia="Times New Roman" w:hAnsi="Times New Roman" w:cs="Times New Roman" w:hint="default"/>
        <w:spacing w:val="-4"/>
        <w:w w:val="99"/>
        <w:sz w:val="24"/>
        <w:szCs w:val="24"/>
      </w:rPr>
    </w:lvl>
    <w:lvl w:ilvl="3" w:tplc="E3247560">
      <w:numFmt w:val="bullet"/>
      <w:lvlText w:val="•"/>
      <w:lvlJc w:val="left"/>
      <w:pPr>
        <w:ind w:left="2120" w:hanging="635"/>
      </w:pPr>
      <w:rPr>
        <w:rFonts w:hint="default"/>
      </w:rPr>
    </w:lvl>
    <w:lvl w:ilvl="4" w:tplc="4010F272">
      <w:numFmt w:val="bullet"/>
      <w:lvlText w:val="•"/>
      <w:lvlJc w:val="left"/>
      <w:pPr>
        <w:ind w:left="3194" w:hanging="635"/>
      </w:pPr>
      <w:rPr>
        <w:rFonts w:hint="default"/>
      </w:rPr>
    </w:lvl>
    <w:lvl w:ilvl="5" w:tplc="C5A4B8AA">
      <w:numFmt w:val="bullet"/>
      <w:lvlText w:val="•"/>
      <w:lvlJc w:val="left"/>
      <w:pPr>
        <w:ind w:left="4268" w:hanging="635"/>
      </w:pPr>
      <w:rPr>
        <w:rFonts w:hint="default"/>
      </w:rPr>
    </w:lvl>
    <w:lvl w:ilvl="6" w:tplc="DB4456B0">
      <w:numFmt w:val="bullet"/>
      <w:lvlText w:val="•"/>
      <w:lvlJc w:val="left"/>
      <w:pPr>
        <w:ind w:left="5342" w:hanging="635"/>
      </w:pPr>
      <w:rPr>
        <w:rFonts w:hint="default"/>
      </w:rPr>
    </w:lvl>
    <w:lvl w:ilvl="7" w:tplc="00B8F260">
      <w:numFmt w:val="bullet"/>
      <w:lvlText w:val="•"/>
      <w:lvlJc w:val="left"/>
      <w:pPr>
        <w:ind w:left="6417" w:hanging="635"/>
      </w:pPr>
      <w:rPr>
        <w:rFonts w:hint="default"/>
      </w:rPr>
    </w:lvl>
    <w:lvl w:ilvl="8" w:tplc="E012CA52">
      <w:numFmt w:val="bullet"/>
      <w:lvlText w:val="•"/>
      <w:lvlJc w:val="left"/>
      <w:pPr>
        <w:ind w:left="7491" w:hanging="635"/>
      </w:pPr>
      <w:rPr>
        <w:rFonts w:hint="default"/>
      </w:rPr>
    </w:lvl>
  </w:abstractNum>
  <w:abstractNum w:abstractNumId="20">
    <w:nsid w:val="7A0D26B2"/>
    <w:multiLevelType w:val="hybridMultilevel"/>
    <w:tmpl w:val="54FCCAEC"/>
    <w:lvl w:ilvl="0" w:tplc="59FA5B54">
      <w:numFmt w:val="bullet"/>
      <w:lvlText w:val=""/>
      <w:lvlJc w:val="left"/>
      <w:pPr>
        <w:ind w:left="525" w:hanging="425"/>
      </w:pPr>
      <w:rPr>
        <w:rFonts w:ascii="Symbol" w:eastAsia="Symbol" w:hAnsi="Symbol" w:cs="Symbol" w:hint="default"/>
        <w:w w:val="99"/>
        <w:sz w:val="22"/>
        <w:szCs w:val="22"/>
      </w:rPr>
    </w:lvl>
    <w:lvl w:ilvl="1" w:tplc="05528B22">
      <w:numFmt w:val="bullet"/>
      <w:lvlText w:val="•"/>
      <w:lvlJc w:val="left"/>
      <w:pPr>
        <w:ind w:left="927" w:hanging="425"/>
      </w:pPr>
      <w:rPr>
        <w:rFonts w:hint="default"/>
      </w:rPr>
    </w:lvl>
    <w:lvl w:ilvl="2" w:tplc="3BE41974">
      <w:numFmt w:val="bullet"/>
      <w:lvlText w:val="•"/>
      <w:lvlJc w:val="left"/>
      <w:pPr>
        <w:ind w:left="1335" w:hanging="425"/>
      </w:pPr>
      <w:rPr>
        <w:rFonts w:hint="default"/>
      </w:rPr>
    </w:lvl>
    <w:lvl w:ilvl="3" w:tplc="DD7C9576">
      <w:numFmt w:val="bullet"/>
      <w:lvlText w:val="•"/>
      <w:lvlJc w:val="left"/>
      <w:pPr>
        <w:ind w:left="1743" w:hanging="425"/>
      </w:pPr>
      <w:rPr>
        <w:rFonts w:hint="default"/>
      </w:rPr>
    </w:lvl>
    <w:lvl w:ilvl="4" w:tplc="43F0C13E">
      <w:numFmt w:val="bullet"/>
      <w:lvlText w:val="•"/>
      <w:lvlJc w:val="left"/>
      <w:pPr>
        <w:ind w:left="2151" w:hanging="425"/>
      </w:pPr>
      <w:rPr>
        <w:rFonts w:hint="default"/>
      </w:rPr>
    </w:lvl>
    <w:lvl w:ilvl="5" w:tplc="08C83284">
      <w:numFmt w:val="bullet"/>
      <w:lvlText w:val="•"/>
      <w:lvlJc w:val="left"/>
      <w:pPr>
        <w:ind w:left="2559" w:hanging="425"/>
      </w:pPr>
      <w:rPr>
        <w:rFonts w:hint="default"/>
      </w:rPr>
    </w:lvl>
    <w:lvl w:ilvl="6" w:tplc="6090F788">
      <w:numFmt w:val="bullet"/>
      <w:lvlText w:val="•"/>
      <w:lvlJc w:val="left"/>
      <w:pPr>
        <w:ind w:left="2967" w:hanging="425"/>
      </w:pPr>
      <w:rPr>
        <w:rFonts w:hint="default"/>
      </w:rPr>
    </w:lvl>
    <w:lvl w:ilvl="7" w:tplc="9F8430BA">
      <w:numFmt w:val="bullet"/>
      <w:lvlText w:val="•"/>
      <w:lvlJc w:val="left"/>
      <w:pPr>
        <w:ind w:left="3374" w:hanging="425"/>
      </w:pPr>
      <w:rPr>
        <w:rFonts w:hint="default"/>
      </w:rPr>
    </w:lvl>
    <w:lvl w:ilvl="8" w:tplc="CFB60152">
      <w:numFmt w:val="bullet"/>
      <w:lvlText w:val="•"/>
      <w:lvlJc w:val="left"/>
      <w:pPr>
        <w:ind w:left="3782" w:hanging="425"/>
      </w:pPr>
      <w:rPr>
        <w:rFonts w:hint="default"/>
      </w:rPr>
    </w:lvl>
  </w:abstractNum>
  <w:num w:numId="1">
    <w:abstractNumId w:val="5"/>
  </w:num>
  <w:num w:numId="2">
    <w:abstractNumId w:val="8"/>
  </w:num>
  <w:num w:numId="3">
    <w:abstractNumId w:val="20"/>
  </w:num>
  <w:num w:numId="4">
    <w:abstractNumId w:val="0"/>
  </w:num>
  <w:num w:numId="5">
    <w:abstractNumId w:val="16"/>
  </w:num>
  <w:num w:numId="6">
    <w:abstractNumId w:val="17"/>
  </w:num>
  <w:num w:numId="7">
    <w:abstractNumId w:val="2"/>
  </w:num>
  <w:num w:numId="8">
    <w:abstractNumId w:val="1"/>
  </w:num>
  <w:num w:numId="9">
    <w:abstractNumId w:val="6"/>
  </w:num>
  <w:num w:numId="10">
    <w:abstractNumId w:val="19"/>
  </w:num>
  <w:num w:numId="11">
    <w:abstractNumId w:val="4"/>
  </w:num>
  <w:num w:numId="12">
    <w:abstractNumId w:val="10"/>
  </w:num>
  <w:num w:numId="13">
    <w:abstractNumId w:val="7"/>
  </w:num>
  <w:num w:numId="14">
    <w:abstractNumId w:val="13"/>
  </w:num>
  <w:num w:numId="15">
    <w:abstractNumId w:val="15"/>
  </w:num>
  <w:num w:numId="16">
    <w:abstractNumId w:val="9"/>
  </w:num>
  <w:num w:numId="17">
    <w:abstractNumId w:val="3"/>
  </w:num>
  <w:num w:numId="18">
    <w:abstractNumId w:val="14"/>
  </w:num>
  <w:num w:numId="19">
    <w:abstractNumId w:val="12"/>
  </w:num>
  <w:num w:numId="20">
    <w:abstractNumId w:val="18"/>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lene Stearman">
    <w15:presenceInfo w15:providerId="AD" w15:userId="S::astearman@srk.com::cf49aad2-8457-4c6b-a71d-230d7d412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4BA"/>
    <w:rsid w:val="000135CA"/>
    <w:rsid w:val="00037627"/>
    <w:rsid w:val="00051A9C"/>
    <w:rsid w:val="000755DD"/>
    <w:rsid w:val="00096E33"/>
    <w:rsid w:val="000F4260"/>
    <w:rsid w:val="00107054"/>
    <w:rsid w:val="001147A1"/>
    <w:rsid w:val="00161B35"/>
    <w:rsid w:val="001A32A9"/>
    <w:rsid w:val="001A7C63"/>
    <w:rsid w:val="001C027F"/>
    <w:rsid w:val="001F1F40"/>
    <w:rsid w:val="00212188"/>
    <w:rsid w:val="00213F01"/>
    <w:rsid w:val="00221F6D"/>
    <w:rsid w:val="002244C9"/>
    <w:rsid w:val="002736F5"/>
    <w:rsid w:val="0028000C"/>
    <w:rsid w:val="0029486C"/>
    <w:rsid w:val="002C425A"/>
    <w:rsid w:val="002D3D51"/>
    <w:rsid w:val="002F75BC"/>
    <w:rsid w:val="00366F69"/>
    <w:rsid w:val="003B3637"/>
    <w:rsid w:val="0040186A"/>
    <w:rsid w:val="00410462"/>
    <w:rsid w:val="004242D5"/>
    <w:rsid w:val="00433E44"/>
    <w:rsid w:val="00436850"/>
    <w:rsid w:val="004554FD"/>
    <w:rsid w:val="004840A9"/>
    <w:rsid w:val="00495D2B"/>
    <w:rsid w:val="004A294B"/>
    <w:rsid w:val="004A6430"/>
    <w:rsid w:val="004B5B5A"/>
    <w:rsid w:val="004F3C04"/>
    <w:rsid w:val="005016A2"/>
    <w:rsid w:val="005063B7"/>
    <w:rsid w:val="00513789"/>
    <w:rsid w:val="005208DA"/>
    <w:rsid w:val="00533498"/>
    <w:rsid w:val="005A36B4"/>
    <w:rsid w:val="005A60AD"/>
    <w:rsid w:val="005B0CDD"/>
    <w:rsid w:val="005B670F"/>
    <w:rsid w:val="005C40AF"/>
    <w:rsid w:val="005C5128"/>
    <w:rsid w:val="005D1187"/>
    <w:rsid w:val="00630800"/>
    <w:rsid w:val="006446F3"/>
    <w:rsid w:val="00684959"/>
    <w:rsid w:val="0069426F"/>
    <w:rsid w:val="006B198C"/>
    <w:rsid w:val="006C48A1"/>
    <w:rsid w:val="006F12A0"/>
    <w:rsid w:val="006F15E6"/>
    <w:rsid w:val="006F1A12"/>
    <w:rsid w:val="00705599"/>
    <w:rsid w:val="0070756D"/>
    <w:rsid w:val="00712AA8"/>
    <w:rsid w:val="007358E1"/>
    <w:rsid w:val="007447A5"/>
    <w:rsid w:val="0075416C"/>
    <w:rsid w:val="00787FE2"/>
    <w:rsid w:val="007B27DB"/>
    <w:rsid w:val="007B3F63"/>
    <w:rsid w:val="007F05DA"/>
    <w:rsid w:val="00800C22"/>
    <w:rsid w:val="00867354"/>
    <w:rsid w:val="008708B4"/>
    <w:rsid w:val="00882F21"/>
    <w:rsid w:val="008A1552"/>
    <w:rsid w:val="008A33E1"/>
    <w:rsid w:val="008C648A"/>
    <w:rsid w:val="008C7000"/>
    <w:rsid w:val="008E4179"/>
    <w:rsid w:val="008E4413"/>
    <w:rsid w:val="008E7DDC"/>
    <w:rsid w:val="00910D5B"/>
    <w:rsid w:val="00991AC9"/>
    <w:rsid w:val="009A3185"/>
    <w:rsid w:val="009B4FF9"/>
    <w:rsid w:val="009B605F"/>
    <w:rsid w:val="009E137B"/>
    <w:rsid w:val="009E7E45"/>
    <w:rsid w:val="00A15DD1"/>
    <w:rsid w:val="00A3198F"/>
    <w:rsid w:val="00A32269"/>
    <w:rsid w:val="00A33E26"/>
    <w:rsid w:val="00A37AB5"/>
    <w:rsid w:val="00A53E12"/>
    <w:rsid w:val="00A66279"/>
    <w:rsid w:val="00A668A5"/>
    <w:rsid w:val="00A83744"/>
    <w:rsid w:val="00AB2833"/>
    <w:rsid w:val="00AD496B"/>
    <w:rsid w:val="00AF210D"/>
    <w:rsid w:val="00B663C6"/>
    <w:rsid w:val="00B87611"/>
    <w:rsid w:val="00BC4C4A"/>
    <w:rsid w:val="00C0699F"/>
    <w:rsid w:val="00C22394"/>
    <w:rsid w:val="00C343A6"/>
    <w:rsid w:val="00C361B2"/>
    <w:rsid w:val="00C628EC"/>
    <w:rsid w:val="00C674BA"/>
    <w:rsid w:val="00C814B0"/>
    <w:rsid w:val="00CA513B"/>
    <w:rsid w:val="00CB76D6"/>
    <w:rsid w:val="00CE660F"/>
    <w:rsid w:val="00CF7880"/>
    <w:rsid w:val="00D10C0D"/>
    <w:rsid w:val="00D164C0"/>
    <w:rsid w:val="00D35315"/>
    <w:rsid w:val="00D74775"/>
    <w:rsid w:val="00DE32CF"/>
    <w:rsid w:val="00E042B0"/>
    <w:rsid w:val="00E25173"/>
    <w:rsid w:val="00E66F8F"/>
    <w:rsid w:val="00E97676"/>
    <w:rsid w:val="00EA0E9B"/>
    <w:rsid w:val="00EA6495"/>
    <w:rsid w:val="00EB3FE0"/>
    <w:rsid w:val="00EB7C53"/>
    <w:rsid w:val="00F3486F"/>
    <w:rsid w:val="00F60C5A"/>
    <w:rsid w:val="00F834DD"/>
    <w:rsid w:val="00F877E5"/>
    <w:rsid w:val="00FC75E4"/>
    <w:rsid w:val="00FE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40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0"/>
    </w:pPr>
    <w:rPr>
      <w:sz w:val="24"/>
      <w:szCs w:val="24"/>
    </w:rPr>
  </w:style>
  <w:style w:type="paragraph" w:styleId="TOC2">
    <w:name w:val="toc 2"/>
    <w:basedOn w:val="Normal"/>
    <w:uiPriority w:val="1"/>
    <w:qFormat/>
    <w:pPr>
      <w:spacing w:line="230" w:lineRule="exact"/>
      <w:ind w:left="140"/>
    </w:pPr>
    <w:rPr>
      <w:sz w:val="20"/>
      <w:szCs w:val="20"/>
    </w:rPr>
  </w:style>
  <w:style w:type="paragraph" w:styleId="TOC3">
    <w:name w:val="toc 3"/>
    <w:basedOn w:val="Normal"/>
    <w:uiPriority w:val="1"/>
    <w:qFormat/>
    <w:pPr>
      <w:ind w:left="1310" w:hanging="930"/>
    </w:pPr>
    <w:rPr>
      <w:sz w:val="24"/>
      <w:szCs w:val="24"/>
    </w:rPr>
  </w:style>
  <w:style w:type="paragraph" w:styleId="TOC4">
    <w:name w:val="toc 4"/>
    <w:basedOn w:val="Normal"/>
    <w:uiPriority w:val="1"/>
    <w:qFormat/>
    <w:pPr>
      <w:ind w:left="13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720"/>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6F1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A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12A0"/>
    <w:rPr>
      <w:sz w:val="16"/>
      <w:szCs w:val="16"/>
    </w:rPr>
  </w:style>
  <w:style w:type="paragraph" w:styleId="CommentText">
    <w:name w:val="annotation text"/>
    <w:basedOn w:val="Normal"/>
    <w:link w:val="CommentTextChar"/>
    <w:uiPriority w:val="99"/>
    <w:semiHidden/>
    <w:unhideWhenUsed/>
    <w:rsid w:val="006F12A0"/>
    <w:rPr>
      <w:sz w:val="20"/>
      <w:szCs w:val="20"/>
    </w:rPr>
  </w:style>
  <w:style w:type="character" w:customStyle="1" w:styleId="CommentTextChar">
    <w:name w:val="Comment Text Char"/>
    <w:basedOn w:val="DefaultParagraphFont"/>
    <w:link w:val="CommentText"/>
    <w:uiPriority w:val="99"/>
    <w:semiHidden/>
    <w:rsid w:val="006F12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2A0"/>
    <w:rPr>
      <w:b/>
      <w:bCs/>
    </w:rPr>
  </w:style>
  <w:style w:type="character" w:customStyle="1" w:styleId="CommentSubjectChar">
    <w:name w:val="Comment Subject Char"/>
    <w:basedOn w:val="CommentTextChar"/>
    <w:link w:val="CommentSubject"/>
    <w:uiPriority w:val="99"/>
    <w:semiHidden/>
    <w:rsid w:val="006F12A0"/>
    <w:rPr>
      <w:rFonts w:ascii="Times New Roman" w:eastAsia="Times New Roman" w:hAnsi="Times New Roman" w:cs="Times New Roman"/>
      <w:b/>
      <w:bCs/>
      <w:sz w:val="20"/>
      <w:szCs w:val="20"/>
    </w:rPr>
  </w:style>
  <w:style w:type="paragraph" w:customStyle="1" w:styleId="Default">
    <w:name w:val="Default"/>
    <w:rsid w:val="003B3637"/>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5B0CDD"/>
    <w:pPr>
      <w:widowControl/>
      <w:autoSpaceDE/>
      <w:autoSpaceDN/>
    </w:pPr>
    <w:rPr>
      <w:rFonts w:ascii="Times New Roman" w:eastAsia="Times New Roman" w:hAnsi="Times New Roman" w:cs="Times New Roman"/>
    </w:rPr>
  </w:style>
  <w:style w:type="paragraph" w:styleId="NoSpacing">
    <w:name w:val="No Spacing"/>
    <w:uiPriority w:val="1"/>
    <w:qFormat/>
    <w:rsid w:val="000F4260"/>
    <w:pPr>
      <w:widowControl/>
      <w:autoSpaceDE/>
      <w:autoSpaceDN/>
    </w:pPr>
    <w:rPr>
      <w:rFonts w:ascii="Arial" w:eastAsia="Arial" w:hAnsi="Arial" w:cs="Times New Roman"/>
      <w:lang w:val="en-AU"/>
    </w:rPr>
  </w:style>
  <w:style w:type="table" w:styleId="TableGrid">
    <w:name w:val="Table Grid"/>
    <w:basedOn w:val="TableNormal"/>
    <w:uiPriority w:val="59"/>
    <w:rsid w:val="000F4260"/>
    <w:pPr>
      <w:widowControl/>
      <w:autoSpaceDE/>
      <w:autoSpaceDN/>
    </w:pPr>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3E1"/>
    <w:pPr>
      <w:tabs>
        <w:tab w:val="center" w:pos="4703"/>
        <w:tab w:val="right" w:pos="9406"/>
      </w:tabs>
    </w:pPr>
  </w:style>
  <w:style w:type="character" w:customStyle="1" w:styleId="HeaderChar">
    <w:name w:val="Header Char"/>
    <w:basedOn w:val="DefaultParagraphFont"/>
    <w:link w:val="Header"/>
    <w:uiPriority w:val="99"/>
    <w:rsid w:val="008A33E1"/>
    <w:rPr>
      <w:rFonts w:ascii="Times New Roman" w:eastAsia="Times New Roman" w:hAnsi="Times New Roman" w:cs="Times New Roman"/>
    </w:rPr>
  </w:style>
  <w:style w:type="paragraph" w:styleId="Footer">
    <w:name w:val="footer"/>
    <w:basedOn w:val="Normal"/>
    <w:link w:val="FooterChar"/>
    <w:uiPriority w:val="99"/>
    <w:unhideWhenUsed/>
    <w:rsid w:val="008A33E1"/>
    <w:pPr>
      <w:tabs>
        <w:tab w:val="center" w:pos="4703"/>
        <w:tab w:val="right" w:pos="9406"/>
      </w:tabs>
    </w:pPr>
  </w:style>
  <w:style w:type="character" w:customStyle="1" w:styleId="FooterChar">
    <w:name w:val="Footer Char"/>
    <w:basedOn w:val="DefaultParagraphFont"/>
    <w:link w:val="Footer"/>
    <w:uiPriority w:val="99"/>
    <w:rsid w:val="008A33E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40"/>
    </w:pPr>
    <w:rPr>
      <w:sz w:val="24"/>
      <w:szCs w:val="24"/>
    </w:rPr>
  </w:style>
  <w:style w:type="paragraph" w:styleId="TOC2">
    <w:name w:val="toc 2"/>
    <w:basedOn w:val="Normal"/>
    <w:uiPriority w:val="1"/>
    <w:qFormat/>
    <w:pPr>
      <w:spacing w:line="230" w:lineRule="exact"/>
      <w:ind w:left="140"/>
    </w:pPr>
    <w:rPr>
      <w:sz w:val="20"/>
      <w:szCs w:val="20"/>
    </w:rPr>
  </w:style>
  <w:style w:type="paragraph" w:styleId="TOC3">
    <w:name w:val="toc 3"/>
    <w:basedOn w:val="Normal"/>
    <w:uiPriority w:val="1"/>
    <w:qFormat/>
    <w:pPr>
      <w:ind w:left="1310" w:hanging="930"/>
    </w:pPr>
    <w:rPr>
      <w:sz w:val="24"/>
      <w:szCs w:val="24"/>
    </w:rPr>
  </w:style>
  <w:style w:type="paragraph" w:styleId="TOC4">
    <w:name w:val="toc 4"/>
    <w:basedOn w:val="Normal"/>
    <w:uiPriority w:val="1"/>
    <w:qFormat/>
    <w:pPr>
      <w:ind w:left="13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hanging="720"/>
      <w:jc w:val="both"/>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6F1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2A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12A0"/>
    <w:rPr>
      <w:sz w:val="16"/>
      <w:szCs w:val="16"/>
    </w:rPr>
  </w:style>
  <w:style w:type="paragraph" w:styleId="CommentText">
    <w:name w:val="annotation text"/>
    <w:basedOn w:val="Normal"/>
    <w:link w:val="CommentTextChar"/>
    <w:uiPriority w:val="99"/>
    <w:semiHidden/>
    <w:unhideWhenUsed/>
    <w:rsid w:val="006F12A0"/>
    <w:rPr>
      <w:sz w:val="20"/>
      <w:szCs w:val="20"/>
    </w:rPr>
  </w:style>
  <w:style w:type="character" w:customStyle="1" w:styleId="CommentTextChar">
    <w:name w:val="Comment Text Char"/>
    <w:basedOn w:val="DefaultParagraphFont"/>
    <w:link w:val="CommentText"/>
    <w:uiPriority w:val="99"/>
    <w:semiHidden/>
    <w:rsid w:val="006F12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2A0"/>
    <w:rPr>
      <w:b/>
      <w:bCs/>
    </w:rPr>
  </w:style>
  <w:style w:type="character" w:customStyle="1" w:styleId="CommentSubjectChar">
    <w:name w:val="Comment Subject Char"/>
    <w:basedOn w:val="CommentTextChar"/>
    <w:link w:val="CommentSubject"/>
    <w:uiPriority w:val="99"/>
    <w:semiHidden/>
    <w:rsid w:val="006F12A0"/>
    <w:rPr>
      <w:rFonts w:ascii="Times New Roman" w:eastAsia="Times New Roman" w:hAnsi="Times New Roman" w:cs="Times New Roman"/>
      <w:b/>
      <w:bCs/>
      <w:sz w:val="20"/>
      <w:szCs w:val="20"/>
    </w:rPr>
  </w:style>
  <w:style w:type="paragraph" w:customStyle="1" w:styleId="Default">
    <w:name w:val="Default"/>
    <w:rsid w:val="003B3637"/>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5B0CDD"/>
    <w:pPr>
      <w:widowControl/>
      <w:autoSpaceDE/>
      <w:autoSpaceDN/>
    </w:pPr>
    <w:rPr>
      <w:rFonts w:ascii="Times New Roman" w:eastAsia="Times New Roman" w:hAnsi="Times New Roman" w:cs="Times New Roman"/>
    </w:rPr>
  </w:style>
  <w:style w:type="paragraph" w:styleId="NoSpacing">
    <w:name w:val="No Spacing"/>
    <w:uiPriority w:val="1"/>
    <w:qFormat/>
    <w:rsid w:val="000F4260"/>
    <w:pPr>
      <w:widowControl/>
      <w:autoSpaceDE/>
      <w:autoSpaceDN/>
    </w:pPr>
    <w:rPr>
      <w:rFonts w:ascii="Arial" w:eastAsia="Arial" w:hAnsi="Arial" w:cs="Times New Roman"/>
      <w:lang w:val="en-AU"/>
    </w:rPr>
  </w:style>
  <w:style w:type="table" w:styleId="TableGrid">
    <w:name w:val="Table Grid"/>
    <w:basedOn w:val="TableNormal"/>
    <w:uiPriority w:val="59"/>
    <w:rsid w:val="000F4260"/>
    <w:pPr>
      <w:widowControl/>
      <w:autoSpaceDE/>
      <w:autoSpaceDN/>
    </w:pPr>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33E1"/>
    <w:pPr>
      <w:tabs>
        <w:tab w:val="center" w:pos="4703"/>
        <w:tab w:val="right" w:pos="9406"/>
      </w:tabs>
    </w:pPr>
  </w:style>
  <w:style w:type="character" w:customStyle="1" w:styleId="HeaderChar">
    <w:name w:val="Header Char"/>
    <w:basedOn w:val="DefaultParagraphFont"/>
    <w:link w:val="Header"/>
    <w:uiPriority w:val="99"/>
    <w:rsid w:val="008A33E1"/>
    <w:rPr>
      <w:rFonts w:ascii="Times New Roman" w:eastAsia="Times New Roman" w:hAnsi="Times New Roman" w:cs="Times New Roman"/>
    </w:rPr>
  </w:style>
  <w:style w:type="paragraph" w:styleId="Footer">
    <w:name w:val="footer"/>
    <w:basedOn w:val="Normal"/>
    <w:link w:val="FooterChar"/>
    <w:uiPriority w:val="99"/>
    <w:unhideWhenUsed/>
    <w:rsid w:val="008A33E1"/>
    <w:pPr>
      <w:tabs>
        <w:tab w:val="center" w:pos="4703"/>
        <w:tab w:val="right" w:pos="9406"/>
      </w:tabs>
    </w:pPr>
  </w:style>
  <w:style w:type="character" w:customStyle="1" w:styleId="FooterChar">
    <w:name w:val="Footer Char"/>
    <w:basedOn w:val="DefaultParagraphFont"/>
    <w:link w:val="Footer"/>
    <w:uiPriority w:val="99"/>
    <w:rsid w:val="008A33E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90257">
      <w:bodyDiv w:val="1"/>
      <w:marLeft w:val="0"/>
      <w:marRight w:val="0"/>
      <w:marTop w:val="0"/>
      <w:marBottom w:val="0"/>
      <w:divBdr>
        <w:top w:val="none" w:sz="0" w:space="0" w:color="auto"/>
        <w:left w:val="none" w:sz="0" w:space="0" w:color="auto"/>
        <w:bottom w:val="none" w:sz="0" w:space="0" w:color="auto"/>
        <w:right w:val="none" w:sz="0" w:space="0" w:color="auto"/>
      </w:divBdr>
    </w:div>
    <w:div w:id="139342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9FEB27F4EC114197AB804E952EEE39" ma:contentTypeVersion="10" ma:contentTypeDescription="Create a new document." ma:contentTypeScope="" ma:versionID="e4d5cca5b3aac839efe8b686e4d7668f">
  <xsd:schema xmlns:xsd="http://www.w3.org/2001/XMLSchema" xmlns:xs="http://www.w3.org/2001/XMLSchema" xmlns:p="http://schemas.microsoft.com/office/2006/metadata/properties" xmlns:ns3="6d813bed-2bb7-468b-9b0b-27b9c02f6af7" xmlns:ns4="90c2cbc3-214c-4810-86c8-ce8874501702" targetNamespace="http://schemas.microsoft.com/office/2006/metadata/properties" ma:root="true" ma:fieldsID="020cc9157edbb1e990f2992631b654c3" ns3:_="" ns4:_="">
    <xsd:import namespace="6d813bed-2bb7-468b-9b0b-27b9c02f6af7"/>
    <xsd:import namespace="90c2cbc3-214c-4810-86c8-ce88745017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13bed-2bb7-468b-9b0b-27b9c02f6a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2cbc3-214c-4810-86c8-ce887450170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9DEF9-9224-4CDD-A101-33CFF537587D}">
  <ds:schemaRefs>
    <ds:schemaRef ds:uri="http://schemas.openxmlformats.org/package/2006/metadata/core-properties"/>
    <ds:schemaRef ds:uri="http://www.w3.org/XML/1998/namespace"/>
    <ds:schemaRef ds:uri="6d813bed-2bb7-468b-9b0b-27b9c02f6af7"/>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90c2cbc3-214c-4810-86c8-ce8874501702"/>
    <ds:schemaRef ds:uri="http://purl.org/dc/dcmitype/"/>
  </ds:schemaRefs>
</ds:datastoreItem>
</file>

<file path=customXml/itemProps2.xml><?xml version="1.0" encoding="utf-8"?>
<ds:datastoreItem xmlns:ds="http://schemas.openxmlformats.org/officeDocument/2006/customXml" ds:itemID="{06AE74EB-9B12-4E0F-B71A-1399487153F8}">
  <ds:schemaRefs>
    <ds:schemaRef ds:uri="http://schemas.microsoft.com/sharepoint/v3/contenttype/forms"/>
  </ds:schemaRefs>
</ds:datastoreItem>
</file>

<file path=customXml/itemProps3.xml><?xml version="1.0" encoding="utf-8"?>
<ds:datastoreItem xmlns:ds="http://schemas.openxmlformats.org/officeDocument/2006/customXml" ds:itemID="{4357FA52-923F-4832-9583-10D568DB9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13bed-2bb7-468b-9b0b-27b9c02f6af7"/>
    <ds:schemaRef ds:uri="90c2cbc3-214c-4810-86c8-ce8874501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02478-4E4C-49F7-8051-0CDD5A7F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4594</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Microsoft Word - 141222 1AR-NAN1419 Renewal Licence Final-OCHE.docx</vt:lpstr>
    </vt:vector>
  </TitlesOfParts>
  <Company>Nyrstar</Company>
  <LinksUpToDate>false</LinksUpToDate>
  <CharactersWithSpaces>30721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- 141222 1AR-NAN1419 Renewal Licence Final-OCHE.docx</dc:title>
  <dc:creator>DTS</dc:creator>
  <cp:lastModifiedBy>Skoglund, Johan</cp:lastModifiedBy>
  <cp:revision>104</cp:revision>
  <dcterms:created xsi:type="dcterms:W3CDTF">2019-10-09T13:28:00Z</dcterms:created>
  <dcterms:modified xsi:type="dcterms:W3CDTF">2019-10-11T09:10:00Z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2014-12-23T00:00:00Z</vt:filetime>
  </property>
  <property fmtid="{D5CDD505-2E9C-101B-9397-08002B2CF9AE}" pid="3" name="Creator">
    <vt:lpwstr>PScript5.dll Version 5.2.2</vt:lpwstr>
  </property>
  <property fmtid="{D5CDD505-2E9C-101B-9397-08002B2CF9AE}" pid="4" name="LastSaved">
    <vt:filetime>2019-09-23T00:00:00Z</vt:filetime>
  </property>
  <property fmtid="{D5CDD505-2E9C-101B-9397-08002B2CF9AE}" pid="5" name="ContentTypeId">
    <vt:lpwstr>0x0101001C9FEB27F4EC114197AB804E952EEE39</vt:lpwstr>
  </property>
</Properties>
</file>