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FEB" w:rsidRDefault="00681563">
      <w:pPr>
        <w:pStyle w:val="TOC1"/>
        <w:rPr>
          <w:rFonts w:asciiTheme="minorHAnsi" w:eastAsiaTheme="minorEastAsia" w:hAnsiTheme="minorHAnsi" w:cstheme="minorBidi"/>
          <w:caps w:val="0"/>
          <w:noProof/>
          <w:sz w:val="22"/>
          <w:szCs w:val="22"/>
        </w:rPr>
      </w:pPr>
      <w:r w:rsidRPr="00681563">
        <w:rPr>
          <w:lang w:val="en-CA"/>
        </w:rPr>
        <w:fldChar w:fldCharType="begin"/>
      </w:r>
      <w:r w:rsidR="00AE31C8" w:rsidRPr="00070F07">
        <w:rPr>
          <w:lang w:val="en-CA"/>
        </w:rPr>
        <w:instrText xml:space="preserve"> TOC \o "1-3" \t "References,1,Exec Summary,1" </w:instrText>
      </w:r>
      <w:r w:rsidRPr="00681563">
        <w:rPr>
          <w:lang w:val="en-CA"/>
        </w:rPr>
        <w:fldChar w:fldCharType="separate"/>
      </w:r>
      <w:r w:rsidR="00FF0FEB">
        <w:rPr>
          <w:noProof/>
        </w:rPr>
        <w:t>A1.</w:t>
      </w:r>
      <w:r w:rsidR="00FF0FEB">
        <w:rPr>
          <w:rFonts w:asciiTheme="minorHAnsi" w:eastAsiaTheme="minorEastAsia" w:hAnsiTheme="minorHAnsi" w:cstheme="minorBidi"/>
          <w:caps w:val="0"/>
          <w:noProof/>
          <w:sz w:val="22"/>
          <w:szCs w:val="22"/>
        </w:rPr>
        <w:tab/>
      </w:r>
      <w:r w:rsidR="00FF0FEB">
        <w:rPr>
          <w:noProof/>
        </w:rPr>
        <w:t>Main Landfill</w:t>
      </w:r>
      <w:r w:rsidR="00FF0FEB">
        <w:rPr>
          <w:noProof/>
        </w:rPr>
        <w:tab/>
      </w:r>
      <w:r w:rsidR="00FF0FEB">
        <w:rPr>
          <w:noProof/>
        </w:rPr>
        <w:fldChar w:fldCharType="begin"/>
      </w:r>
      <w:r w:rsidR="00FF0FEB">
        <w:rPr>
          <w:noProof/>
        </w:rPr>
        <w:instrText xml:space="preserve"> PAGEREF _Toc313953287 \h </w:instrText>
      </w:r>
      <w:r w:rsidR="00FF0FEB">
        <w:rPr>
          <w:noProof/>
        </w:rPr>
      </w:r>
      <w:r w:rsidR="00FF0FEB">
        <w:rPr>
          <w:noProof/>
        </w:rPr>
        <w:fldChar w:fldCharType="separate"/>
      </w:r>
      <w:r w:rsidR="00FF0FEB">
        <w:rPr>
          <w:noProof/>
        </w:rPr>
        <w:t>1</w:t>
      </w:r>
      <w:r w:rsidR="00FF0FEB">
        <w:rPr>
          <w:noProof/>
        </w:rPr>
        <w:fldChar w:fldCharType="end"/>
      </w:r>
    </w:p>
    <w:p w:rsidR="00FF0FEB" w:rsidRDefault="00FF0FEB">
      <w:pPr>
        <w:pStyle w:val="TOC2"/>
        <w:rPr>
          <w:rFonts w:asciiTheme="minorHAnsi" w:eastAsiaTheme="minorEastAsia" w:hAnsiTheme="minorHAnsi" w:cstheme="minorBidi"/>
          <w:noProof/>
          <w:sz w:val="22"/>
          <w:szCs w:val="22"/>
        </w:rPr>
      </w:pPr>
      <w:r w:rsidRPr="001A4D50">
        <w:rPr>
          <w:noProof/>
          <w:lang w:val="en-CA"/>
        </w:rPr>
        <w:t>A.1.1</w:t>
      </w:r>
      <w:r>
        <w:rPr>
          <w:rFonts w:asciiTheme="minorHAnsi" w:eastAsiaTheme="minorEastAsia" w:hAnsiTheme="minorHAnsi" w:cstheme="minorBidi"/>
          <w:noProof/>
          <w:sz w:val="22"/>
          <w:szCs w:val="22"/>
        </w:rPr>
        <w:tab/>
      </w:r>
      <w:r w:rsidRPr="001A4D50">
        <w:rPr>
          <w:noProof/>
          <w:lang w:val="en-CA"/>
        </w:rPr>
        <w:t>Landfill Summary</w:t>
      </w:r>
      <w:r>
        <w:rPr>
          <w:noProof/>
        </w:rPr>
        <w:tab/>
      </w:r>
      <w:r>
        <w:rPr>
          <w:noProof/>
        </w:rPr>
        <w:fldChar w:fldCharType="begin"/>
      </w:r>
      <w:r>
        <w:rPr>
          <w:noProof/>
        </w:rPr>
        <w:instrText xml:space="preserve"> PAGEREF _Toc313953288 \h </w:instrText>
      </w:r>
      <w:r>
        <w:rPr>
          <w:noProof/>
        </w:rPr>
      </w:r>
      <w:r>
        <w:rPr>
          <w:noProof/>
        </w:rPr>
        <w:fldChar w:fldCharType="separate"/>
      </w:r>
      <w:r>
        <w:rPr>
          <w:noProof/>
        </w:rPr>
        <w:t>1</w:t>
      </w:r>
      <w:r>
        <w:rPr>
          <w:noProof/>
        </w:rPr>
        <w:fldChar w:fldCharType="end"/>
      </w:r>
    </w:p>
    <w:p w:rsidR="00FF0FEB" w:rsidRDefault="00FF0FEB">
      <w:pPr>
        <w:pStyle w:val="TOC2"/>
        <w:rPr>
          <w:rFonts w:asciiTheme="minorHAnsi" w:eastAsiaTheme="minorEastAsia" w:hAnsiTheme="minorHAnsi" w:cstheme="minorBidi"/>
          <w:noProof/>
          <w:sz w:val="22"/>
          <w:szCs w:val="22"/>
        </w:rPr>
      </w:pPr>
      <w:r w:rsidRPr="001A4D50">
        <w:rPr>
          <w:noProof/>
          <w:lang w:val="en-CA"/>
        </w:rPr>
        <w:t>A.1.2</w:t>
      </w:r>
      <w:r>
        <w:rPr>
          <w:rFonts w:asciiTheme="minorHAnsi" w:eastAsiaTheme="minorEastAsia" w:hAnsiTheme="minorHAnsi" w:cstheme="minorBidi"/>
          <w:noProof/>
          <w:sz w:val="22"/>
          <w:szCs w:val="22"/>
        </w:rPr>
        <w:tab/>
      </w:r>
      <w:r w:rsidRPr="001A4D50">
        <w:rPr>
          <w:noProof/>
          <w:lang w:val="en-CA"/>
        </w:rPr>
        <w:t>Visual Inspection</w:t>
      </w:r>
      <w:r>
        <w:rPr>
          <w:noProof/>
        </w:rPr>
        <w:tab/>
      </w:r>
      <w:r>
        <w:rPr>
          <w:noProof/>
        </w:rPr>
        <w:fldChar w:fldCharType="begin"/>
      </w:r>
      <w:r>
        <w:rPr>
          <w:noProof/>
        </w:rPr>
        <w:instrText xml:space="preserve"> PAGEREF _Toc313953289 \h </w:instrText>
      </w:r>
      <w:r>
        <w:rPr>
          <w:noProof/>
        </w:rPr>
      </w:r>
      <w:r>
        <w:rPr>
          <w:noProof/>
        </w:rPr>
        <w:fldChar w:fldCharType="separate"/>
      </w:r>
      <w:r>
        <w:rPr>
          <w:noProof/>
        </w:rPr>
        <w:t>1</w:t>
      </w:r>
      <w:r>
        <w:rPr>
          <w:noProof/>
        </w:rPr>
        <w:fldChar w:fldCharType="end"/>
      </w:r>
    </w:p>
    <w:p w:rsidR="00FF0FEB" w:rsidRDefault="00FF0FEB">
      <w:pPr>
        <w:pStyle w:val="TOC2"/>
        <w:rPr>
          <w:rFonts w:asciiTheme="minorHAnsi" w:eastAsiaTheme="minorEastAsia" w:hAnsiTheme="minorHAnsi" w:cstheme="minorBidi"/>
          <w:noProof/>
          <w:sz w:val="22"/>
          <w:szCs w:val="22"/>
        </w:rPr>
      </w:pPr>
      <w:r w:rsidRPr="001A4D50">
        <w:rPr>
          <w:noProof/>
          <w:lang w:val="en-CA"/>
        </w:rPr>
        <w:t>A.1.3</w:t>
      </w:r>
      <w:r>
        <w:rPr>
          <w:rFonts w:asciiTheme="minorHAnsi" w:eastAsiaTheme="minorEastAsia" w:hAnsiTheme="minorHAnsi" w:cstheme="minorBidi"/>
          <w:noProof/>
          <w:sz w:val="22"/>
          <w:szCs w:val="22"/>
        </w:rPr>
        <w:tab/>
      </w:r>
      <w:r w:rsidRPr="001A4D50">
        <w:rPr>
          <w:noProof/>
          <w:lang w:val="en-CA"/>
        </w:rPr>
        <w:t>Soil Sampling</w:t>
      </w:r>
      <w:r>
        <w:rPr>
          <w:noProof/>
        </w:rPr>
        <w:tab/>
      </w:r>
      <w:r>
        <w:rPr>
          <w:noProof/>
        </w:rPr>
        <w:fldChar w:fldCharType="begin"/>
      </w:r>
      <w:r>
        <w:rPr>
          <w:noProof/>
        </w:rPr>
        <w:instrText xml:space="preserve"> PAGEREF _Toc313953290 \h </w:instrText>
      </w:r>
      <w:r>
        <w:rPr>
          <w:noProof/>
        </w:rPr>
      </w:r>
      <w:r>
        <w:rPr>
          <w:noProof/>
        </w:rPr>
        <w:fldChar w:fldCharType="separate"/>
      </w:r>
      <w:r>
        <w:rPr>
          <w:noProof/>
        </w:rPr>
        <w:t>4</w:t>
      </w:r>
      <w:r>
        <w:rPr>
          <w:noProof/>
        </w:rPr>
        <w:fldChar w:fldCharType="end"/>
      </w:r>
    </w:p>
    <w:p w:rsidR="00FF0FEB" w:rsidRDefault="00FF0FEB">
      <w:pPr>
        <w:pStyle w:val="TOC2"/>
        <w:rPr>
          <w:rFonts w:asciiTheme="minorHAnsi" w:eastAsiaTheme="minorEastAsia" w:hAnsiTheme="minorHAnsi" w:cstheme="minorBidi"/>
          <w:noProof/>
          <w:sz w:val="22"/>
          <w:szCs w:val="22"/>
        </w:rPr>
      </w:pPr>
      <w:r w:rsidRPr="001A4D50">
        <w:rPr>
          <w:noProof/>
          <w:lang w:val="en-CA"/>
        </w:rPr>
        <w:t>A.1.4</w:t>
      </w:r>
      <w:r>
        <w:rPr>
          <w:rFonts w:asciiTheme="minorHAnsi" w:eastAsiaTheme="minorEastAsia" w:hAnsiTheme="minorHAnsi" w:cstheme="minorBidi"/>
          <w:noProof/>
          <w:sz w:val="22"/>
          <w:szCs w:val="22"/>
        </w:rPr>
        <w:tab/>
      </w:r>
      <w:r w:rsidRPr="001A4D50">
        <w:rPr>
          <w:noProof/>
          <w:lang w:val="en-CA"/>
        </w:rPr>
        <w:t>Groundwater</w:t>
      </w:r>
      <w:r>
        <w:rPr>
          <w:noProof/>
        </w:rPr>
        <w:tab/>
      </w:r>
      <w:r>
        <w:rPr>
          <w:noProof/>
        </w:rPr>
        <w:fldChar w:fldCharType="begin"/>
      </w:r>
      <w:r>
        <w:rPr>
          <w:noProof/>
        </w:rPr>
        <w:instrText xml:space="preserve"> PAGEREF _Toc313953291 \h </w:instrText>
      </w:r>
      <w:r>
        <w:rPr>
          <w:noProof/>
        </w:rPr>
      </w:r>
      <w:r>
        <w:rPr>
          <w:noProof/>
        </w:rPr>
        <w:fldChar w:fldCharType="separate"/>
      </w:r>
      <w:r>
        <w:rPr>
          <w:noProof/>
        </w:rPr>
        <w:t>6</w:t>
      </w:r>
      <w:r>
        <w:rPr>
          <w:noProof/>
        </w:rPr>
        <w:fldChar w:fldCharType="end"/>
      </w:r>
    </w:p>
    <w:p w:rsidR="00FF0FEB" w:rsidRDefault="00FF0FEB">
      <w:pPr>
        <w:pStyle w:val="TOC2"/>
        <w:rPr>
          <w:rFonts w:asciiTheme="minorHAnsi" w:eastAsiaTheme="minorEastAsia" w:hAnsiTheme="minorHAnsi" w:cstheme="minorBidi"/>
          <w:noProof/>
          <w:sz w:val="22"/>
          <w:szCs w:val="22"/>
        </w:rPr>
      </w:pPr>
      <w:r w:rsidRPr="001A4D50">
        <w:rPr>
          <w:noProof/>
          <w:lang w:val="en-CA"/>
        </w:rPr>
        <w:t>A.1.5</w:t>
      </w:r>
      <w:r>
        <w:rPr>
          <w:rFonts w:asciiTheme="minorHAnsi" w:eastAsiaTheme="minorEastAsia" w:hAnsiTheme="minorHAnsi" w:cstheme="minorBidi"/>
          <w:noProof/>
          <w:sz w:val="22"/>
          <w:szCs w:val="22"/>
        </w:rPr>
        <w:tab/>
      </w:r>
      <w:r>
        <w:rPr>
          <w:noProof/>
        </w:rPr>
        <w:t>Thermal</w:t>
      </w:r>
      <w:r w:rsidRPr="001A4D50">
        <w:rPr>
          <w:noProof/>
          <w:lang w:val="en-CA"/>
        </w:rPr>
        <w:t xml:space="preserve"> Monitoring</w:t>
      </w:r>
      <w:r>
        <w:rPr>
          <w:noProof/>
        </w:rPr>
        <w:tab/>
      </w:r>
      <w:r>
        <w:rPr>
          <w:noProof/>
        </w:rPr>
        <w:fldChar w:fldCharType="begin"/>
      </w:r>
      <w:r>
        <w:rPr>
          <w:noProof/>
        </w:rPr>
        <w:instrText xml:space="preserve"> PAGEREF _Toc313953292 \h </w:instrText>
      </w:r>
      <w:r>
        <w:rPr>
          <w:noProof/>
        </w:rPr>
      </w:r>
      <w:r>
        <w:rPr>
          <w:noProof/>
        </w:rPr>
        <w:fldChar w:fldCharType="separate"/>
      </w:r>
      <w:r>
        <w:rPr>
          <w:noProof/>
        </w:rPr>
        <w:t>8</w:t>
      </w:r>
      <w:r>
        <w:rPr>
          <w:noProof/>
        </w:rPr>
        <w:fldChar w:fldCharType="end"/>
      </w:r>
    </w:p>
    <w:p w:rsidR="00451125" w:rsidRDefault="00681563" w:rsidP="00A328B2">
      <w:pPr>
        <w:rPr>
          <w:lang w:val="en-CA"/>
        </w:rPr>
      </w:pPr>
      <w:r w:rsidRPr="00070F07">
        <w:rPr>
          <w:lang w:val="en-CA"/>
        </w:rPr>
        <w:fldChar w:fldCharType="end"/>
      </w:r>
    </w:p>
    <w:p w:rsidR="00A328B2" w:rsidRDefault="00A328B2" w:rsidP="00A328B2">
      <w:pPr>
        <w:pStyle w:val="HeaderTitle"/>
        <w:rPr>
          <w:lang w:val="en-CA"/>
        </w:rPr>
      </w:pPr>
      <w:r>
        <w:rPr>
          <w:lang w:val="en-CA"/>
        </w:rPr>
        <w:t>List of Tables</w:t>
      </w:r>
    </w:p>
    <w:p w:rsidR="009532EA" w:rsidRDefault="00681563">
      <w:pPr>
        <w:pStyle w:val="TableofFigures"/>
        <w:tabs>
          <w:tab w:val="left" w:pos="1440"/>
          <w:tab w:val="right" w:leader="dot" w:pos="8630"/>
        </w:tabs>
        <w:rPr>
          <w:rFonts w:asciiTheme="minorHAnsi" w:eastAsiaTheme="minorEastAsia" w:hAnsiTheme="minorHAnsi" w:cstheme="minorBidi"/>
          <w:noProof/>
          <w:sz w:val="22"/>
          <w:szCs w:val="22"/>
        </w:rPr>
      </w:pPr>
      <w:r w:rsidRPr="00681563">
        <w:rPr>
          <w:b/>
          <w:caps/>
          <w:lang w:val="en-CA"/>
        </w:rPr>
        <w:fldChar w:fldCharType="begin"/>
      </w:r>
      <w:r w:rsidR="00A328B2">
        <w:rPr>
          <w:b/>
          <w:caps/>
          <w:lang w:val="en-CA"/>
        </w:rPr>
        <w:instrText xml:space="preserve"> TOC \h \z \c "Table" </w:instrText>
      </w:r>
      <w:r w:rsidRPr="00681563">
        <w:rPr>
          <w:b/>
          <w:caps/>
          <w:lang w:val="en-CA"/>
        </w:rPr>
        <w:fldChar w:fldCharType="separate"/>
      </w:r>
      <w:hyperlink w:anchor="_Toc307303115" w:history="1">
        <w:r w:rsidR="009532EA" w:rsidRPr="00031B51">
          <w:rPr>
            <w:rStyle w:val="Hyperlink"/>
            <w:noProof/>
          </w:rPr>
          <w:t>Table A-1</w:t>
        </w:r>
        <w:r w:rsidR="009532EA">
          <w:rPr>
            <w:rFonts w:asciiTheme="minorHAnsi" w:eastAsiaTheme="minorEastAsia" w:hAnsiTheme="minorHAnsi" w:cstheme="minorBidi"/>
            <w:noProof/>
            <w:sz w:val="22"/>
            <w:szCs w:val="22"/>
          </w:rPr>
          <w:tab/>
        </w:r>
        <w:r w:rsidR="009532EA" w:rsidRPr="00031B51">
          <w:rPr>
            <w:rStyle w:val="Hyperlink"/>
            <w:noProof/>
            <w:lang w:val="en-CA"/>
          </w:rPr>
          <w:t>Summary of 2011 Soil Analysis – Main Landfill</w:t>
        </w:r>
        <w:r w:rsidR="009532EA">
          <w:rPr>
            <w:noProof/>
            <w:webHidden/>
          </w:rPr>
          <w:tab/>
        </w:r>
        <w:r>
          <w:rPr>
            <w:noProof/>
            <w:webHidden/>
          </w:rPr>
          <w:fldChar w:fldCharType="begin"/>
        </w:r>
        <w:r w:rsidR="009532EA">
          <w:rPr>
            <w:noProof/>
            <w:webHidden/>
          </w:rPr>
          <w:instrText xml:space="preserve"> PAGEREF _Toc307303115 \h </w:instrText>
        </w:r>
        <w:r>
          <w:rPr>
            <w:noProof/>
            <w:webHidden/>
          </w:rPr>
        </w:r>
        <w:r>
          <w:rPr>
            <w:noProof/>
            <w:webHidden/>
          </w:rPr>
          <w:fldChar w:fldCharType="separate"/>
        </w:r>
        <w:r w:rsidR="00FF0FEB">
          <w:rPr>
            <w:noProof/>
            <w:webHidden/>
          </w:rPr>
          <w:t>5</w:t>
        </w:r>
        <w:r>
          <w:rPr>
            <w:noProof/>
            <w:webHidden/>
          </w:rPr>
          <w:fldChar w:fldCharType="end"/>
        </w:r>
      </w:hyperlink>
    </w:p>
    <w:p w:rsidR="009532EA" w:rsidRDefault="00681563">
      <w:pPr>
        <w:pStyle w:val="TableofFigures"/>
        <w:tabs>
          <w:tab w:val="left" w:pos="1440"/>
          <w:tab w:val="right" w:leader="dot" w:pos="8630"/>
        </w:tabs>
        <w:rPr>
          <w:rFonts w:asciiTheme="minorHAnsi" w:eastAsiaTheme="minorEastAsia" w:hAnsiTheme="minorHAnsi" w:cstheme="minorBidi"/>
          <w:noProof/>
          <w:sz w:val="22"/>
          <w:szCs w:val="22"/>
        </w:rPr>
      </w:pPr>
      <w:hyperlink w:anchor="_Toc307303116" w:history="1">
        <w:r w:rsidR="009532EA" w:rsidRPr="00031B51">
          <w:rPr>
            <w:rStyle w:val="Hyperlink"/>
            <w:noProof/>
          </w:rPr>
          <w:t>Table A-2</w:t>
        </w:r>
        <w:r w:rsidR="009532EA">
          <w:rPr>
            <w:rFonts w:asciiTheme="minorHAnsi" w:eastAsiaTheme="minorEastAsia" w:hAnsiTheme="minorHAnsi" w:cstheme="minorBidi"/>
            <w:noProof/>
            <w:sz w:val="22"/>
            <w:szCs w:val="22"/>
          </w:rPr>
          <w:tab/>
        </w:r>
        <w:r w:rsidR="009532EA" w:rsidRPr="00031B51">
          <w:rPr>
            <w:rStyle w:val="Hyperlink"/>
            <w:noProof/>
            <w:lang w:val="en-CA"/>
          </w:rPr>
          <w:t>Summary of 2011 Groundwater Analysis – Main Landfill</w:t>
        </w:r>
        <w:r w:rsidR="009532EA">
          <w:rPr>
            <w:noProof/>
            <w:webHidden/>
          </w:rPr>
          <w:tab/>
        </w:r>
        <w:r>
          <w:rPr>
            <w:noProof/>
            <w:webHidden/>
          </w:rPr>
          <w:fldChar w:fldCharType="begin"/>
        </w:r>
        <w:r w:rsidR="009532EA">
          <w:rPr>
            <w:noProof/>
            <w:webHidden/>
          </w:rPr>
          <w:instrText xml:space="preserve"> PAGEREF _Toc307303116 \h </w:instrText>
        </w:r>
        <w:r>
          <w:rPr>
            <w:noProof/>
            <w:webHidden/>
          </w:rPr>
        </w:r>
        <w:r>
          <w:rPr>
            <w:noProof/>
            <w:webHidden/>
          </w:rPr>
          <w:fldChar w:fldCharType="separate"/>
        </w:r>
        <w:r w:rsidR="00FF0FEB">
          <w:rPr>
            <w:noProof/>
            <w:webHidden/>
          </w:rPr>
          <w:t>7</w:t>
        </w:r>
        <w:r>
          <w:rPr>
            <w:noProof/>
            <w:webHidden/>
          </w:rPr>
          <w:fldChar w:fldCharType="end"/>
        </w:r>
      </w:hyperlink>
    </w:p>
    <w:p w:rsidR="00A328B2" w:rsidRDefault="00681563" w:rsidP="00A328B2">
      <w:pPr>
        <w:pStyle w:val="HeaderTitle"/>
        <w:rPr>
          <w:lang w:val="en-CA"/>
        </w:rPr>
      </w:pPr>
      <w:r>
        <w:rPr>
          <w:b w:val="0"/>
          <w:caps w:val="0"/>
          <w:sz w:val="24"/>
          <w:lang w:val="en-CA"/>
        </w:rPr>
        <w:fldChar w:fldCharType="end"/>
      </w:r>
      <w:r w:rsidR="00A328B2">
        <w:rPr>
          <w:lang w:val="en-CA"/>
        </w:rPr>
        <w:t>List of Figures</w:t>
      </w:r>
    </w:p>
    <w:p w:rsidR="009532EA" w:rsidRDefault="00681563">
      <w:pPr>
        <w:pStyle w:val="TableofFigures"/>
        <w:tabs>
          <w:tab w:val="left" w:pos="1440"/>
          <w:tab w:val="right" w:leader="dot" w:pos="8630"/>
        </w:tabs>
        <w:rPr>
          <w:rFonts w:asciiTheme="minorHAnsi" w:eastAsiaTheme="minorEastAsia" w:hAnsiTheme="minorHAnsi" w:cstheme="minorBidi"/>
          <w:noProof/>
          <w:sz w:val="22"/>
          <w:szCs w:val="22"/>
        </w:rPr>
      </w:pPr>
      <w:r>
        <w:rPr>
          <w:lang w:val="en-CA"/>
        </w:rPr>
        <w:fldChar w:fldCharType="begin"/>
      </w:r>
      <w:r w:rsidR="00A328B2">
        <w:rPr>
          <w:lang w:val="en-CA"/>
        </w:rPr>
        <w:instrText xml:space="preserve"> TOC \h \z \c "Figure" </w:instrText>
      </w:r>
      <w:r>
        <w:rPr>
          <w:lang w:val="en-CA"/>
        </w:rPr>
        <w:fldChar w:fldCharType="separate"/>
      </w:r>
      <w:hyperlink w:anchor="_Toc307303121" w:history="1">
        <w:r w:rsidR="009532EA" w:rsidRPr="00C8673E">
          <w:rPr>
            <w:rStyle w:val="Hyperlink"/>
            <w:noProof/>
          </w:rPr>
          <w:t>Figure A1</w:t>
        </w:r>
        <w:r w:rsidR="009532EA">
          <w:rPr>
            <w:rFonts w:asciiTheme="minorHAnsi" w:eastAsiaTheme="minorEastAsia" w:hAnsiTheme="minorHAnsi" w:cstheme="minorBidi"/>
            <w:noProof/>
            <w:sz w:val="22"/>
            <w:szCs w:val="22"/>
          </w:rPr>
          <w:tab/>
        </w:r>
        <w:r w:rsidR="009532EA" w:rsidRPr="00C8673E">
          <w:rPr>
            <w:rStyle w:val="Hyperlink"/>
            <w:noProof/>
            <w:lang w:val="en-CA"/>
          </w:rPr>
          <w:t>Main Landfill</w:t>
        </w:r>
        <w:r w:rsidR="009532EA">
          <w:rPr>
            <w:noProof/>
            <w:webHidden/>
          </w:rPr>
          <w:tab/>
        </w:r>
        <w:r>
          <w:rPr>
            <w:noProof/>
            <w:webHidden/>
          </w:rPr>
          <w:fldChar w:fldCharType="begin"/>
        </w:r>
        <w:r w:rsidR="009532EA">
          <w:rPr>
            <w:noProof/>
            <w:webHidden/>
          </w:rPr>
          <w:instrText xml:space="preserve"> PAGEREF _Toc307303121 \h </w:instrText>
        </w:r>
        <w:r>
          <w:rPr>
            <w:noProof/>
            <w:webHidden/>
          </w:rPr>
        </w:r>
        <w:r>
          <w:rPr>
            <w:noProof/>
            <w:webHidden/>
          </w:rPr>
          <w:fldChar w:fldCharType="separate"/>
        </w:r>
        <w:r w:rsidR="00FF0FEB">
          <w:rPr>
            <w:noProof/>
            <w:webHidden/>
          </w:rPr>
          <w:t>3</w:t>
        </w:r>
        <w:r>
          <w:rPr>
            <w:noProof/>
            <w:webHidden/>
          </w:rPr>
          <w:fldChar w:fldCharType="end"/>
        </w:r>
      </w:hyperlink>
    </w:p>
    <w:p w:rsidR="00A328B2" w:rsidRDefault="00681563" w:rsidP="00A328B2">
      <w:pPr>
        <w:rPr>
          <w:lang w:val="en-CA"/>
        </w:rPr>
      </w:pPr>
      <w:r>
        <w:rPr>
          <w:lang w:val="en-CA"/>
        </w:rPr>
        <w:fldChar w:fldCharType="end"/>
      </w:r>
    </w:p>
    <w:p w:rsidR="00A328B2" w:rsidRDefault="00A328B2" w:rsidP="00A328B2">
      <w:pPr>
        <w:pStyle w:val="HeaderTitle"/>
        <w:rPr>
          <w:lang w:val="en-CA"/>
        </w:rPr>
      </w:pPr>
      <w:r>
        <w:rPr>
          <w:lang w:val="en-CA"/>
        </w:rPr>
        <w:t>List of Appendices</w:t>
      </w:r>
    </w:p>
    <w:p w:rsidR="00E134BF" w:rsidRPr="00E134BF" w:rsidRDefault="00E134BF" w:rsidP="002736BC">
      <w:pPr>
        <w:tabs>
          <w:tab w:val="left" w:pos="1980"/>
        </w:tabs>
        <w:rPr>
          <w:lang w:val="en-CA"/>
        </w:rPr>
      </w:pPr>
      <w:r>
        <w:rPr>
          <w:lang w:val="en-CA"/>
        </w:rPr>
        <w:t xml:space="preserve">Appendix </w:t>
      </w:r>
      <w:r w:rsidR="00FD72EC">
        <w:rPr>
          <w:lang w:val="en-CA"/>
        </w:rPr>
        <w:t>A1</w:t>
      </w:r>
      <w:r w:rsidR="00FD72EC">
        <w:rPr>
          <w:lang w:val="en-CA"/>
        </w:rPr>
        <w:tab/>
      </w:r>
      <w:r w:rsidRPr="00E134BF">
        <w:rPr>
          <w:lang w:val="en-CA"/>
        </w:rPr>
        <w:t>Visual Inspection Records</w:t>
      </w:r>
    </w:p>
    <w:p w:rsidR="00E134BF" w:rsidRPr="00E134BF" w:rsidRDefault="00E134BF" w:rsidP="002736BC">
      <w:pPr>
        <w:tabs>
          <w:tab w:val="left" w:pos="1980"/>
        </w:tabs>
        <w:rPr>
          <w:lang w:val="en-CA"/>
        </w:rPr>
      </w:pPr>
      <w:r>
        <w:rPr>
          <w:lang w:val="en-CA"/>
        </w:rPr>
        <w:t xml:space="preserve">Appendix </w:t>
      </w:r>
      <w:r w:rsidRPr="00E134BF">
        <w:rPr>
          <w:lang w:val="en-CA"/>
        </w:rPr>
        <w:t>A2</w:t>
      </w:r>
      <w:r w:rsidRPr="00E134BF">
        <w:rPr>
          <w:lang w:val="en-CA"/>
        </w:rPr>
        <w:tab/>
      </w:r>
      <w:r w:rsidR="00D26ED5">
        <w:rPr>
          <w:lang w:val="en-CA"/>
        </w:rPr>
        <w:t>Site Photographs</w:t>
      </w:r>
    </w:p>
    <w:p w:rsidR="00E134BF" w:rsidRPr="00E134BF" w:rsidRDefault="00E134BF" w:rsidP="002736BC">
      <w:pPr>
        <w:tabs>
          <w:tab w:val="left" w:pos="1980"/>
        </w:tabs>
        <w:rPr>
          <w:lang w:val="en-CA"/>
        </w:rPr>
      </w:pPr>
      <w:r>
        <w:rPr>
          <w:lang w:val="en-CA"/>
        </w:rPr>
        <w:t xml:space="preserve">Appendix </w:t>
      </w:r>
      <w:r w:rsidRPr="00E134BF">
        <w:rPr>
          <w:lang w:val="en-CA"/>
        </w:rPr>
        <w:t>A</w:t>
      </w:r>
      <w:r w:rsidR="00D26ED5">
        <w:rPr>
          <w:lang w:val="en-CA"/>
        </w:rPr>
        <w:t>3</w:t>
      </w:r>
      <w:r w:rsidR="00822C07">
        <w:rPr>
          <w:lang w:val="en-CA"/>
        </w:rPr>
        <w:tab/>
        <w:t>Monitorin</w:t>
      </w:r>
      <w:r w:rsidRPr="00E134BF">
        <w:rPr>
          <w:lang w:val="en-CA"/>
        </w:rPr>
        <w:t>g Well Development Records</w:t>
      </w:r>
    </w:p>
    <w:p w:rsidR="00E134BF" w:rsidRPr="00E134BF" w:rsidRDefault="00E134BF" w:rsidP="002736BC">
      <w:pPr>
        <w:tabs>
          <w:tab w:val="left" w:pos="1980"/>
        </w:tabs>
        <w:rPr>
          <w:lang w:val="en-CA"/>
        </w:rPr>
      </w:pPr>
      <w:r>
        <w:rPr>
          <w:lang w:val="en-CA"/>
        </w:rPr>
        <w:t xml:space="preserve">Appendix </w:t>
      </w:r>
      <w:r w:rsidR="00D26ED5">
        <w:rPr>
          <w:lang w:val="en-CA"/>
        </w:rPr>
        <w:t>A4</w:t>
      </w:r>
      <w:r w:rsidR="002A6E66">
        <w:rPr>
          <w:lang w:val="en-CA"/>
        </w:rPr>
        <w:tab/>
        <w:t xml:space="preserve">Thermistor </w:t>
      </w:r>
      <w:r w:rsidRPr="00E134BF">
        <w:rPr>
          <w:lang w:val="en-CA"/>
        </w:rPr>
        <w:t>Maintenance Records</w:t>
      </w:r>
    </w:p>
    <w:p w:rsidR="00E134BF" w:rsidRPr="00E134BF" w:rsidRDefault="00E134BF" w:rsidP="002736BC">
      <w:pPr>
        <w:tabs>
          <w:tab w:val="left" w:pos="1980"/>
        </w:tabs>
        <w:rPr>
          <w:lang w:val="en-CA"/>
        </w:rPr>
      </w:pPr>
      <w:r>
        <w:rPr>
          <w:lang w:val="en-CA"/>
        </w:rPr>
        <w:t>Appendix</w:t>
      </w:r>
      <w:r w:rsidR="000A2726">
        <w:rPr>
          <w:lang w:val="en-CA"/>
        </w:rPr>
        <w:t xml:space="preserve"> </w:t>
      </w:r>
      <w:r w:rsidR="00D26ED5">
        <w:rPr>
          <w:lang w:val="en-CA"/>
        </w:rPr>
        <w:t>A5</w:t>
      </w:r>
      <w:r w:rsidR="00F054E7">
        <w:rPr>
          <w:lang w:val="en-CA"/>
        </w:rPr>
        <w:tab/>
        <w:t>Average Monthly Thermal Monitoring Data</w:t>
      </w:r>
    </w:p>
    <w:p w:rsidR="00A328B2" w:rsidRDefault="00A328B2" w:rsidP="00A328B2">
      <w:pPr>
        <w:rPr>
          <w:lang w:val="en-CA"/>
        </w:rPr>
      </w:pPr>
    </w:p>
    <w:p w:rsidR="00A328B2" w:rsidRDefault="00A328B2" w:rsidP="004171AA">
      <w:pPr>
        <w:pStyle w:val="BodyText"/>
        <w:tabs>
          <w:tab w:val="left" w:pos="2070"/>
        </w:tabs>
        <w:rPr>
          <w:lang w:val="en-CA"/>
        </w:rPr>
      </w:pPr>
    </w:p>
    <w:p w:rsidR="00A328B2" w:rsidRPr="00070F07" w:rsidRDefault="00A328B2" w:rsidP="004171AA">
      <w:pPr>
        <w:pStyle w:val="BodyText"/>
        <w:tabs>
          <w:tab w:val="left" w:pos="2070"/>
        </w:tabs>
        <w:rPr>
          <w:lang w:val="en-CA"/>
        </w:rPr>
        <w:sectPr w:rsidR="00A328B2" w:rsidRPr="00070F07" w:rsidSect="00A04C6F">
          <w:headerReference w:type="default" r:id="rId8"/>
          <w:footerReference w:type="default" r:id="rId9"/>
          <w:headerReference w:type="first" r:id="rId10"/>
          <w:footerReference w:type="first" r:id="rId11"/>
          <w:pgSz w:w="12240" w:h="15840" w:code="1"/>
          <w:pgMar w:top="1440" w:right="1440" w:bottom="1440" w:left="2160" w:header="1440" w:footer="576" w:gutter="0"/>
          <w:pgNumType w:fmt="lowerRoman" w:start="1"/>
          <w:cols w:space="720"/>
          <w:titlePg/>
        </w:sectPr>
      </w:pPr>
    </w:p>
    <w:p w:rsidR="00C37558" w:rsidRPr="00D300E2" w:rsidRDefault="00C37558" w:rsidP="00D300E2">
      <w:pPr>
        <w:pStyle w:val="Heading1"/>
      </w:pPr>
      <w:bookmarkStart w:id="7" w:name="ReportBody"/>
      <w:bookmarkStart w:id="8" w:name="_Toc313953287"/>
      <w:bookmarkEnd w:id="7"/>
      <w:r w:rsidRPr="00D300E2">
        <w:lastRenderedPageBreak/>
        <w:t>Main Landfill</w:t>
      </w:r>
      <w:bookmarkEnd w:id="8"/>
    </w:p>
    <w:p w:rsidR="00C37558" w:rsidRPr="000E1676" w:rsidRDefault="00C37558" w:rsidP="000E1676">
      <w:pPr>
        <w:pStyle w:val="Heading2"/>
        <w:numPr>
          <w:ilvl w:val="0"/>
          <w:numId w:val="0"/>
        </w:numPr>
        <w:ind w:left="-720"/>
        <w:rPr>
          <w:lang w:val="en-CA"/>
        </w:rPr>
      </w:pPr>
      <w:bookmarkStart w:id="9" w:name="_Toc313953288"/>
      <w:r w:rsidRPr="000E1676">
        <w:rPr>
          <w:lang w:val="en-CA"/>
        </w:rPr>
        <w:t>A.1.1</w:t>
      </w:r>
      <w:r w:rsidRPr="000E1676">
        <w:rPr>
          <w:lang w:val="en-CA"/>
        </w:rPr>
        <w:tab/>
        <w:t>Landfill Summary</w:t>
      </w:r>
      <w:bookmarkEnd w:id="9"/>
    </w:p>
    <w:p w:rsidR="00C37558" w:rsidRPr="00D67FB3" w:rsidRDefault="00C37558" w:rsidP="0018726E">
      <w:pPr>
        <w:pStyle w:val="BodyText"/>
        <w:rPr>
          <w:lang w:val="en-CA"/>
        </w:rPr>
      </w:pPr>
      <w:r w:rsidRPr="00D67FB3">
        <w:rPr>
          <w:lang w:val="en-CA"/>
        </w:rPr>
        <w:t xml:space="preserve">The </w:t>
      </w:r>
      <w:r w:rsidR="004E16CF">
        <w:rPr>
          <w:lang w:val="en-CA"/>
        </w:rPr>
        <w:t>M</w:t>
      </w:r>
      <w:r w:rsidRPr="00D67FB3">
        <w:rPr>
          <w:lang w:val="en-CA"/>
        </w:rPr>
        <w:t xml:space="preserve">ain </w:t>
      </w:r>
      <w:r w:rsidR="004E16CF">
        <w:rPr>
          <w:lang w:val="en-CA"/>
        </w:rPr>
        <w:t>L</w:t>
      </w:r>
      <w:r w:rsidRPr="00D67FB3">
        <w:rPr>
          <w:lang w:val="en-CA"/>
        </w:rPr>
        <w:t xml:space="preserve">andfill is located </w:t>
      </w:r>
      <w:r w:rsidR="00C77FE1">
        <w:rPr>
          <w:lang w:val="en-CA"/>
        </w:rPr>
        <w:t>approximately 800 m west of the main station</w:t>
      </w:r>
      <w:r w:rsidRPr="00D67FB3">
        <w:rPr>
          <w:lang w:val="en-CA"/>
        </w:rPr>
        <w:t xml:space="preserve"> and encompasses an area of approximately </w:t>
      </w:r>
      <w:r w:rsidR="00C77FE1">
        <w:rPr>
          <w:lang w:val="en-CA"/>
        </w:rPr>
        <w:t>61</w:t>
      </w:r>
      <w:r w:rsidRPr="00D67FB3">
        <w:rPr>
          <w:lang w:val="en-CA"/>
        </w:rPr>
        <w:t>,000 m</w:t>
      </w:r>
      <w:r w:rsidRPr="00ED287A">
        <w:rPr>
          <w:vertAlign w:val="superscript"/>
          <w:lang w:val="en-CA"/>
        </w:rPr>
        <w:t>2</w:t>
      </w:r>
      <w:r w:rsidR="001B7448">
        <w:rPr>
          <w:lang w:val="en-CA"/>
        </w:rPr>
        <w:t xml:space="preserve">. </w:t>
      </w:r>
      <w:r w:rsidRPr="00D67FB3">
        <w:rPr>
          <w:lang w:val="en-CA"/>
        </w:rPr>
        <w:t xml:space="preserve">The depth of </w:t>
      </w:r>
      <w:proofErr w:type="spellStart"/>
      <w:r w:rsidRPr="00D67FB3">
        <w:rPr>
          <w:lang w:val="en-CA"/>
        </w:rPr>
        <w:t>landfilled</w:t>
      </w:r>
      <w:proofErr w:type="spellEnd"/>
      <w:r w:rsidRPr="00D67FB3">
        <w:rPr>
          <w:lang w:val="en-CA"/>
        </w:rPr>
        <w:t xml:space="preserve"> waste materials is approximately 1.5 m</w:t>
      </w:r>
      <w:r w:rsidR="001B7448">
        <w:rPr>
          <w:lang w:val="en-CA"/>
        </w:rPr>
        <w:t xml:space="preserve">. </w:t>
      </w:r>
      <w:r w:rsidRPr="00D67FB3">
        <w:rPr>
          <w:lang w:val="en-CA"/>
        </w:rPr>
        <w:t>The landfill configuration</w:t>
      </w:r>
      <w:r w:rsidR="00C77FE1">
        <w:rPr>
          <w:lang w:val="en-CA"/>
        </w:rPr>
        <w:t>,</w:t>
      </w:r>
      <w:r w:rsidRPr="00D67FB3">
        <w:rPr>
          <w:lang w:val="en-CA"/>
        </w:rPr>
        <w:t xml:space="preserve"> </w:t>
      </w:r>
      <w:r w:rsidR="00C77FE1">
        <w:rPr>
          <w:lang w:val="en-CA"/>
        </w:rPr>
        <w:t>including</w:t>
      </w:r>
      <w:r w:rsidRPr="00D67FB3">
        <w:rPr>
          <w:lang w:val="en-CA"/>
        </w:rPr>
        <w:t xml:space="preserve"> photograph and sample locations</w:t>
      </w:r>
      <w:r w:rsidR="00C77FE1">
        <w:rPr>
          <w:lang w:val="en-CA"/>
        </w:rPr>
        <w:t>,</w:t>
      </w:r>
      <w:r w:rsidRPr="00D67FB3">
        <w:rPr>
          <w:lang w:val="en-CA"/>
        </w:rPr>
        <w:t xml:space="preserve"> </w:t>
      </w:r>
      <w:r w:rsidR="00C77FE1">
        <w:rPr>
          <w:lang w:val="en-CA"/>
        </w:rPr>
        <w:t>is</w:t>
      </w:r>
      <w:r w:rsidRPr="00D67FB3">
        <w:rPr>
          <w:lang w:val="en-CA"/>
        </w:rPr>
        <w:t xml:space="preserve"> shown on Figure A1</w:t>
      </w:r>
      <w:r w:rsidR="001B7448">
        <w:rPr>
          <w:lang w:val="en-CA"/>
        </w:rPr>
        <w:t xml:space="preserve">. </w:t>
      </w:r>
      <w:r w:rsidRPr="00D67FB3">
        <w:rPr>
          <w:lang w:val="en-CA"/>
        </w:rPr>
        <w:t xml:space="preserve">Prior to the remedial work in </w:t>
      </w:r>
      <w:r w:rsidR="00C77FE1">
        <w:rPr>
          <w:lang w:val="en-CA"/>
        </w:rPr>
        <w:t>2004</w:t>
      </w:r>
      <w:r w:rsidRPr="00D67FB3">
        <w:rPr>
          <w:lang w:val="en-CA"/>
        </w:rPr>
        <w:t xml:space="preserve">, DCC had classified this </w:t>
      </w:r>
      <w:r w:rsidR="00C77FE1">
        <w:rPr>
          <w:lang w:val="en-CA"/>
        </w:rPr>
        <w:t xml:space="preserve">landfill </w:t>
      </w:r>
      <w:r w:rsidRPr="00D67FB3">
        <w:rPr>
          <w:lang w:val="en-CA"/>
        </w:rPr>
        <w:t>as a moderate</w:t>
      </w:r>
      <w:r w:rsidR="00C77FE1">
        <w:rPr>
          <w:lang w:val="en-CA"/>
        </w:rPr>
        <w:t xml:space="preserve"> to high </w:t>
      </w:r>
      <w:r w:rsidRPr="00D67FB3">
        <w:rPr>
          <w:lang w:val="en-CA"/>
        </w:rPr>
        <w:t>potential environmental risk</w:t>
      </w:r>
      <w:r w:rsidR="001B7448">
        <w:rPr>
          <w:lang w:val="en-CA"/>
        </w:rPr>
        <w:t xml:space="preserve">. </w:t>
      </w:r>
      <w:r w:rsidRPr="00D67FB3">
        <w:rPr>
          <w:lang w:val="en-CA"/>
        </w:rPr>
        <w:t xml:space="preserve">The remedial work for this landfill included </w:t>
      </w:r>
      <w:r w:rsidR="00C77FE1">
        <w:rPr>
          <w:lang w:val="en-CA"/>
        </w:rPr>
        <w:t xml:space="preserve">partial excavation of impacted material and </w:t>
      </w:r>
      <w:r w:rsidRPr="00D67FB3">
        <w:rPr>
          <w:lang w:val="en-CA"/>
        </w:rPr>
        <w:t>the installation of a synthetic liner anchored into the permafrost along the toe of the landfill</w:t>
      </w:r>
      <w:r w:rsidR="00C77FE1">
        <w:rPr>
          <w:lang w:val="en-CA"/>
        </w:rPr>
        <w:t>.  R</w:t>
      </w:r>
      <w:r w:rsidRPr="00D67FB3">
        <w:rPr>
          <w:lang w:val="en-CA"/>
        </w:rPr>
        <w:t xml:space="preserve">egrading with the placement of additional granular fill material sufficient to promote the permafrost </w:t>
      </w:r>
      <w:proofErr w:type="spellStart"/>
      <w:r w:rsidRPr="00D67FB3">
        <w:rPr>
          <w:lang w:val="en-CA"/>
        </w:rPr>
        <w:t>aggradation</w:t>
      </w:r>
      <w:proofErr w:type="spellEnd"/>
      <w:r w:rsidRPr="00D67FB3">
        <w:rPr>
          <w:lang w:val="en-CA"/>
        </w:rPr>
        <w:t xml:space="preserve"> through the </w:t>
      </w:r>
      <w:proofErr w:type="spellStart"/>
      <w:r w:rsidRPr="00D67FB3">
        <w:rPr>
          <w:lang w:val="en-CA"/>
        </w:rPr>
        <w:t>landfilled</w:t>
      </w:r>
      <w:proofErr w:type="spellEnd"/>
      <w:r w:rsidRPr="00D67FB3">
        <w:rPr>
          <w:lang w:val="en-CA"/>
        </w:rPr>
        <w:t xml:space="preserve"> waste materials and into the cover</w:t>
      </w:r>
      <w:r w:rsidR="00C77FE1">
        <w:rPr>
          <w:lang w:val="en-CA"/>
        </w:rPr>
        <w:t xml:space="preserve"> was also conducted</w:t>
      </w:r>
      <w:r w:rsidR="001B7448">
        <w:rPr>
          <w:lang w:val="en-CA"/>
        </w:rPr>
        <w:t xml:space="preserve">. </w:t>
      </w:r>
      <w:r w:rsidRPr="00D67FB3">
        <w:rPr>
          <w:lang w:val="en-CA"/>
        </w:rPr>
        <w:t xml:space="preserve">The cover of the landfill has </w:t>
      </w:r>
      <w:r w:rsidR="00ED287A">
        <w:rPr>
          <w:lang w:val="en-CA"/>
        </w:rPr>
        <w:t xml:space="preserve">sparse </w:t>
      </w:r>
      <w:r w:rsidRPr="00D67FB3">
        <w:rPr>
          <w:lang w:val="en-CA"/>
        </w:rPr>
        <w:t>vegetation</w:t>
      </w:r>
      <w:r w:rsidR="001B7448">
        <w:rPr>
          <w:lang w:val="en-CA"/>
        </w:rPr>
        <w:t xml:space="preserve">. </w:t>
      </w:r>
      <w:r w:rsidRPr="00D67FB3">
        <w:rPr>
          <w:lang w:val="en-CA"/>
        </w:rPr>
        <w:t>The surface consists of a veneer of pebbles and cobbles overlying the granular and silt cover.</w:t>
      </w:r>
    </w:p>
    <w:p w:rsidR="00C37558" w:rsidRPr="00D67FB3" w:rsidRDefault="00C37558" w:rsidP="0018726E">
      <w:pPr>
        <w:pStyle w:val="BodyText"/>
        <w:rPr>
          <w:lang w:val="en-CA"/>
        </w:rPr>
      </w:pPr>
    </w:p>
    <w:p w:rsidR="00C37558" w:rsidRPr="00D67FB3" w:rsidRDefault="00C37558" w:rsidP="0018726E">
      <w:pPr>
        <w:pStyle w:val="BodyText"/>
        <w:rPr>
          <w:lang w:val="en-CA"/>
        </w:rPr>
      </w:pPr>
      <w:r w:rsidRPr="00D67FB3">
        <w:rPr>
          <w:lang w:val="en-CA"/>
        </w:rPr>
        <w:t>For 20</w:t>
      </w:r>
      <w:r w:rsidR="00ED287A">
        <w:rPr>
          <w:lang w:val="en-CA"/>
        </w:rPr>
        <w:t>1</w:t>
      </w:r>
      <w:r w:rsidR="00224348">
        <w:rPr>
          <w:lang w:val="en-CA"/>
        </w:rPr>
        <w:t>1</w:t>
      </w:r>
      <w:r w:rsidRPr="00D67FB3">
        <w:rPr>
          <w:lang w:val="en-CA"/>
        </w:rPr>
        <w:t>, the monitoring requirements for the Main Landfill include</w:t>
      </w:r>
      <w:r w:rsidR="00224348">
        <w:rPr>
          <w:lang w:val="en-CA"/>
        </w:rPr>
        <w:t>d</w:t>
      </w:r>
      <w:r w:rsidRPr="00D67FB3">
        <w:rPr>
          <w:lang w:val="en-CA"/>
        </w:rPr>
        <w:t xml:space="preserve"> </w:t>
      </w:r>
      <w:r w:rsidR="00224348">
        <w:rPr>
          <w:lang w:val="en-CA"/>
        </w:rPr>
        <w:t xml:space="preserve">a </w:t>
      </w:r>
      <w:r w:rsidRPr="00D67FB3">
        <w:rPr>
          <w:lang w:val="en-CA"/>
        </w:rPr>
        <w:t>visual inspection, soil sampling</w:t>
      </w:r>
      <w:r w:rsidR="00224348">
        <w:rPr>
          <w:lang w:val="en-CA"/>
        </w:rPr>
        <w:t xml:space="preserve"> and analyses</w:t>
      </w:r>
      <w:r w:rsidRPr="00D67FB3">
        <w:rPr>
          <w:lang w:val="en-CA"/>
        </w:rPr>
        <w:t>, groundwater sampling</w:t>
      </w:r>
      <w:r w:rsidR="00224348">
        <w:rPr>
          <w:lang w:val="en-CA"/>
        </w:rPr>
        <w:t xml:space="preserve"> and analyses</w:t>
      </w:r>
      <w:r w:rsidRPr="00D67FB3">
        <w:rPr>
          <w:lang w:val="en-CA"/>
        </w:rPr>
        <w:t>, and thermal monitoring.</w:t>
      </w:r>
    </w:p>
    <w:p w:rsidR="00C37558" w:rsidRPr="00D67FB3" w:rsidRDefault="00C37558" w:rsidP="0018726E">
      <w:pPr>
        <w:pStyle w:val="BodyText"/>
        <w:rPr>
          <w:lang w:val="en-CA"/>
        </w:rPr>
      </w:pPr>
    </w:p>
    <w:p w:rsidR="00C37558" w:rsidRPr="00D67FB3" w:rsidRDefault="00C37558" w:rsidP="000E1676">
      <w:pPr>
        <w:pStyle w:val="Heading2"/>
        <w:numPr>
          <w:ilvl w:val="0"/>
          <w:numId w:val="0"/>
        </w:numPr>
        <w:ind w:left="-720"/>
        <w:rPr>
          <w:lang w:val="en-CA"/>
        </w:rPr>
      </w:pPr>
      <w:bookmarkStart w:id="10" w:name="_Toc313953289"/>
      <w:r w:rsidRPr="00D67FB3">
        <w:rPr>
          <w:lang w:val="en-CA"/>
        </w:rPr>
        <w:t>A.1.2</w:t>
      </w:r>
      <w:r w:rsidRPr="00D67FB3">
        <w:rPr>
          <w:lang w:val="en-CA"/>
        </w:rPr>
        <w:tab/>
        <w:t>Visual Inspection</w:t>
      </w:r>
      <w:bookmarkEnd w:id="10"/>
    </w:p>
    <w:p w:rsidR="00C37558" w:rsidRPr="00D67FB3" w:rsidRDefault="00C37558" w:rsidP="0018726E">
      <w:pPr>
        <w:pStyle w:val="BodyText"/>
        <w:rPr>
          <w:lang w:val="en-CA"/>
        </w:rPr>
      </w:pPr>
      <w:r w:rsidRPr="00D67FB3">
        <w:rPr>
          <w:lang w:val="en-CA"/>
        </w:rPr>
        <w:t>Based on the 20</w:t>
      </w:r>
      <w:r w:rsidR="00ED287A">
        <w:rPr>
          <w:lang w:val="en-CA"/>
        </w:rPr>
        <w:t>1</w:t>
      </w:r>
      <w:r w:rsidR="00FA2729">
        <w:rPr>
          <w:lang w:val="en-CA"/>
        </w:rPr>
        <w:t>1</w:t>
      </w:r>
      <w:r w:rsidRPr="00D67FB3">
        <w:rPr>
          <w:lang w:val="en-CA"/>
        </w:rPr>
        <w:t xml:space="preserve"> visual inspection, the Main Landfill area appears to be in good condition and does not exhibit signs of imminent slope instability or final cover failure. </w:t>
      </w:r>
      <w:r w:rsidR="00146CAB">
        <w:rPr>
          <w:lang w:val="en-CA"/>
        </w:rPr>
        <w:t xml:space="preserve">Compared to the 2005 visual inspection report, one additional minor </w:t>
      </w:r>
      <w:proofErr w:type="spellStart"/>
      <w:r w:rsidR="00146CAB">
        <w:rPr>
          <w:lang w:val="en-CA"/>
        </w:rPr>
        <w:t>erosional</w:t>
      </w:r>
      <w:proofErr w:type="spellEnd"/>
      <w:r w:rsidR="00146CAB">
        <w:rPr>
          <w:lang w:val="en-CA"/>
        </w:rPr>
        <w:t xml:space="preserve"> feature was noted.  </w:t>
      </w:r>
      <w:r w:rsidR="008D50A2">
        <w:rPr>
          <w:lang w:val="en-CA"/>
        </w:rPr>
        <w:t>There</w:t>
      </w:r>
      <w:r w:rsidR="00146CAB">
        <w:rPr>
          <w:lang w:val="en-CA"/>
        </w:rPr>
        <w:t xml:space="preserve"> were</w:t>
      </w:r>
      <w:r w:rsidR="008D50A2">
        <w:rPr>
          <w:lang w:val="en-CA"/>
        </w:rPr>
        <w:t xml:space="preserve"> no</w:t>
      </w:r>
      <w:r w:rsidR="00146CAB">
        <w:rPr>
          <w:lang w:val="en-CA"/>
        </w:rPr>
        <w:t xml:space="preserve"> other</w:t>
      </w:r>
      <w:r w:rsidR="008D50A2">
        <w:rPr>
          <w:lang w:val="en-CA"/>
        </w:rPr>
        <w:t xml:space="preserve"> significant change</w:t>
      </w:r>
      <w:r w:rsidR="00146CAB">
        <w:rPr>
          <w:lang w:val="en-CA"/>
        </w:rPr>
        <w:t>s</w:t>
      </w:r>
      <w:r w:rsidR="008D50A2">
        <w:rPr>
          <w:lang w:val="en-CA"/>
        </w:rPr>
        <w:t xml:space="preserve"> from the 200</w:t>
      </w:r>
      <w:r w:rsidR="00FA2729">
        <w:rPr>
          <w:lang w:val="en-CA"/>
        </w:rPr>
        <w:t>5</w:t>
      </w:r>
      <w:r w:rsidR="008D50A2">
        <w:rPr>
          <w:lang w:val="en-CA"/>
        </w:rPr>
        <w:t xml:space="preserve"> visual inspection</w:t>
      </w:r>
      <w:r w:rsidR="0048288C">
        <w:rPr>
          <w:lang w:val="en-CA"/>
        </w:rPr>
        <w:t xml:space="preserve"> and the</w:t>
      </w:r>
      <w:r w:rsidRPr="00D67FB3">
        <w:rPr>
          <w:lang w:val="en-CA"/>
        </w:rPr>
        <w:t xml:space="preserve"> </w:t>
      </w:r>
      <w:r w:rsidR="0048288C">
        <w:rPr>
          <w:lang w:val="en-CA"/>
        </w:rPr>
        <w:t>o</w:t>
      </w:r>
      <w:r w:rsidRPr="00D67FB3">
        <w:rPr>
          <w:lang w:val="en-CA"/>
        </w:rPr>
        <w:t>verall landfill performance</w:t>
      </w:r>
      <w:r w:rsidR="008D50A2" w:rsidRPr="008D50A2">
        <w:rPr>
          <w:lang w:val="en-CA"/>
        </w:rPr>
        <w:t xml:space="preserve"> </w:t>
      </w:r>
      <w:r w:rsidR="0048288C">
        <w:rPr>
          <w:lang w:val="en-CA"/>
        </w:rPr>
        <w:t>is considered to be “acceptable”</w:t>
      </w:r>
      <w:r w:rsidR="001B7448">
        <w:rPr>
          <w:lang w:val="en-CA"/>
        </w:rPr>
        <w:t xml:space="preserve">. </w:t>
      </w:r>
      <w:r w:rsidRPr="00D67FB3">
        <w:rPr>
          <w:lang w:val="en-CA"/>
        </w:rPr>
        <w:t>Appendix A1 presents a summary of the 20</w:t>
      </w:r>
      <w:r w:rsidR="00ED287A">
        <w:rPr>
          <w:lang w:val="en-CA"/>
        </w:rPr>
        <w:t>1</w:t>
      </w:r>
      <w:r w:rsidR="00146CAB">
        <w:rPr>
          <w:lang w:val="en-CA"/>
        </w:rPr>
        <w:t>1</w:t>
      </w:r>
      <w:r w:rsidRPr="00D67FB3">
        <w:rPr>
          <w:lang w:val="en-CA"/>
        </w:rPr>
        <w:t xml:space="preserve"> visual inspection results</w:t>
      </w:r>
      <w:r w:rsidR="00F00D49" w:rsidRPr="00F00D49">
        <w:rPr>
          <w:lang w:val="en-CA"/>
        </w:rPr>
        <w:t xml:space="preserve"> </w:t>
      </w:r>
      <w:r w:rsidR="00F00D49">
        <w:rPr>
          <w:lang w:val="en-CA"/>
        </w:rPr>
        <w:t>and features of note are shown on Figure A1</w:t>
      </w:r>
      <w:r w:rsidR="001B7448">
        <w:rPr>
          <w:lang w:val="en-CA"/>
        </w:rPr>
        <w:t xml:space="preserve">. </w:t>
      </w:r>
    </w:p>
    <w:p w:rsidR="00C37558" w:rsidRPr="00D67FB3" w:rsidRDefault="00C37558" w:rsidP="0018726E">
      <w:pPr>
        <w:pStyle w:val="BodyText"/>
        <w:rPr>
          <w:lang w:val="en-CA"/>
        </w:rPr>
      </w:pPr>
    </w:p>
    <w:p w:rsidR="00C37558" w:rsidRDefault="00C37558" w:rsidP="0018726E">
      <w:pPr>
        <w:pStyle w:val="BodyText"/>
        <w:rPr>
          <w:lang w:val="en-CA"/>
        </w:rPr>
      </w:pPr>
      <w:r w:rsidRPr="00D67FB3">
        <w:rPr>
          <w:lang w:val="en-CA"/>
        </w:rPr>
        <w:lastRenderedPageBreak/>
        <w:t xml:space="preserve">There </w:t>
      </w:r>
      <w:r w:rsidR="00146CAB">
        <w:rPr>
          <w:lang w:val="en-CA"/>
        </w:rPr>
        <w:t>were</w:t>
      </w:r>
      <w:r w:rsidRPr="00D67FB3">
        <w:rPr>
          <w:lang w:val="en-CA"/>
        </w:rPr>
        <w:t xml:space="preserve"> </w:t>
      </w:r>
      <w:r w:rsidR="00146CAB">
        <w:rPr>
          <w:lang w:val="en-CA"/>
        </w:rPr>
        <w:t xml:space="preserve">two </w:t>
      </w:r>
      <w:r w:rsidRPr="00D67FB3">
        <w:rPr>
          <w:lang w:val="en-CA"/>
        </w:rPr>
        <w:t>minor erosion gullies</w:t>
      </w:r>
      <w:r w:rsidR="00146CAB">
        <w:rPr>
          <w:lang w:val="en-CA"/>
        </w:rPr>
        <w:t xml:space="preserve"> observed on the landfill in 2011.</w:t>
      </w:r>
      <w:r w:rsidRPr="00D67FB3">
        <w:rPr>
          <w:lang w:val="en-CA"/>
        </w:rPr>
        <w:t xml:space="preserve"> </w:t>
      </w:r>
      <w:r w:rsidR="00146CAB">
        <w:rPr>
          <w:lang w:val="en-CA"/>
        </w:rPr>
        <w:t xml:space="preserve"> One gully is on the southeast slope </w:t>
      </w:r>
      <w:r w:rsidR="003A5307">
        <w:rPr>
          <w:lang w:val="en-CA"/>
        </w:rPr>
        <w:t xml:space="preserve">(Feature A) </w:t>
      </w:r>
      <w:r w:rsidR="00146CAB">
        <w:rPr>
          <w:lang w:val="en-CA"/>
        </w:rPr>
        <w:t xml:space="preserve">and was generally unchanged when compared to the 2005 visual inspection report.  </w:t>
      </w:r>
      <w:r w:rsidR="003A5307">
        <w:rPr>
          <w:lang w:val="en-CA"/>
        </w:rPr>
        <w:t>Feature A</w:t>
      </w:r>
      <w:r w:rsidR="00146CAB">
        <w:rPr>
          <w:lang w:val="en-CA"/>
        </w:rPr>
        <w:t xml:space="preserve"> is approximately </w:t>
      </w:r>
      <w:r w:rsidR="00F203C8">
        <w:rPr>
          <w:lang w:val="en-CA"/>
        </w:rPr>
        <w:t>5</w:t>
      </w:r>
      <w:r w:rsidR="00146CAB" w:rsidRPr="008808E9">
        <w:rPr>
          <w:color w:val="FF0000"/>
          <w:lang w:val="en-CA"/>
        </w:rPr>
        <w:t xml:space="preserve"> </w:t>
      </w:r>
      <w:r w:rsidR="00F203C8" w:rsidRPr="00F203C8">
        <w:rPr>
          <w:lang w:val="en-CA"/>
        </w:rPr>
        <w:t>m</w:t>
      </w:r>
      <w:r w:rsidR="00146CAB">
        <w:rPr>
          <w:lang w:val="en-CA"/>
        </w:rPr>
        <w:t xml:space="preserve"> long, 0.05 m wide and 0.03 m to 0.05 m deep.  The other gully </w:t>
      </w:r>
      <w:r w:rsidR="003A5307">
        <w:rPr>
          <w:lang w:val="en-CA"/>
        </w:rPr>
        <w:t xml:space="preserve">(Feature B) </w:t>
      </w:r>
      <w:r w:rsidR="00146CAB">
        <w:rPr>
          <w:lang w:val="en-CA"/>
        </w:rPr>
        <w:t>is on the western slope and is approximately 15 m long, 0.05 m wide and 0.05 m deep.</w:t>
      </w:r>
      <w:r w:rsidR="001B7448">
        <w:rPr>
          <w:lang w:val="en-CA"/>
        </w:rPr>
        <w:t xml:space="preserve"> </w:t>
      </w:r>
      <w:r w:rsidRPr="00D67FB3">
        <w:rPr>
          <w:lang w:val="en-CA"/>
        </w:rPr>
        <w:t>These areas should be monitored for increased deepening of erosion gullies</w:t>
      </w:r>
      <w:r w:rsidR="001B7448">
        <w:rPr>
          <w:lang w:val="en-CA"/>
        </w:rPr>
        <w:t xml:space="preserve">.  </w:t>
      </w:r>
      <w:r w:rsidRPr="00D67FB3">
        <w:rPr>
          <w:lang w:val="en-CA"/>
        </w:rPr>
        <w:t xml:space="preserve"> </w:t>
      </w:r>
    </w:p>
    <w:p w:rsidR="00C37558" w:rsidRDefault="00C37558" w:rsidP="002736BC">
      <w:pPr>
        <w:pStyle w:val="BodyText"/>
        <w:rPr>
          <w:lang w:val="en-CA"/>
        </w:rPr>
      </w:pPr>
    </w:p>
    <w:p w:rsidR="00C37558" w:rsidRDefault="00C37558" w:rsidP="00A328B2">
      <w:pPr>
        <w:pStyle w:val="Caption"/>
        <w:rPr>
          <w:lang w:val="en-CA"/>
        </w:rPr>
      </w:pPr>
      <w:r>
        <w:rPr>
          <w:lang w:val="en-CA"/>
        </w:rPr>
        <w:br w:type="page"/>
      </w:r>
      <w:bookmarkStart w:id="11" w:name="_Toc307303121"/>
      <w:r w:rsidR="00A328B2">
        <w:lastRenderedPageBreak/>
        <w:t xml:space="preserve">Figure </w:t>
      </w:r>
      <w:proofErr w:type="gramStart"/>
      <w:r w:rsidR="00A328B2">
        <w:t>A</w:t>
      </w:r>
      <w:proofErr w:type="gramEnd"/>
      <w:r w:rsidR="00681563">
        <w:fldChar w:fldCharType="begin"/>
      </w:r>
      <w:r w:rsidR="007415D1">
        <w:instrText xml:space="preserve"> SEQ Figure \* ARABIC </w:instrText>
      </w:r>
      <w:r w:rsidR="00681563">
        <w:fldChar w:fldCharType="separate"/>
      </w:r>
      <w:r w:rsidR="00FC753B">
        <w:rPr>
          <w:noProof/>
        </w:rPr>
        <w:t>1</w:t>
      </w:r>
      <w:r w:rsidR="00681563">
        <w:fldChar w:fldCharType="end"/>
      </w:r>
      <w:r w:rsidRPr="00D67FB3">
        <w:rPr>
          <w:lang w:val="en-CA"/>
        </w:rPr>
        <w:tab/>
        <w:t>Main Landfill</w:t>
      </w:r>
      <w:bookmarkEnd w:id="11"/>
    </w:p>
    <w:p w:rsidR="00C37558" w:rsidRDefault="00C37558" w:rsidP="00C37558">
      <w:pPr>
        <w:rPr>
          <w:lang w:val="en-CA"/>
        </w:rPr>
      </w:pPr>
    </w:p>
    <w:p w:rsidR="00C37558" w:rsidRPr="00D67FB3" w:rsidRDefault="00C37558" w:rsidP="000E1676">
      <w:pPr>
        <w:pStyle w:val="Heading2"/>
        <w:numPr>
          <w:ilvl w:val="0"/>
          <w:numId w:val="0"/>
        </w:numPr>
        <w:ind w:left="-720"/>
        <w:rPr>
          <w:lang w:val="en-CA"/>
        </w:rPr>
      </w:pPr>
      <w:r>
        <w:rPr>
          <w:lang w:val="en-CA"/>
        </w:rPr>
        <w:br w:type="page"/>
      </w:r>
      <w:bookmarkStart w:id="12" w:name="_Toc313953290"/>
      <w:r w:rsidRPr="00D67FB3">
        <w:rPr>
          <w:lang w:val="en-CA"/>
        </w:rPr>
        <w:lastRenderedPageBreak/>
        <w:t>A.1.3</w:t>
      </w:r>
      <w:r w:rsidRPr="00D67FB3">
        <w:rPr>
          <w:lang w:val="en-CA"/>
        </w:rPr>
        <w:tab/>
        <w:t>Soil Sampling</w:t>
      </w:r>
      <w:bookmarkEnd w:id="12"/>
    </w:p>
    <w:p w:rsidR="00561B44" w:rsidRDefault="00C37558" w:rsidP="00561B44">
      <w:pPr>
        <w:pStyle w:val="BodyText"/>
        <w:rPr>
          <w:lang w:val="en-CA"/>
        </w:rPr>
      </w:pPr>
      <w:r w:rsidRPr="00D67FB3">
        <w:rPr>
          <w:lang w:val="en-CA"/>
        </w:rPr>
        <w:t>Soil samples were collected at the designate</w:t>
      </w:r>
      <w:r w:rsidR="00346B9B">
        <w:rPr>
          <w:lang w:val="en-CA"/>
        </w:rPr>
        <w:t>d locations of MW-</w:t>
      </w:r>
      <w:r w:rsidR="001E5728">
        <w:rPr>
          <w:lang w:val="en-CA"/>
        </w:rPr>
        <w:t>5, MW-6</w:t>
      </w:r>
      <w:r w:rsidR="00346B9B">
        <w:rPr>
          <w:lang w:val="en-CA"/>
        </w:rPr>
        <w:t>, MW-</w:t>
      </w:r>
      <w:r w:rsidR="001E5728">
        <w:rPr>
          <w:lang w:val="en-CA"/>
        </w:rPr>
        <w:t xml:space="preserve">7 and </w:t>
      </w:r>
      <w:r w:rsidRPr="00D67FB3">
        <w:rPr>
          <w:lang w:val="en-CA"/>
        </w:rPr>
        <w:t>MW</w:t>
      </w:r>
      <w:r w:rsidR="00346B9B">
        <w:rPr>
          <w:lang w:val="en-CA"/>
        </w:rPr>
        <w:noBreakHyphen/>
      </w:r>
      <w:r w:rsidR="001E5728">
        <w:rPr>
          <w:lang w:val="en-CA"/>
        </w:rPr>
        <w:t>8</w:t>
      </w:r>
      <w:r w:rsidR="001B7448">
        <w:rPr>
          <w:lang w:val="en-CA"/>
        </w:rPr>
        <w:t xml:space="preserve">. </w:t>
      </w:r>
      <w:r w:rsidRPr="00D67FB3">
        <w:rPr>
          <w:lang w:val="en-CA"/>
        </w:rPr>
        <w:t>The sampling loc</w:t>
      </w:r>
      <w:r w:rsidR="00346395">
        <w:rPr>
          <w:lang w:val="en-CA"/>
        </w:rPr>
        <w:t>ations are shown on Figure A1.</w:t>
      </w:r>
      <w:r w:rsidRPr="00D67FB3">
        <w:rPr>
          <w:lang w:val="en-CA"/>
        </w:rPr>
        <w:t xml:space="preserve"> A photograph of each test pit for each location sampled is shown in Appendix A</w:t>
      </w:r>
      <w:r w:rsidR="002747AD">
        <w:rPr>
          <w:lang w:val="en-CA"/>
        </w:rPr>
        <w:t>2</w:t>
      </w:r>
      <w:r w:rsidRPr="00D67FB3">
        <w:rPr>
          <w:lang w:val="en-CA"/>
        </w:rPr>
        <w:t>.</w:t>
      </w:r>
      <w:r w:rsidR="004E6148">
        <w:rPr>
          <w:lang w:val="en-CA"/>
        </w:rPr>
        <w:t xml:space="preserve">  Soil samples were analyzed for DCC metals, total petroleum hydrocar</w:t>
      </w:r>
      <w:r w:rsidR="00561B44">
        <w:rPr>
          <w:lang w:val="en-CA"/>
        </w:rPr>
        <w:t>bons (TPHs) and polychlorinated bipheny</w:t>
      </w:r>
      <w:r w:rsidR="004E6148">
        <w:rPr>
          <w:lang w:val="en-CA"/>
        </w:rPr>
        <w:t>ls</w:t>
      </w:r>
      <w:r w:rsidR="00561B44">
        <w:rPr>
          <w:lang w:val="en-CA"/>
        </w:rPr>
        <w:t xml:space="preserve"> (PCBs)</w:t>
      </w:r>
      <w:r w:rsidR="004E6148">
        <w:rPr>
          <w:lang w:val="en-CA"/>
        </w:rPr>
        <w:t>.</w:t>
      </w:r>
      <w:r w:rsidR="00561B44">
        <w:rPr>
          <w:lang w:val="en-CA"/>
        </w:rPr>
        <w:t xml:space="preserve">  </w:t>
      </w:r>
      <w:r w:rsidR="00561B44" w:rsidRPr="00D67FB3">
        <w:rPr>
          <w:lang w:val="en-CA"/>
        </w:rPr>
        <w:t xml:space="preserve">Analytical results and depths of samples are provided in Table A-1 and the Laboratory </w:t>
      </w:r>
      <w:r w:rsidR="002747AD">
        <w:rPr>
          <w:lang w:val="en-CA"/>
        </w:rPr>
        <w:t>Reports</w:t>
      </w:r>
      <w:r w:rsidR="00561B44">
        <w:rPr>
          <w:lang w:val="en-CA"/>
        </w:rPr>
        <w:t xml:space="preserve"> are</w:t>
      </w:r>
      <w:r w:rsidR="00561B44" w:rsidRPr="00D67FB3">
        <w:rPr>
          <w:lang w:val="en-CA"/>
        </w:rPr>
        <w:t xml:space="preserve"> provided in Appendix </w:t>
      </w:r>
      <w:r w:rsidR="00CA2514">
        <w:rPr>
          <w:lang w:val="en-CA"/>
        </w:rPr>
        <w:t>G</w:t>
      </w:r>
      <w:r w:rsidR="00561B44" w:rsidRPr="00D67FB3">
        <w:rPr>
          <w:lang w:val="en-CA"/>
        </w:rPr>
        <w:t>.</w:t>
      </w:r>
    </w:p>
    <w:p w:rsidR="00C37558" w:rsidRPr="00D67FB3" w:rsidRDefault="00C37558" w:rsidP="0018726E">
      <w:pPr>
        <w:pStyle w:val="BodyText"/>
        <w:rPr>
          <w:lang w:val="en-CA"/>
        </w:rPr>
      </w:pPr>
    </w:p>
    <w:p w:rsidR="00AA6E85" w:rsidRPr="00D67FB3" w:rsidRDefault="004E6148" w:rsidP="0018726E">
      <w:pPr>
        <w:pStyle w:val="BodyText"/>
        <w:rPr>
          <w:lang w:val="en-CA"/>
        </w:rPr>
      </w:pPr>
      <w:r>
        <w:rPr>
          <w:lang w:val="en-CA"/>
        </w:rPr>
        <w:t>TPHs</w:t>
      </w:r>
      <w:r w:rsidR="005A311E">
        <w:rPr>
          <w:lang w:val="en-CA"/>
        </w:rPr>
        <w:t xml:space="preserve"> were detected in samples collected from the four locations.  The greatest concentration of TPH was 43 mg/kg at MW-5 (0</w:t>
      </w:r>
      <w:r w:rsidR="00D9047E">
        <w:rPr>
          <w:lang w:val="en-CA"/>
        </w:rPr>
        <w:t xml:space="preserve"> m</w:t>
      </w:r>
      <w:r w:rsidR="005A311E">
        <w:rPr>
          <w:lang w:val="en-CA"/>
        </w:rPr>
        <w:t xml:space="preserve"> to 0.15 m).  The analytical results for metals</w:t>
      </w:r>
      <w:r>
        <w:rPr>
          <w:lang w:val="en-CA"/>
        </w:rPr>
        <w:t xml:space="preserve"> and </w:t>
      </w:r>
      <w:r w:rsidR="005A311E">
        <w:rPr>
          <w:lang w:val="en-CA"/>
        </w:rPr>
        <w:t>PCBs in s</w:t>
      </w:r>
      <w:r w:rsidR="00AA6E85">
        <w:rPr>
          <w:lang w:val="en-CA"/>
        </w:rPr>
        <w:t>oil sample</w:t>
      </w:r>
      <w:r w:rsidR="005A311E">
        <w:rPr>
          <w:lang w:val="en-CA"/>
        </w:rPr>
        <w:t>s</w:t>
      </w:r>
      <w:r w:rsidR="00AA6E85">
        <w:rPr>
          <w:lang w:val="en-CA"/>
        </w:rPr>
        <w:t xml:space="preserve"> were </w:t>
      </w:r>
      <w:r w:rsidR="005A311E">
        <w:rPr>
          <w:lang w:val="en-CA"/>
        </w:rPr>
        <w:t>less than the</w:t>
      </w:r>
      <w:r w:rsidR="00AA6E85">
        <w:rPr>
          <w:lang w:val="en-CA"/>
        </w:rPr>
        <w:t xml:space="preserve"> DCC DEW Line </w:t>
      </w:r>
      <w:r w:rsidR="005A311E">
        <w:rPr>
          <w:lang w:val="en-CA"/>
        </w:rPr>
        <w:t>C</w:t>
      </w:r>
      <w:r w:rsidR="00AA6E85">
        <w:rPr>
          <w:lang w:val="en-CA"/>
        </w:rPr>
        <w:t xml:space="preserve">leanup Criteria for soil (DCC Criteria). </w:t>
      </w:r>
    </w:p>
    <w:p w:rsidR="00C37558" w:rsidRPr="00D67FB3" w:rsidRDefault="00C37558" w:rsidP="0018726E">
      <w:pPr>
        <w:pStyle w:val="BodyText"/>
        <w:rPr>
          <w:lang w:val="en-CA"/>
        </w:rPr>
      </w:pPr>
    </w:p>
    <w:p w:rsidR="00A328B2" w:rsidRDefault="00C37558" w:rsidP="00C37558">
      <w:r>
        <w:rPr>
          <w:lang w:val="en-CA"/>
        </w:rPr>
        <w:br w:type="page"/>
      </w:r>
    </w:p>
    <w:p w:rsidR="00C37558" w:rsidRDefault="00A328B2" w:rsidP="00A328B2">
      <w:pPr>
        <w:pStyle w:val="Caption"/>
        <w:keepNext/>
        <w:rPr>
          <w:lang w:val="en-CA"/>
        </w:rPr>
      </w:pPr>
      <w:bookmarkStart w:id="13" w:name="_Toc307303115"/>
      <w:r>
        <w:lastRenderedPageBreak/>
        <w:t>Table A</w:t>
      </w:r>
      <w:r w:rsidR="00D9047E">
        <w:t>-</w:t>
      </w:r>
      <w:r w:rsidR="00681563">
        <w:fldChar w:fldCharType="begin"/>
      </w:r>
      <w:r w:rsidR="007415D1">
        <w:instrText xml:space="preserve"> SEQ Table \* ARABIC </w:instrText>
      </w:r>
      <w:r w:rsidR="00681563">
        <w:fldChar w:fldCharType="separate"/>
      </w:r>
      <w:r w:rsidR="00FC753B">
        <w:rPr>
          <w:noProof/>
        </w:rPr>
        <w:t>1</w:t>
      </w:r>
      <w:r w:rsidR="00681563">
        <w:fldChar w:fldCharType="end"/>
      </w:r>
      <w:r w:rsidR="00C37558" w:rsidRPr="00D67FB3">
        <w:rPr>
          <w:lang w:val="en-CA"/>
        </w:rPr>
        <w:tab/>
        <w:t>Summary of 20</w:t>
      </w:r>
      <w:r w:rsidR="00F56CD3">
        <w:rPr>
          <w:lang w:val="en-CA"/>
        </w:rPr>
        <w:t>1</w:t>
      </w:r>
      <w:r w:rsidR="009F3B68">
        <w:rPr>
          <w:lang w:val="en-CA"/>
        </w:rPr>
        <w:t>1</w:t>
      </w:r>
      <w:r w:rsidR="00C37558" w:rsidRPr="00D67FB3">
        <w:rPr>
          <w:lang w:val="en-CA"/>
        </w:rPr>
        <w:t xml:space="preserve"> Soil Analysis – Main Landfill</w:t>
      </w:r>
      <w:bookmarkEnd w:id="13"/>
    </w:p>
    <w:p w:rsidR="00C37558" w:rsidRDefault="00C37558" w:rsidP="00C37558">
      <w:pPr>
        <w:rPr>
          <w:lang w:val="en-CA"/>
        </w:rPr>
      </w:pPr>
    </w:p>
    <w:p w:rsidR="00C37558" w:rsidRPr="00D67FB3" w:rsidRDefault="00C37558" w:rsidP="008407FC">
      <w:pPr>
        <w:pStyle w:val="StyleStyleHeading2Left-05Firstline0Left-025"/>
        <w:numPr>
          <w:ilvl w:val="0"/>
          <w:numId w:val="0"/>
        </w:numPr>
        <w:ind w:left="-720"/>
        <w:rPr>
          <w:lang w:val="en-CA"/>
        </w:rPr>
      </w:pPr>
      <w:r>
        <w:rPr>
          <w:lang w:val="en-CA"/>
        </w:rPr>
        <w:br w:type="page"/>
      </w:r>
      <w:bookmarkStart w:id="14" w:name="_Toc313953291"/>
      <w:r w:rsidRPr="00D67FB3">
        <w:rPr>
          <w:lang w:val="en-CA"/>
        </w:rPr>
        <w:lastRenderedPageBreak/>
        <w:t>A.1.4</w:t>
      </w:r>
      <w:r w:rsidRPr="00D67FB3">
        <w:rPr>
          <w:lang w:val="en-CA"/>
        </w:rPr>
        <w:tab/>
        <w:t>Groundwater</w:t>
      </w:r>
      <w:bookmarkEnd w:id="14"/>
      <w:r w:rsidRPr="00D67FB3">
        <w:rPr>
          <w:lang w:val="en-CA"/>
        </w:rPr>
        <w:t xml:space="preserve"> </w:t>
      </w:r>
    </w:p>
    <w:p w:rsidR="00EB10A2" w:rsidRDefault="00C37558" w:rsidP="0018726E">
      <w:pPr>
        <w:pStyle w:val="BodyText"/>
        <w:rPr>
          <w:lang w:val="en-CA"/>
        </w:rPr>
      </w:pPr>
      <w:r w:rsidRPr="00D67FB3">
        <w:rPr>
          <w:lang w:val="en-CA"/>
        </w:rPr>
        <w:t xml:space="preserve">Groundwater depths and condition were documented for </w:t>
      </w:r>
      <w:r w:rsidR="004E6148">
        <w:rPr>
          <w:lang w:val="en-CA"/>
        </w:rPr>
        <w:t>monitoring</w:t>
      </w:r>
      <w:r w:rsidRPr="00D67FB3">
        <w:rPr>
          <w:lang w:val="en-CA"/>
        </w:rPr>
        <w:t xml:space="preserve"> wells MW-</w:t>
      </w:r>
      <w:r w:rsidR="004E6148">
        <w:rPr>
          <w:lang w:val="en-CA"/>
        </w:rPr>
        <w:t>5, MW-6</w:t>
      </w:r>
      <w:r w:rsidRPr="00D67FB3">
        <w:rPr>
          <w:lang w:val="en-CA"/>
        </w:rPr>
        <w:t>, MW-</w:t>
      </w:r>
      <w:r w:rsidR="004E6148">
        <w:rPr>
          <w:lang w:val="en-CA"/>
        </w:rPr>
        <w:t>7</w:t>
      </w:r>
      <w:r w:rsidRPr="00D67FB3">
        <w:rPr>
          <w:lang w:val="en-CA"/>
        </w:rPr>
        <w:t xml:space="preserve"> and MW-8. The monitoring well development records are provided in Appendix A</w:t>
      </w:r>
      <w:r w:rsidR="006250E1">
        <w:rPr>
          <w:lang w:val="en-CA"/>
        </w:rPr>
        <w:t>3</w:t>
      </w:r>
      <w:r w:rsidR="004F6830">
        <w:rPr>
          <w:lang w:val="en-CA"/>
        </w:rPr>
        <w:t xml:space="preserve">.  </w:t>
      </w:r>
      <w:r w:rsidR="00A47177" w:rsidRPr="00D67FB3">
        <w:rPr>
          <w:lang w:val="en-CA"/>
        </w:rPr>
        <w:t xml:space="preserve">The groundwater samples were analyzed for </w:t>
      </w:r>
      <w:r w:rsidR="00A47177">
        <w:rPr>
          <w:lang w:val="en-CA"/>
        </w:rPr>
        <w:t>DCC metals</w:t>
      </w:r>
      <w:r w:rsidR="00A47177" w:rsidRPr="00D67FB3">
        <w:rPr>
          <w:lang w:val="en-CA"/>
        </w:rPr>
        <w:t xml:space="preserve">, </w:t>
      </w:r>
      <w:r w:rsidR="00561B44">
        <w:rPr>
          <w:lang w:val="en-CA"/>
        </w:rPr>
        <w:t>TPHs</w:t>
      </w:r>
      <w:r w:rsidR="00A47177" w:rsidRPr="00D67FB3">
        <w:rPr>
          <w:lang w:val="en-CA"/>
        </w:rPr>
        <w:t xml:space="preserve"> and PCBs</w:t>
      </w:r>
      <w:r w:rsidR="001B7448">
        <w:rPr>
          <w:lang w:val="en-CA"/>
        </w:rPr>
        <w:t xml:space="preserve">. </w:t>
      </w:r>
      <w:r w:rsidR="00A47177" w:rsidRPr="00D67FB3">
        <w:rPr>
          <w:lang w:val="en-CA"/>
        </w:rPr>
        <w:t>The results are presented in Table A-2 and the laboratory certificate</w:t>
      </w:r>
      <w:r w:rsidR="00A47177">
        <w:rPr>
          <w:lang w:val="en-CA"/>
        </w:rPr>
        <w:t>s are</w:t>
      </w:r>
      <w:r w:rsidR="00A47177" w:rsidRPr="00D67FB3">
        <w:rPr>
          <w:lang w:val="en-CA"/>
        </w:rPr>
        <w:t xml:space="preserve"> provided in Appendix </w:t>
      </w:r>
      <w:r w:rsidR="00CA2514">
        <w:rPr>
          <w:lang w:val="en-CA"/>
        </w:rPr>
        <w:t>G</w:t>
      </w:r>
      <w:r w:rsidR="00A47177" w:rsidRPr="00D67FB3">
        <w:rPr>
          <w:lang w:val="en-CA"/>
        </w:rPr>
        <w:t>.</w:t>
      </w:r>
    </w:p>
    <w:p w:rsidR="00EB10A2" w:rsidRDefault="00EB10A2" w:rsidP="0018726E">
      <w:pPr>
        <w:pStyle w:val="BodyText"/>
        <w:rPr>
          <w:lang w:val="en-CA"/>
        </w:rPr>
      </w:pPr>
    </w:p>
    <w:p w:rsidR="00C37558" w:rsidRPr="00D67FB3" w:rsidRDefault="00561B44" w:rsidP="0018726E">
      <w:pPr>
        <w:pStyle w:val="BodyText"/>
        <w:rPr>
          <w:lang w:val="en-CA"/>
        </w:rPr>
      </w:pPr>
      <w:r>
        <w:rPr>
          <w:lang w:val="en-CA"/>
        </w:rPr>
        <w:t>The monitoring</w:t>
      </w:r>
      <w:r w:rsidR="00C37558" w:rsidRPr="00D67FB3">
        <w:rPr>
          <w:lang w:val="en-CA"/>
        </w:rPr>
        <w:t xml:space="preserve"> wells were</w:t>
      </w:r>
      <w:r>
        <w:rPr>
          <w:lang w:val="en-CA"/>
        </w:rPr>
        <w:t xml:space="preserve"> found to be</w:t>
      </w:r>
      <w:r w:rsidR="00C37558" w:rsidRPr="00D67FB3">
        <w:rPr>
          <w:lang w:val="en-CA"/>
        </w:rPr>
        <w:t xml:space="preserve"> in good condition</w:t>
      </w:r>
      <w:r>
        <w:rPr>
          <w:lang w:val="en-CA"/>
        </w:rPr>
        <w:t xml:space="preserve"> in 2011</w:t>
      </w:r>
      <w:r w:rsidR="00EB10A2">
        <w:rPr>
          <w:lang w:val="en-CA"/>
        </w:rPr>
        <w:t xml:space="preserve">. </w:t>
      </w:r>
      <w:r>
        <w:rPr>
          <w:lang w:val="en-CA"/>
        </w:rPr>
        <w:t>TPHs and PCBs were not detected in the groundwater samples collected from the Main Landfill.  Detectable concentrations of the metals cobalt, nickel and zinc were measured in one or more groundwater samples.</w:t>
      </w:r>
      <w:r w:rsidR="001B7448">
        <w:rPr>
          <w:lang w:val="en-CA"/>
        </w:rPr>
        <w:t xml:space="preserve"> </w:t>
      </w:r>
    </w:p>
    <w:p w:rsidR="00C37558" w:rsidRDefault="00C37558" w:rsidP="002736BC">
      <w:pPr>
        <w:pStyle w:val="BodyText"/>
        <w:rPr>
          <w:lang w:val="en-CA"/>
        </w:rPr>
      </w:pPr>
    </w:p>
    <w:p w:rsidR="00A328B2" w:rsidRDefault="00C37558" w:rsidP="00C37558">
      <w:r>
        <w:rPr>
          <w:lang w:val="en-CA"/>
        </w:rPr>
        <w:br w:type="page"/>
      </w:r>
    </w:p>
    <w:p w:rsidR="00C37558" w:rsidRDefault="00A328B2" w:rsidP="00A328B2">
      <w:pPr>
        <w:pStyle w:val="Caption"/>
        <w:keepNext/>
        <w:rPr>
          <w:lang w:val="en-CA"/>
        </w:rPr>
      </w:pPr>
      <w:bookmarkStart w:id="15" w:name="_Toc307303116"/>
      <w:r>
        <w:lastRenderedPageBreak/>
        <w:t>Table A</w:t>
      </w:r>
      <w:r w:rsidR="00D9047E">
        <w:t>-</w:t>
      </w:r>
      <w:r w:rsidR="00681563">
        <w:fldChar w:fldCharType="begin"/>
      </w:r>
      <w:r w:rsidR="007415D1">
        <w:instrText xml:space="preserve"> SEQ Table \* ARABIC </w:instrText>
      </w:r>
      <w:r w:rsidR="00681563">
        <w:fldChar w:fldCharType="separate"/>
      </w:r>
      <w:r w:rsidR="00FC753B">
        <w:rPr>
          <w:noProof/>
        </w:rPr>
        <w:t>2</w:t>
      </w:r>
      <w:r w:rsidR="00681563">
        <w:fldChar w:fldCharType="end"/>
      </w:r>
      <w:r w:rsidR="00C37558" w:rsidRPr="00D67FB3">
        <w:rPr>
          <w:lang w:val="en-CA"/>
        </w:rPr>
        <w:tab/>
        <w:t>Summary of 20</w:t>
      </w:r>
      <w:r w:rsidR="00F56CD3">
        <w:rPr>
          <w:lang w:val="en-CA"/>
        </w:rPr>
        <w:t>1</w:t>
      </w:r>
      <w:r w:rsidR="009F3B68">
        <w:rPr>
          <w:lang w:val="en-CA"/>
        </w:rPr>
        <w:t>1</w:t>
      </w:r>
      <w:r w:rsidR="00C37558" w:rsidRPr="00D67FB3">
        <w:rPr>
          <w:lang w:val="en-CA"/>
        </w:rPr>
        <w:t xml:space="preserve"> Groundwater Analysis – Main Landfill</w:t>
      </w:r>
      <w:bookmarkEnd w:id="15"/>
    </w:p>
    <w:p w:rsidR="00C37558" w:rsidRDefault="00C37558" w:rsidP="00C37558">
      <w:pPr>
        <w:rPr>
          <w:lang w:val="en-CA"/>
        </w:rPr>
      </w:pPr>
    </w:p>
    <w:p w:rsidR="00C37558" w:rsidRPr="00D67FB3" w:rsidRDefault="00C37558" w:rsidP="009F5B75">
      <w:pPr>
        <w:pStyle w:val="Heading2"/>
        <w:numPr>
          <w:ilvl w:val="0"/>
          <w:numId w:val="0"/>
        </w:numPr>
        <w:ind w:left="-720"/>
        <w:rPr>
          <w:lang w:val="en-CA"/>
        </w:rPr>
      </w:pPr>
      <w:r>
        <w:rPr>
          <w:lang w:val="en-CA"/>
        </w:rPr>
        <w:br w:type="page"/>
      </w:r>
      <w:bookmarkStart w:id="16" w:name="_Toc313953292"/>
      <w:r w:rsidRPr="00D67FB3">
        <w:rPr>
          <w:lang w:val="en-CA"/>
        </w:rPr>
        <w:lastRenderedPageBreak/>
        <w:t>A.1.5</w:t>
      </w:r>
      <w:r w:rsidRPr="00D67FB3">
        <w:rPr>
          <w:lang w:val="en-CA"/>
        </w:rPr>
        <w:tab/>
      </w:r>
      <w:r w:rsidRPr="00024B0D">
        <w:t>Thermal</w:t>
      </w:r>
      <w:r w:rsidRPr="00D67FB3">
        <w:rPr>
          <w:lang w:val="en-CA"/>
        </w:rPr>
        <w:t xml:space="preserve"> Monitoring</w:t>
      </w:r>
      <w:bookmarkEnd w:id="16"/>
    </w:p>
    <w:p w:rsidR="00C37558" w:rsidRDefault="00C37558" w:rsidP="0018726E">
      <w:pPr>
        <w:pStyle w:val="BodyText"/>
        <w:rPr>
          <w:lang w:val="en-CA"/>
        </w:rPr>
      </w:pPr>
      <w:r w:rsidRPr="00D67FB3">
        <w:rPr>
          <w:lang w:val="en-CA"/>
        </w:rPr>
        <w:t xml:space="preserve">The manual readings taken from each </w:t>
      </w:r>
      <w:proofErr w:type="spellStart"/>
      <w:r w:rsidRPr="00D67FB3">
        <w:rPr>
          <w:lang w:val="en-CA"/>
        </w:rPr>
        <w:t>the</w:t>
      </w:r>
      <w:r w:rsidR="00645C51">
        <w:rPr>
          <w:lang w:val="en-CA"/>
        </w:rPr>
        <w:t>rmistor</w:t>
      </w:r>
      <w:proofErr w:type="spellEnd"/>
      <w:r w:rsidR="00E630D8">
        <w:rPr>
          <w:lang w:val="en-CA"/>
        </w:rPr>
        <w:t xml:space="preserve"> (equipped with a data logger)</w:t>
      </w:r>
      <w:r w:rsidR="00645C51">
        <w:rPr>
          <w:lang w:val="en-CA"/>
        </w:rPr>
        <w:t xml:space="preserve"> </w:t>
      </w:r>
      <w:r w:rsidR="00E62AC1">
        <w:rPr>
          <w:lang w:val="en-CA"/>
        </w:rPr>
        <w:t xml:space="preserve">at the </w:t>
      </w:r>
      <w:r w:rsidR="00645C51">
        <w:rPr>
          <w:lang w:val="en-CA"/>
        </w:rPr>
        <w:t>Main Landfil</w:t>
      </w:r>
      <w:r w:rsidR="00E62AC1">
        <w:rPr>
          <w:lang w:val="en-CA"/>
        </w:rPr>
        <w:t>l</w:t>
      </w:r>
      <w:r w:rsidRPr="00D67FB3">
        <w:rPr>
          <w:lang w:val="en-CA"/>
        </w:rPr>
        <w:t xml:space="preserve"> </w:t>
      </w:r>
      <w:r w:rsidR="00645C51">
        <w:rPr>
          <w:lang w:val="en-CA"/>
        </w:rPr>
        <w:t xml:space="preserve">and the condition of each thermal installation </w:t>
      </w:r>
      <w:r w:rsidRPr="00D67FB3">
        <w:rPr>
          <w:lang w:val="en-CA"/>
        </w:rPr>
        <w:t>are provided in the maintenance records located</w:t>
      </w:r>
      <w:r w:rsidR="00645C51">
        <w:rPr>
          <w:lang w:val="en-CA"/>
        </w:rPr>
        <w:t xml:space="preserve"> in Appendix A4</w:t>
      </w:r>
      <w:r w:rsidRPr="00D67FB3">
        <w:rPr>
          <w:lang w:val="en-CA"/>
        </w:rPr>
        <w:t xml:space="preserve">. The data downloaded from the data loggers spanned </w:t>
      </w:r>
      <w:r w:rsidR="00DE5F3D">
        <w:rPr>
          <w:lang w:val="en-CA"/>
        </w:rPr>
        <w:t xml:space="preserve">from August </w:t>
      </w:r>
      <w:r w:rsidRPr="00D67FB3">
        <w:rPr>
          <w:lang w:val="en-CA"/>
        </w:rPr>
        <w:t>20</w:t>
      </w:r>
      <w:r w:rsidR="00DE5F3D">
        <w:rPr>
          <w:lang w:val="en-CA"/>
        </w:rPr>
        <w:t>0</w:t>
      </w:r>
      <w:r w:rsidR="00E62AC1">
        <w:rPr>
          <w:lang w:val="en-CA"/>
        </w:rPr>
        <w:t>9</w:t>
      </w:r>
      <w:r w:rsidR="00DE5F3D">
        <w:rPr>
          <w:lang w:val="en-CA"/>
        </w:rPr>
        <w:t xml:space="preserve"> to</w:t>
      </w:r>
      <w:r w:rsidR="00E62AC1">
        <w:rPr>
          <w:lang w:val="en-CA"/>
        </w:rPr>
        <w:t xml:space="preserve"> August</w:t>
      </w:r>
      <w:r w:rsidR="00DE5F3D">
        <w:rPr>
          <w:lang w:val="en-CA"/>
        </w:rPr>
        <w:t xml:space="preserve"> 201</w:t>
      </w:r>
      <w:r w:rsidR="00E62AC1">
        <w:rPr>
          <w:lang w:val="en-CA"/>
        </w:rPr>
        <w:t>1</w:t>
      </w:r>
      <w:r w:rsidR="00DE5F3D">
        <w:rPr>
          <w:lang w:val="en-CA"/>
        </w:rPr>
        <w:t>.</w:t>
      </w:r>
      <w:r w:rsidR="00645C51">
        <w:rPr>
          <w:lang w:val="en-CA"/>
        </w:rPr>
        <w:t xml:space="preserve"> </w:t>
      </w:r>
      <w:r w:rsidRPr="00D67FB3">
        <w:rPr>
          <w:lang w:val="en-CA"/>
        </w:rPr>
        <w:t xml:space="preserve">The graphs for </w:t>
      </w:r>
      <w:r w:rsidR="00E62AC1">
        <w:rPr>
          <w:lang w:val="en-CA"/>
        </w:rPr>
        <w:t>the</w:t>
      </w:r>
      <w:r w:rsidRPr="00D67FB3">
        <w:rPr>
          <w:lang w:val="en-CA"/>
        </w:rPr>
        <w:t xml:space="preserve"> </w:t>
      </w:r>
      <w:r w:rsidR="00DE5F3D">
        <w:rPr>
          <w:lang w:val="en-CA"/>
        </w:rPr>
        <w:t>thermal</w:t>
      </w:r>
      <w:r w:rsidRPr="00D67FB3">
        <w:rPr>
          <w:lang w:val="en-CA"/>
        </w:rPr>
        <w:t xml:space="preserve"> data are provided in </w:t>
      </w:r>
      <w:r w:rsidR="00645C51">
        <w:rPr>
          <w:lang w:val="en-CA"/>
        </w:rPr>
        <w:t xml:space="preserve">Appendix A5. All </w:t>
      </w:r>
      <w:proofErr w:type="spellStart"/>
      <w:r w:rsidR="00645C51">
        <w:rPr>
          <w:lang w:val="en-CA"/>
        </w:rPr>
        <w:t>data</w:t>
      </w:r>
      <w:r w:rsidRPr="00D67FB3">
        <w:rPr>
          <w:lang w:val="en-CA"/>
        </w:rPr>
        <w:t>loggers</w:t>
      </w:r>
      <w:proofErr w:type="spellEnd"/>
      <w:r w:rsidRPr="00D67FB3">
        <w:rPr>
          <w:lang w:val="en-CA"/>
        </w:rPr>
        <w:t xml:space="preserve"> were reset and provided with new batteries</w:t>
      </w:r>
      <w:r w:rsidR="00E630D8">
        <w:rPr>
          <w:lang w:val="en-CA"/>
        </w:rPr>
        <w:t xml:space="preserve"> in 2011</w:t>
      </w:r>
      <w:r w:rsidR="001B7448">
        <w:rPr>
          <w:lang w:val="en-CA"/>
        </w:rPr>
        <w:t xml:space="preserve">. </w:t>
      </w:r>
    </w:p>
    <w:p w:rsidR="00C37558" w:rsidRDefault="00C37558" w:rsidP="0018726E">
      <w:pPr>
        <w:pStyle w:val="BodyText"/>
        <w:rPr>
          <w:lang w:val="en-CA"/>
        </w:rPr>
      </w:pPr>
    </w:p>
    <w:p w:rsidR="00A328B2" w:rsidRDefault="00A328B2" w:rsidP="00A328B2">
      <w:pPr>
        <w:keepNext/>
      </w:pPr>
    </w:p>
    <w:p w:rsidR="00AE31C8" w:rsidRPr="00070F07" w:rsidRDefault="00AE31C8">
      <w:pPr>
        <w:rPr>
          <w:lang w:val="en-CA"/>
        </w:rPr>
        <w:sectPr w:rsidR="00AE31C8" w:rsidRPr="00070F07" w:rsidSect="00DA6D67">
          <w:headerReference w:type="even" r:id="rId12"/>
          <w:headerReference w:type="default" r:id="rId13"/>
          <w:headerReference w:type="first" r:id="rId14"/>
          <w:pgSz w:w="12240" w:h="15840" w:code="1"/>
          <w:pgMar w:top="1440" w:right="1440" w:bottom="1440" w:left="2160" w:header="1440" w:footer="576" w:gutter="0"/>
          <w:pgNumType w:start="1"/>
          <w:cols w:space="720"/>
        </w:sectPr>
      </w:pPr>
    </w:p>
    <w:p w:rsidR="00927DC9" w:rsidRPr="00927DC9" w:rsidRDefault="00927DC9" w:rsidP="00927DC9">
      <w:pPr>
        <w:pStyle w:val="AppendixHeading"/>
        <w:rPr>
          <w:lang w:val="en-CA"/>
        </w:rPr>
      </w:pPr>
      <w:r w:rsidRPr="00927DC9">
        <w:rPr>
          <w:lang w:val="en-CA"/>
        </w:rPr>
        <w:lastRenderedPageBreak/>
        <w:t xml:space="preserve">Appendix </w:t>
      </w:r>
      <w:proofErr w:type="gramStart"/>
      <w:r w:rsidRPr="00927DC9">
        <w:rPr>
          <w:lang w:val="en-CA"/>
        </w:rPr>
        <w:t>A</w:t>
      </w:r>
      <w:proofErr w:type="gramEnd"/>
      <w:r w:rsidRPr="00927DC9">
        <w:rPr>
          <w:lang w:val="en-CA"/>
        </w:rPr>
        <w:t xml:space="preserve"> Attachments</w:t>
      </w:r>
    </w:p>
    <w:p w:rsidR="00927DC9" w:rsidRPr="00FC753B" w:rsidRDefault="00927DC9" w:rsidP="00FC753B">
      <w:pPr>
        <w:pStyle w:val="AppendixSubheading"/>
        <w:ind w:left="1440"/>
        <w:jc w:val="both"/>
        <w:rPr>
          <w:bCs/>
        </w:rPr>
      </w:pPr>
      <w:r w:rsidRPr="00FC753B">
        <w:rPr>
          <w:bCs/>
        </w:rPr>
        <w:t>A1</w:t>
      </w:r>
      <w:r w:rsidRPr="00FC753B">
        <w:rPr>
          <w:bCs/>
        </w:rPr>
        <w:tab/>
        <w:t>Visual Inspection Records</w:t>
      </w:r>
    </w:p>
    <w:p w:rsidR="00927DC9" w:rsidRPr="0060251C" w:rsidRDefault="00927DC9" w:rsidP="0060251C">
      <w:pPr>
        <w:pStyle w:val="AppendixSubheading"/>
        <w:ind w:left="1440"/>
        <w:jc w:val="both"/>
      </w:pPr>
      <w:r w:rsidRPr="0060251C">
        <w:t>A2</w:t>
      </w:r>
      <w:r w:rsidRPr="0060251C">
        <w:tab/>
      </w:r>
      <w:r w:rsidR="00685EE3" w:rsidRPr="0060251C">
        <w:t>Site Photographs</w:t>
      </w:r>
    </w:p>
    <w:p w:rsidR="00927DC9" w:rsidRPr="0060251C" w:rsidRDefault="00927DC9" w:rsidP="0060251C">
      <w:pPr>
        <w:pStyle w:val="AppendixSubheading"/>
        <w:ind w:left="1440"/>
        <w:jc w:val="both"/>
      </w:pPr>
      <w:r w:rsidRPr="0060251C">
        <w:t>A</w:t>
      </w:r>
      <w:r w:rsidR="00685EE3" w:rsidRPr="0060251C">
        <w:t>3</w:t>
      </w:r>
      <w:r w:rsidRPr="0060251C">
        <w:tab/>
        <w:t>Monitoring Well Development Records</w:t>
      </w:r>
    </w:p>
    <w:p w:rsidR="00927DC9" w:rsidRPr="0060251C" w:rsidRDefault="00685EE3" w:rsidP="0060251C">
      <w:pPr>
        <w:pStyle w:val="AppendixSubheading"/>
        <w:ind w:left="1440"/>
        <w:jc w:val="both"/>
      </w:pPr>
      <w:r w:rsidRPr="0060251C">
        <w:t>A4</w:t>
      </w:r>
      <w:r w:rsidRPr="0060251C">
        <w:tab/>
      </w:r>
      <w:proofErr w:type="spellStart"/>
      <w:r w:rsidR="002A6E66" w:rsidRPr="0060251C">
        <w:t>Thermistor</w:t>
      </w:r>
      <w:proofErr w:type="spellEnd"/>
      <w:r w:rsidR="002A6E66" w:rsidRPr="0060251C">
        <w:t xml:space="preserve"> </w:t>
      </w:r>
      <w:r w:rsidR="00927DC9" w:rsidRPr="0060251C">
        <w:t>Maintenance Records</w:t>
      </w:r>
    </w:p>
    <w:p w:rsidR="00561B44" w:rsidRPr="0060251C" w:rsidRDefault="00685EE3" w:rsidP="0060251C">
      <w:pPr>
        <w:pStyle w:val="AppendixSubheading"/>
        <w:ind w:left="1440"/>
        <w:jc w:val="both"/>
      </w:pPr>
      <w:r w:rsidRPr="0060251C">
        <w:t>A5</w:t>
      </w:r>
      <w:r w:rsidR="00927DC9" w:rsidRPr="0060251C">
        <w:tab/>
      </w:r>
      <w:proofErr w:type="spellStart"/>
      <w:r w:rsidR="00927DC9" w:rsidRPr="0060251C">
        <w:t>Thermistor</w:t>
      </w:r>
      <w:proofErr w:type="spellEnd"/>
      <w:r w:rsidR="00927DC9" w:rsidRPr="0060251C">
        <w:t xml:space="preserve"> Graphs </w:t>
      </w:r>
    </w:p>
    <w:p w:rsidR="00AE31C8" w:rsidRDefault="00927DC9" w:rsidP="002736BC">
      <w:pPr>
        <w:pStyle w:val="AppendixHeading"/>
      </w:pPr>
      <w:r>
        <w:rPr>
          <w:lang w:val="en-CA"/>
        </w:rPr>
        <w:br w:type="page"/>
      </w:r>
      <w:r w:rsidR="00E62AC1">
        <w:lastRenderedPageBreak/>
        <w:t>APPENDIX</w:t>
      </w:r>
      <w:r w:rsidR="00AE31C8" w:rsidRPr="00E62AC1">
        <w:t xml:space="preserve"> </w:t>
      </w:r>
      <w:r w:rsidR="00C37558" w:rsidRPr="00E62AC1">
        <w:t>A1</w:t>
      </w:r>
    </w:p>
    <w:p w:rsidR="00C37558" w:rsidRPr="00927DC9" w:rsidRDefault="00C37558" w:rsidP="002736BC">
      <w:pPr>
        <w:pStyle w:val="AppendixSubheading"/>
      </w:pPr>
      <w:bookmarkStart w:id="18" w:name="Appendices"/>
      <w:bookmarkEnd w:id="18"/>
      <w:r w:rsidRPr="002736BC">
        <w:t>Visual</w:t>
      </w:r>
      <w:r w:rsidRPr="00927DC9">
        <w:t xml:space="preserve"> Inspection Records</w:t>
      </w:r>
    </w:p>
    <w:p w:rsidR="00AE31C8" w:rsidRDefault="00C37558" w:rsidP="00927DC9">
      <w:pPr>
        <w:pStyle w:val="AppendixHeading"/>
        <w:rPr>
          <w:lang w:val="en-CA"/>
        </w:rPr>
      </w:pPr>
      <w:r>
        <w:rPr>
          <w:lang w:val="en-CA"/>
        </w:rPr>
        <w:br w:type="page"/>
      </w:r>
      <w:r>
        <w:rPr>
          <w:lang w:val="en-CA"/>
        </w:rPr>
        <w:lastRenderedPageBreak/>
        <w:t>Appendix A2</w:t>
      </w:r>
    </w:p>
    <w:p w:rsidR="00C37558" w:rsidRPr="00927DC9" w:rsidRDefault="00D26ED5" w:rsidP="00927DC9">
      <w:pPr>
        <w:pStyle w:val="AppendixSubheading"/>
      </w:pPr>
      <w:r>
        <w:t>Site Photographs</w:t>
      </w:r>
    </w:p>
    <w:p w:rsidR="00C37558" w:rsidRDefault="00C37558" w:rsidP="00927DC9">
      <w:pPr>
        <w:pStyle w:val="AppendixHeading"/>
        <w:rPr>
          <w:lang w:val="en-CA"/>
        </w:rPr>
      </w:pPr>
      <w:r>
        <w:rPr>
          <w:lang w:val="en-CA"/>
        </w:rPr>
        <w:br w:type="page"/>
      </w:r>
      <w:r>
        <w:rPr>
          <w:lang w:val="en-CA"/>
        </w:rPr>
        <w:lastRenderedPageBreak/>
        <w:t>Appendix A3</w:t>
      </w:r>
    </w:p>
    <w:p w:rsidR="00A9048E" w:rsidRDefault="00D26ED5" w:rsidP="00A9048E">
      <w:pPr>
        <w:pStyle w:val="AppendixSubheading"/>
        <w:rPr>
          <w:lang w:val="en-CA"/>
        </w:rPr>
      </w:pPr>
      <w:r>
        <w:rPr>
          <w:lang w:val="en-CA"/>
        </w:rPr>
        <w:t>Monitoring Well Development Records</w:t>
      </w:r>
    </w:p>
    <w:p w:rsidR="00D26ED5" w:rsidRDefault="00D26ED5">
      <w:pPr>
        <w:jc w:val="left"/>
        <w:rPr>
          <w:b/>
          <w:sz w:val="28"/>
          <w:lang w:val="en-CA"/>
        </w:rPr>
      </w:pPr>
      <w:r>
        <w:rPr>
          <w:lang w:val="en-CA"/>
        </w:rPr>
        <w:br w:type="page"/>
      </w:r>
    </w:p>
    <w:p w:rsidR="00C37558" w:rsidRDefault="00C37558" w:rsidP="00927DC9">
      <w:pPr>
        <w:pStyle w:val="AppendixHeading"/>
        <w:rPr>
          <w:lang w:val="en-CA"/>
        </w:rPr>
      </w:pPr>
      <w:r>
        <w:rPr>
          <w:lang w:val="en-CA"/>
        </w:rPr>
        <w:lastRenderedPageBreak/>
        <w:t>Appendix A</w:t>
      </w:r>
      <w:r w:rsidR="00D26ED5">
        <w:rPr>
          <w:lang w:val="en-CA"/>
        </w:rPr>
        <w:t>4</w:t>
      </w:r>
    </w:p>
    <w:p w:rsidR="00C37558" w:rsidRPr="00927DC9" w:rsidRDefault="00C37558" w:rsidP="00927DC9">
      <w:pPr>
        <w:pStyle w:val="AppendixSubheading"/>
      </w:pPr>
      <w:r w:rsidRPr="00927DC9">
        <w:t>The</w:t>
      </w:r>
      <w:r w:rsidR="005F19C4">
        <w:t xml:space="preserve">rmistor </w:t>
      </w:r>
      <w:r w:rsidRPr="00927DC9">
        <w:t>Maintenance Records</w:t>
      </w:r>
    </w:p>
    <w:p w:rsidR="00C37558" w:rsidRDefault="00C37558" w:rsidP="00927DC9">
      <w:pPr>
        <w:pStyle w:val="AppendixHeading"/>
        <w:rPr>
          <w:lang w:val="en-CA"/>
        </w:rPr>
      </w:pPr>
      <w:r>
        <w:rPr>
          <w:lang w:val="en-CA"/>
        </w:rPr>
        <w:br w:type="page"/>
      </w:r>
      <w:r>
        <w:rPr>
          <w:lang w:val="en-CA"/>
        </w:rPr>
        <w:lastRenderedPageBreak/>
        <w:t>Appendix A</w:t>
      </w:r>
      <w:r w:rsidR="00D26ED5">
        <w:rPr>
          <w:lang w:val="en-CA"/>
        </w:rPr>
        <w:t>5</w:t>
      </w:r>
    </w:p>
    <w:p w:rsidR="00C37558" w:rsidRPr="00927DC9" w:rsidRDefault="00C37558" w:rsidP="00E62AC1">
      <w:pPr>
        <w:pStyle w:val="AppendixSubheading"/>
      </w:pPr>
      <w:r w:rsidRPr="00927DC9">
        <w:t>Therm</w:t>
      </w:r>
      <w:r w:rsidR="00E62AC1">
        <w:t>istor Graphs</w:t>
      </w:r>
    </w:p>
    <w:sectPr w:rsidR="00C37558" w:rsidRPr="00927DC9" w:rsidSect="00DA6D67">
      <w:headerReference w:type="even" r:id="rId15"/>
      <w:headerReference w:type="default" r:id="rId16"/>
      <w:footerReference w:type="default" r:id="rId17"/>
      <w:headerReference w:type="first" r:id="rId18"/>
      <w:footerReference w:type="first" r:id="rId19"/>
      <w:pgSz w:w="12240" w:h="15840" w:code="1"/>
      <w:pgMar w:top="1440" w:right="1440" w:bottom="1440" w:left="2160" w:header="1440" w:footer="576" w:gutter="0"/>
      <w:pgNumType w:start="1"/>
      <w:cols w:space="720"/>
      <w:vAlign w:val="cen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6BC" w:rsidRDefault="002736BC">
      <w:r>
        <w:separator/>
      </w:r>
    </w:p>
  </w:endnote>
  <w:endnote w:type="continuationSeparator" w:id="0">
    <w:p w:rsidR="002736BC" w:rsidRDefault="002736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4788"/>
      <w:gridCol w:w="4050"/>
    </w:tblGrid>
    <w:tr w:rsidR="002736BC" w:rsidTr="002736BC">
      <w:tc>
        <w:tcPr>
          <w:tcW w:w="8838" w:type="dxa"/>
          <w:gridSpan w:val="2"/>
        </w:tcPr>
        <w:p w:rsidR="002736BC" w:rsidRDefault="00681563" w:rsidP="002736BC">
          <w:pPr>
            <w:pStyle w:val="FooterProjectNumber"/>
            <w:ind w:right="360"/>
            <w:rPr>
              <w:sz w:val="18"/>
            </w:rPr>
          </w:pPr>
          <w:r>
            <w:rPr>
              <w:snapToGrid w:val="0"/>
              <w:sz w:val="18"/>
            </w:rPr>
            <w:fldChar w:fldCharType="begin"/>
          </w:r>
          <w:r w:rsidR="002736BC">
            <w:rPr>
              <w:snapToGrid w:val="0"/>
              <w:sz w:val="18"/>
            </w:rPr>
            <w:instrText xml:space="preserve"> FILENAME </w:instrText>
          </w:r>
          <w:r>
            <w:rPr>
              <w:snapToGrid w:val="0"/>
              <w:sz w:val="18"/>
            </w:rPr>
            <w:fldChar w:fldCharType="separate"/>
          </w:r>
          <w:r w:rsidR="00FF0FEB">
            <w:rPr>
              <w:noProof/>
              <w:snapToGrid w:val="0"/>
              <w:sz w:val="18"/>
            </w:rPr>
            <w:t>120113 Appendix A_Main Landfill</w:t>
          </w:r>
          <w:r>
            <w:rPr>
              <w:snapToGrid w:val="0"/>
              <w:sz w:val="18"/>
            </w:rPr>
            <w:fldChar w:fldCharType="end"/>
          </w:r>
        </w:p>
      </w:tc>
    </w:tr>
    <w:tr w:rsidR="002736BC" w:rsidTr="002736BC">
      <w:tc>
        <w:tcPr>
          <w:tcW w:w="4788" w:type="dxa"/>
        </w:tcPr>
        <w:p w:rsidR="002736BC" w:rsidRDefault="002736BC" w:rsidP="002736BC">
          <w:pPr>
            <w:pStyle w:val="FileNumber"/>
            <w:rPr>
              <w:vanish/>
            </w:rPr>
          </w:pPr>
          <w:r>
            <w:t>File: A07001A02.710</w:t>
          </w:r>
        </w:p>
      </w:tc>
      <w:tc>
        <w:tcPr>
          <w:tcW w:w="4050" w:type="dxa"/>
        </w:tcPr>
        <w:p w:rsidR="002736BC" w:rsidRDefault="002736BC" w:rsidP="002736BC">
          <w:pPr>
            <w:pStyle w:val="FileNumber"/>
            <w:jc w:val="right"/>
            <w:rPr>
              <w:vanish/>
            </w:rPr>
          </w:pPr>
          <w:r>
            <w:rPr>
              <w:sz w:val="22"/>
            </w:rPr>
            <w:t xml:space="preserve">Page </w:t>
          </w:r>
          <w:r w:rsidR="00681563">
            <w:rPr>
              <w:rStyle w:val="PageNumber"/>
              <w:sz w:val="22"/>
            </w:rPr>
            <w:fldChar w:fldCharType="begin"/>
          </w:r>
          <w:r>
            <w:rPr>
              <w:rStyle w:val="PageNumber"/>
              <w:sz w:val="22"/>
            </w:rPr>
            <w:instrText xml:space="preserve"> PAGE </w:instrText>
          </w:r>
          <w:r w:rsidR="00681563">
            <w:rPr>
              <w:rStyle w:val="PageNumber"/>
              <w:sz w:val="22"/>
            </w:rPr>
            <w:fldChar w:fldCharType="separate"/>
          </w:r>
          <w:r w:rsidR="00FF0FEB">
            <w:rPr>
              <w:rStyle w:val="PageNumber"/>
              <w:noProof/>
              <w:sz w:val="22"/>
            </w:rPr>
            <w:t>8</w:t>
          </w:r>
          <w:r w:rsidR="00681563">
            <w:rPr>
              <w:rStyle w:val="PageNumber"/>
              <w:sz w:val="22"/>
            </w:rPr>
            <w:fldChar w:fldCharType="end"/>
          </w:r>
        </w:p>
      </w:tc>
    </w:tr>
  </w:tbl>
  <w:p w:rsidR="00FC753B" w:rsidRDefault="00FC753B" w:rsidP="00FC753B">
    <w:pPr>
      <w:pStyle w:val="ProjectNameLetterPg2"/>
      <w:tabs>
        <w:tab w:val="right" w:pos="8640"/>
      </w:tabs>
      <w:jc w:val="center"/>
      <w:rPr>
        <w:rFonts w:ascii="Century Gothic" w:hAnsi="Century Gothic"/>
        <w:b/>
        <w:color w:val="000080"/>
        <w:sz w:val="15"/>
      </w:rPr>
    </w:pPr>
    <w:r>
      <w:rPr>
        <w:rFonts w:ascii="Century Gothic" w:hAnsi="Century Gothic"/>
        <w:b/>
        <w:color w:val="000080"/>
        <w:sz w:val="15"/>
      </w:rPr>
      <w:t xml:space="preserve">IEG </w:t>
    </w:r>
    <w:proofErr w:type="spellStart"/>
    <w:r>
      <w:rPr>
        <w:rFonts w:ascii="Century Gothic" w:hAnsi="Century Gothic"/>
        <w:b/>
        <w:color w:val="000080"/>
        <w:sz w:val="15"/>
      </w:rPr>
      <w:t>Nunasi</w:t>
    </w:r>
    <w:proofErr w:type="spellEnd"/>
    <w:r>
      <w:rPr>
        <w:rFonts w:ascii="Century Gothic" w:hAnsi="Century Gothic"/>
        <w:b/>
        <w:color w:val="000080"/>
        <w:sz w:val="15"/>
      </w:rPr>
      <w:t xml:space="preserve"> Consultants Ltd.</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4788"/>
      <w:gridCol w:w="4050"/>
    </w:tblGrid>
    <w:tr w:rsidR="002736BC">
      <w:tc>
        <w:tcPr>
          <w:tcW w:w="8838" w:type="dxa"/>
          <w:gridSpan w:val="2"/>
        </w:tcPr>
        <w:p w:rsidR="002736BC" w:rsidRDefault="00681563">
          <w:pPr>
            <w:pStyle w:val="FooterProjectNumber"/>
            <w:ind w:right="360"/>
            <w:rPr>
              <w:sz w:val="18"/>
            </w:rPr>
          </w:pPr>
          <w:r>
            <w:rPr>
              <w:snapToGrid w:val="0"/>
              <w:sz w:val="18"/>
            </w:rPr>
            <w:fldChar w:fldCharType="begin"/>
          </w:r>
          <w:r w:rsidR="002736BC">
            <w:rPr>
              <w:snapToGrid w:val="0"/>
              <w:sz w:val="18"/>
            </w:rPr>
            <w:instrText xml:space="preserve"> FILENAME </w:instrText>
          </w:r>
          <w:r>
            <w:rPr>
              <w:snapToGrid w:val="0"/>
              <w:sz w:val="18"/>
            </w:rPr>
            <w:fldChar w:fldCharType="separate"/>
          </w:r>
          <w:r w:rsidR="00FF0FEB">
            <w:rPr>
              <w:noProof/>
              <w:snapToGrid w:val="0"/>
              <w:sz w:val="18"/>
            </w:rPr>
            <w:t>120113 Appendix A_Main Landfill</w:t>
          </w:r>
          <w:r>
            <w:rPr>
              <w:snapToGrid w:val="0"/>
              <w:sz w:val="18"/>
            </w:rPr>
            <w:fldChar w:fldCharType="end"/>
          </w:r>
          <w:bookmarkStart w:id="5" w:name="ExecutiveSummary"/>
          <w:bookmarkStart w:id="6" w:name="TableOfContents"/>
          <w:bookmarkEnd w:id="5"/>
          <w:bookmarkEnd w:id="6"/>
        </w:p>
      </w:tc>
    </w:tr>
    <w:tr w:rsidR="002736BC">
      <w:tc>
        <w:tcPr>
          <w:tcW w:w="4788" w:type="dxa"/>
        </w:tcPr>
        <w:p w:rsidR="002736BC" w:rsidRDefault="002736BC" w:rsidP="00FC753B">
          <w:pPr>
            <w:pStyle w:val="FileNumber"/>
            <w:rPr>
              <w:vanish/>
            </w:rPr>
          </w:pPr>
          <w:r>
            <w:t>File: A07001A02.7</w:t>
          </w:r>
          <w:r w:rsidR="00FC753B">
            <w:t>3</w:t>
          </w:r>
          <w:r>
            <w:t>0</w:t>
          </w:r>
        </w:p>
      </w:tc>
      <w:tc>
        <w:tcPr>
          <w:tcW w:w="4050" w:type="dxa"/>
        </w:tcPr>
        <w:p w:rsidR="002736BC" w:rsidRDefault="002736BC" w:rsidP="00A04C6F">
          <w:pPr>
            <w:pStyle w:val="FileNumber"/>
            <w:jc w:val="right"/>
            <w:rPr>
              <w:vanish/>
            </w:rPr>
          </w:pPr>
          <w:r>
            <w:rPr>
              <w:sz w:val="22"/>
            </w:rPr>
            <w:t xml:space="preserve">Page </w:t>
          </w:r>
          <w:r w:rsidR="00681563">
            <w:rPr>
              <w:rStyle w:val="PageNumber"/>
              <w:sz w:val="22"/>
            </w:rPr>
            <w:fldChar w:fldCharType="begin"/>
          </w:r>
          <w:r>
            <w:rPr>
              <w:rStyle w:val="PageNumber"/>
              <w:sz w:val="22"/>
            </w:rPr>
            <w:instrText xml:space="preserve"> PAGE </w:instrText>
          </w:r>
          <w:r w:rsidR="00681563">
            <w:rPr>
              <w:rStyle w:val="PageNumber"/>
              <w:sz w:val="22"/>
            </w:rPr>
            <w:fldChar w:fldCharType="separate"/>
          </w:r>
          <w:r w:rsidR="00FF0FEB">
            <w:rPr>
              <w:rStyle w:val="PageNumber"/>
              <w:noProof/>
              <w:sz w:val="22"/>
            </w:rPr>
            <w:t>i</w:t>
          </w:r>
          <w:r w:rsidR="00681563">
            <w:rPr>
              <w:rStyle w:val="PageNumber"/>
              <w:sz w:val="22"/>
            </w:rPr>
            <w:fldChar w:fldCharType="end"/>
          </w:r>
        </w:p>
      </w:tc>
    </w:tr>
  </w:tbl>
  <w:p w:rsidR="00FC753B" w:rsidRDefault="00FC753B" w:rsidP="00FC753B">
    <w:pPr>
      <w:pStyle w:val="ProjectNameLetterPg2"/>
      <w:tabs>
        <w:tab w:val="right" w:pos="8640"/>
      </w:tabs>
      <w:jc w:val="center"/>
      <w:rPr>
        <w:rFonts w:ascii="Century Gothic" w:hAnsi="Century Gothic"/>
        <w:b/>
        <w:color w:val="000080"/>
        <w:sz w:val="15"/>
      </w:rPr>
    </w:pPr>
    <w:r>
      <w:rPr>
        <w:rFonts w:ascii="Century Gothic" w:hAnsi="Century Gothic"/>
        <w:b/>
        <w:color w:val="000080"/>
        <w:sz w:val="15"/>
      </w:rPr>
      <w:t xml:space="preserve">IEG </w:t>
    </w:r>
    <w:proofErr w:type="spellStart"/>
    <w:r>
      <w:rPr>
        <w:rFonts w:ascii="Century Gothic" w:hAnsi="Century Gothic"/>
        <w:b/>
        <w:color w:val="000080"/>
        <w:sz w:val="15"/>
      </w:rPr>
      <w:t>Nunasi</w:t>
    </w:r>
    <w:proofErr w:type="spellEnd"/>
    <w:r>
      <w:rPr>
        <w:rFonts w:ascii="Century Gothic" w:hAnsi="Century Gothic"/>
        <w:b/>
        <w:color w:val="000080"/>
        <w:sz w:val="15"/>
      </w:rPr>
      <w:t xml:space="preserve"> Consultants Ltd.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BC" w:rsidRDefault="002736BC">
    <w:pPr>
      <w:pStyle w:val="Footer"/>
      <w:framePr w:wrap="around" w:vAnchor="text" w:hAnchor="margin" w:xAlign="right" w:y="1"/>
      <w:rPr>
        <w:rStyle w:val="PageNumber"/>
      </w:rPr>
    </w:pPr>
  </w:p>
  <w:tbl>
    <w:tblPr>
      <w:tblW w:w="0" w:type="auto"/>
      <w:tblLayout w:type="fixed"/>
      <w:tblLook w:val="0000"/>
    </w:tblPr>
    <w:tblGrid>
      <w:gridCol w:w="4788"/>
      <w:gridCol w:w="3960"/>
      <w:gridCol w:w="90"/>
    </w:tblGrid>
    <w:tr w:rsidR="002736BC">
      <w:trPr>
        <w:gridAfter w:val="1"/>
        <w:wAfter w:w="90" w:type="dxa"/>
      </w:trPr>
      <w:tc>
        <w:tcPr>
          <w:tcW w:w="8748" w:type="dxa"/>
          <w:gridSpan w:val="2"/>
        </w:tcPr>
        <w:p w:rsidR="002736BC" w:rsidRDefault="002736BC">
          <w:pPr>
            <w:pStyle w:val="FooterProjectNumber"/>
            <w:ind w:right="360"/>
            <w:rPr>
              <w:sz w:val="18"/>
            </w:rPr>
          </w:pPr>
        </w:p>
      </w:tc>
    </w:tr>
    <w:tr w:rsidR="002736BC">
      <w:trPr>
        <w:hidden/>
      </w:trPr>
      <w:tc>
        <w:tcPr>
          <w:tcW w:w="4788" w:type="dxa"/>
        </w:tcPr>
        <w:p w:rsidR="002736BC" w:rsidRDefault="002736BC">
          <w:pPr>
            <w:pStyle w:val="FileNumber"/>
            <w:rPr>
              <w:vanish/>
            </w:rPr>
          </w:pPr>
        </w:p>
      </w:tc>
      <w:tc>
        <w:tcPr>
          <w:tcW w:w="4050" w:type="dxa"/>
          <w:gridSpan w:val="2"/>
        </w:tcPr>
        <w:p w:rsidR="002736BC" w:rsidRDefault="002736BC">
          <w:pPr>
            <w:pStyle w:val="FooterPageNum"/>
            <w:rPr>
              <w:sz w:val="22"/>
            </w:rPr>
          </w:pPr>
        </w:p>
      </w:tc>
    </w:tr>
  </w:tbl>
  <w:p w:rsidR="00FC753B" w:rsidRDefault="00FC753B" w:rsidP="00FC753B">
    <w:pPr>
      <w:pStyle w:val="ProjectNameLetterPg2"/>
      <w:tabs>
        <w:tab w:val="right" w:pos="8640"/>
      </w:tabs>
      <w:jc w:val="center"/>
      <w:rPr>
        <w:rFonts w:ascii="Century Gothic" w:hAnsi="Century Gothic"/>
        <w:b/>
        <w:color w:val="000080"/>
        <w:sz w:val="15"/>
      </w:rPr>
    </w:pPr>
    <w:r>
      <w:rPr>
        <w:rFonts w:ascii="Century Gothic" w:hAnsi="Century Gothic"/>
        <w:b/>
        <w:color w:val="000080"/>
        <w:sz w:val="15"/>
      </w:rPr>
      <w:t xml:space="preserve">IEG </w:t>
    </w:r>
    <w:proofErr w:type="spellStart"/>
    <w:r>
      <w:rPr>
        <w:rFonts w:ascii="Century Gothic" w:hAnsi="Century Gothic"/>
        <w:b/>
        <w:color w:val="000080"/>
        <w:sz w:val="15"/>
      </w:rPr>
      <w:t>Nunasi</w:t>
    </w:r>
    <w:proofErr w:type="spellEnd"/>
    <w:r>
      <w:rPr>
        <w:rFonts w:ascii="Century Gothic" w:hAnsi="Century Gothic"/>
        <w:b/>
        <w:color w:val="000080"/>
        <w:sz w:val="15"/>
      </w:rPr>
      <w:t xml:space="preserve"> Consultants Ltd.</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BC" w:rsidRDefault="002736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6BC" w:rsidRDefault="002736BC">
      <w:r>
        <w:separator/>
      </w:r>
    </w:p>
  </w:footnote>
  <w:footnote w:type="continuationSeparator" w:id="0">
    <w:p w:rsidR="002736BC" w:rsidRDefault="002736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6498"/>
      <w:gridCol w:w="2340"/>
    </w:tblGrid>
    <w:tr w:rsidR="002736BC">
      <w:tc>
        <w:tcPr>
          <w:tcW w:w="6498" w:type="dxa"/>
        </w:tcPr>
        <w:p w:rsidR="002736BC" w:rsidRDefault="002736BC">
          <w:pPr>
            <w:pStyle w:val="HeaderClientName"/>
            <w:tabs>
              <w:tab w:val="left" w:pos="4455"/>
            </w:tabs>
          </w:pPr>
          <w:bookmarkStart w:id="0" w:name="ClientName3a"/>
          <w:proofErr w:type="spellStart"/>
          <w:r>
            <w:t>Defence</w:t>
          </w:r>
          <w:proofErr w:type="spellEnd"/>
          <w:r>
            <w:t xml:space="preserve"> Construction Canada / Kitnuna Corp. </w:t>
          </w:r>
          <w:bookmarkEnd w:id="0"/>
        </w:p>
      </w:tc>
      <w:tc>
        <w:tcPr>
          <w:tcW w:w="2340" w:type="dxa"/>
        </w:tcPr>
        <w:p w:rsidR="002736BC" w:rsidRDefault="002736BC">
          <w:pPr>
            <w:pStyle w:val="HeaderDate"/>
          </w:pPr>
          <w:bookmarkStart w:id="1" w:name="DateOfDoc3a"/>
          <w:r>
            <w:t xml:space="preserve">November 1, 2010 </w:t>
          </w:r>
          <w:bookmarkEnd w:id="1"/>
        </w:p>
      </w:tc>
    </w:tr>
    <w:tr w:rsidR="002736BC">
      <w:tc>
        <w:tcPr>
          <w:tcW w:w="8838" w:type="dxa"/>
          <w:gridSpan w:val="2"/>
        </w:tcPr>
        <w:p w:rsidR="002736BC" w:rsidRDefault="002736BC">
          <w:pPr>
            <w:pStyle w:val="HeaderReportTitle"/>
          </w:pPr>
          <w:bookmarkStart w:id="2" w:name="ProjectName3a"/>
          <w:r>
            <w:t xml:space="preserve">2010 Cam-M DEW Line Monitoring Report </w:t>
          </w:r>
          <w:bookmarkEnd w:id="2"/>
        </w:p>
      </w:tc>
    </w:tr>
  </w:tbl>
  <w:p w:rsidR="002736BC" w:rsidRDefault="002736BC">
    <w:pPr>
      <w:pStyle w:val="HeaderTitle"/>
      <w:spacing w:after="0"/>
      <w:rPr>
        <w:sz w:val="24"/>
      </w:rPr>
    </w:pPr>
    <w:r>
      <w:rPr>
        <w:sz w:val="24"/>
      </w:rPr>
      <w:t>table of contents</w:t>
    </w:r>
  </w:p>
  <w:p w:rsidR="002736BC" w:rsidRDefault="002736BC">
    <w:pPr>
      <w:pStyle w:val="HeaderSubTitle"/>
    </w:pPr>
    <w:r>
      <w:t>(</w:t>
    </w:r>
    <w:proofErr w:type="gramStart"/>
    <w:r>
      <w:t>continued</w:t>
    </w:r>
    <w:proofErr w:type="gramEnd"/>
    <w:r>
      <w:t>)</w:t>
    </w:r>
  </w:p>
  <w:p w:rsidR="002736BC" w:rsidRDefault="002736BC">
    <w:pPr>
      <w:pStyle w:val="HeaderSubTitle"/>
      <w:spacing w:after="720"/>
      <w:jc w:val="right"/>
      <w:rPr>
        <w:b/>
      </w:rPr>
    </w:pPr>
    <w:r>
      <w:rPr>
        <w:b/>
      </w:rPr>
      <w:t>PAGE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6498"/>
      <w:gridCol w:w="2340"/>
    </w:tblGrid>
    <w:tr w:rsidR="002736BC">
      <w:tc>
        <w:tcPr>
          <w:tcW w:w="6498" w:type="dxa"/>
        </w:tcPr>
        <w:p w:rsidR="002736BC" w:rsidRDefault="002736BC" w:rsidP="00726FC9">
          <w:pPr>
            <w:pStyle w:val="HeaderClientName"/>
          </w:pPr>
          <w:bookmarkStart w:id="3" w:name="ClientName3"/>
          <w:proofErr w:type="spellStart"/>
          <w:r>
            <w:t>Defence</w:t>
          </w:r>
          <w:proofErr w:type="spellEnd"/>
          <w:r>
            <w:t xml:space="preserve"> Construction Canada / Kitnuna Projects </w:t>
          </w:r>
          <w:bookmarkEnd w:id="3"/>
        </w:p>
      </w:tc>
      <w:tc>
        <w:tcPr>
          <w:tcW w:w="2340" w:type="dxa"/>
        </w:tcPr>
        <w:p w:rsidR="002736BC" w:rsidRDefault="003A5307" w:rsidP="00EC4926">
          <w:pPr>
            <w:pStyle w:val="HeaderDate"/>
          </w:pPr>
          <w:r>
            <w:t>January 13, 2012</w:t>
          </w:r>
        </w:p>
      </w:tc>
    </w:tr>
    <w:tr w:rsidR="002736BC">
      <w:tc>
        <w:tcPr>
          <w:tcW w:w="8838" w:type="dxa"/>
          <w:gridSpan w:val="2"/>
        </w:tcPr>
        <w:p w:rsidR="002736BC" w:rsidRDefault="0060251C" w:rsidP="00726FC9">
          <w:pPr>
            <w:pStyle w:val="HeaderReportTitle"/>
          </w:pPr>
          <w:bookmarkStart w:id="4" w:name="ProjectName3"/>
          <w:r>
            <w:t>2011 PIN-3 Lady Franklin Point DEW Line Monitoring Report</w:t>
          </w:r>
          <w:bookmarkEnd w:id="4"/>
        </w:p>
      </w:tc>
    </w:tr>
  </w:tbl>
  <w:p w:rsidR="002736BC" w:rsidRDefault="002736BC">
    <w:pPr>
      <w:pStyle w:val="HeaderTitle"/>
      <w:rPr>
        <w:sz w:val="24"/>
      </w:rPr>
    </w:pPr>
    <w:r>
      <w:rPr>
        <w:sz w:val="24"/>
      </w:rPr>
      <w:t>table of contents</w:t>
    </w:r>
  </w:p>
  <w:p w:rsidR="002736BC" w:rsidRDefault="002736BC">
    <w:pPr>
      <w:pStyle w:val="HeaderSubTitle"/>
      <w:spacing w:after="0" w:line="360" w:lineRule="auto"/>
      <w:jc w:val="right"/>
      <w:rPr>
        <w:b/>
      </w:rPr>
    </w:pPr>
    <w:r>
      <w:rPr>
        <w:b/>
      </w:rPr>
      <w:t>PAGE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BC" w:rsidRDefault="002736B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6498"/>
      <w:gridCol w:w="2340"/>
    </w:tblGrid>
    <w:tr w:rsidR="002736BC">
      <w:tc>
        <w:tcPr>
          <w:tcW w:w="6498" w:type="dxa"/>
        </w:tcPr>
        <w:p w:rsidR="002736BC" w:rsidRDefault="002736BC" w:rsidP="00726FC9">
          <w:pPr>
            <w:pStyle w:val="HeaderClientName"/>
          </w:pPr>
          <w:bookmarkStart w:id="17" w:name="ClientName4"/>
          <w:proofErr w:type="spellStart"/>
          <w:r>
            <w:t>Defence</w:t>
          </w:r>
          <w:proofErr w:type="spellEnd"/>
          <w:r>
            <w:t xml:space="preserve"> Construction Canada / Kitnuna Projects </w:t>
          </w:r>
          <w:bookmarkEnd w:id="17"/>
        </w:p>
      </w:tc>
      <w:tc>
        <w:tcPr>
          <w:tcW w:w="2340" w:type="dxa"/>
        </w:tcPr>
        <w:p w:rsidR="002736BC" w:rsidRDefault="003A5307" w:rsidP="009532EA">
          <w:pPr>
            <w:pStyle w:val="HeaderDate"/>
          </w:pPr>
          <w:r>
            <w:t>January 13, 2012</w:t>
          </w:r>
        </w:p>
      </w:tc>
    </w:tr>
    <w:tr w:rsidR="002736BC">
      <w:tc>
        <w:tcPr>
          <w:tcW w:w="8838" w:type="dxa"/>
          <w:gridSpan w:val="2"/>
        </w:tcPr>
        <w:p w:rsidR="002736BC" w:rsidRDefault="0060251C" w:rsidP="00726FC9">
          <w:pPr>
            <w:pStyle w:val="HeaderReportTitle"/>
          </w:pPr>
          <w:r>
            <w:t>2011 PIN-3 Lady Franklin Point DEW Line Monitoring Report</w:t>
          </w:r>
        </w:p>
      </w:tc>
    </w:tr>
  </w:tbl>
  <w:p w:rsidR="002736BC" w:rsidRDefault="002736BC">
    <w:pPr>
      <w:pStyle w:val="Header"/>
      <w:tabs>
        <w:tab w:val="clear" w:pos="4320"/>
        <w:tab w:val="clear" w:pos="8640"/>
        <w:tab w:val="left" w:pos="3091"/>
      </w:tab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6498"/>
      <w:gridCol w:w="2340"/>
    </w:tblGrid>
    <w:tr w:rsidR="002736BC">
      <w:tc>
        <w:tcPr>
          <w:tcW w:w="6498" w:type="dxa"/>
        </w:tcPr>
        <w:p w:rsidR="002736BC" w:rsidRDefault="002736BC">
          <w:pPr>
            <w:pStyle w:val="HeaderClientName"/>
          </w:pPr>
        </w:p>
      </w:tc>
      <w:tc>
        <w:tcPr>
          <w:tcW w:w="2340" w:type="dxa"/>
        </w:tcPr>
        <w:p w:rsidR="002736BC" w:rsidRDefault="002736BC">
          <w:pPr>
            <w:pStyle w:val="HeaderDate"/>
          </w:pPr>
        </w:p>
      </w:tc>
    </w:tr>
    <w:tr w:rsidR="002736BC">
      <w:tc>
        <w:tcPr>
          <w:tcW w:w="8838" w:type="dxa"/>
          <w:gridSpan w:val="2"/>
        </w:tcPr>
        <w:p w:rsidR="002736BC" w:rsidRDefault="002736BC">
          <w:pPr>
            <w:pStyle w:val="HeaderReportTitle"/>
          </w:pPr>
        </w:p>
      </w:tc>
    </w:tr>
  </w:tbl>
  <w:p w:rsidR="002736BC" w:rsidRDefault="002736BC">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BC" w:rsidRDefault="002736BC">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6498"/>
      <w:gridCol w:w="2340"/>
    </w:tblGrid>
    <w:tr w:rsidR="002736BC">
      <w:trPr>
        <w:cantSplit/>
      </w:trPr>
      <w:tc>
        <w:tcPr>
          <w:tcW w:w="6498" w:type="dxa"/>
        </w:tcPr>
        <w:p w:rsidR="002736BC" w:rsidRDefault="002736BC" w:rsidP="00E62AC1">
          <w:pPr>
            <w:pStyle w:val="HeaderClientName"/>
            <w:rPr>
              <w:szCs w:val="22"/>
            </w:rPr>
          </w:pPr>
          <w:bookmarkStart w:id="19" w:name="ClientName5"/>
          <w:proofErr w:type="spellStart"/>
          <w:r>
            <w:rPr>
              <w:szCs w:val="22"/>
            </w:rPr>
            <w:t>Defence</w:t>
          </w:r>
          <w:proofErr w:type="spellEnd"/>
          <w:r>
            <w:rPr>
              <w:szCs w:val="22"/>
            </w:rPr>
            <w:t xml:space="preserve"> Construction Canada / Kitnuna Projects </w:t>
          </w:r>
          <w:bookmarkEnd w:id="19"/>
        </w:p>
      </w:tc>
      <w:tc>
        <w:tcPr>
          <w:tcW w:w="2340" w:type="dxa"/>
        </w:tcPr>
        <w:p w:rsidR="002736BC" w:rsidRDefault="002736BC">
          <w:pPr>
            <w:pStyle w:val="HeaderDate"/>
          </w:pPr>
        </w:p>
      </w:tc>
    </w:tr>
    <w:tr w:rsidR="002736BC">
      <w:tc>
        <w:tcPr>
          <w:tcW w:w="8838" w:type="dxa"/>
          <w:gridSpan w:val="2"/>
        </w:tcPr>
        <w:p w:rsidR="002736BC" w:rsidRPr="0060251C" w:rsidRDefault="0060251C" w:rsidP="00E62AC1">
          <w:pPr>
            <w:pStyle w:val="AppendixHeaderBorder"/>
            <w:rPr>
              <w:sz w:val="18"/>
              <w:szCs w:val="18"/>
            </w:rPr>
          </w:pPr>
          <w:r w:rsidRPr="0060251C">
            <w:rPr>
              <w:sz w:val="18"/>
              <w:szCs w:val="18"/>
            </w:rPr>
            <w:t>2011 PIN-3 Lady Franklin Point DEW Line Monitoring Report</w:t>
          </w:r>
        </w:p>
      </w:tc>
    </w:tr>
  </w:tbl>
  <w:p w:rsidR="002736BC" w:rsidRDefault="002736BC">
    <w:pPr>
      <w:pStyle w:val="Header"/>
      <w:spacing w:after="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6498"/>
      <w:gridCol w:w="2430"/>
    </w:tblGrid>
    <w:tr w:rsidR="002736BC">
      <w:trPr>
        <w:gridAfter w:val="1"/>
        <w:wAfter w:w="2430" w:type="dxa"/>
      </w:trPr>
      <w:tc>
        <w:tcPr>
          <w:tcW w:w="6498" w:type="dxa"/>
        </w:tcPr>
        <w:p w:rsidR="002736BC" w:rsidRDefault="002736BC">
          <w:pPr>
            <w:pStyle w:val="HeaderClientName"/>
          </w:pPr>
        </w:p>
      </w:tc>
    </w:tr>
    <w:tr w:rsidR="002736BC">
      <w:tc>
        <w:tcPr>
          <w:tcW w:w="8928" w:type="dxa"/>
          <w:gridSpan w:val="2"/>
        </w:tcPr>
        <w:p w:rsidR="002736BC" w:rsidRDefault="002736BC">
          <w:pPr>
            <w:pStyle w:val="AppendixHeaderBorder"/>
          </w:pPr>
        </w:p>
      </w:tc>
    </w:tr>
  </w:tbl>
  <w:p w:rsidR="002736BC" w:rsidRDefault="002736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4D30AC7E"/>
    <w:lvl w:ilvl="0">
      <w:start w:val="1"/>
      <w:numFmt w:val="decimal"/>
      <w:pStyle w:val="Heading1"/>
      <w:lvlText w:val="A%1."/>
      <w:lvlJc w:val="left"/>
      <w:pPr>
        <w:ind w:left="-360" w:hanging="360"/>
      </w:pPr>
      <w:rPr>
        <w:rFonts w:hint="default"/>
      </w:rPr>
    </w:lvl>
    <w:lvl w:ilvl="1">
      <w:start w:val="1"/>
      <w:numFmt w:val="decimal"/>
      <w:pStyle w:val="Heading2"/>
      <w:lvlText w:val="%1.%2"/>
      <w:legacy w:legacy="1" w:legacySpace="0" w:legacyIndent="0"/>
      <w:lvlJc w:val="left"/>
    </w:lvl>
    <w:lvl w:ilvl="2">
      <w:start w:val="1"/>
      <w:numFmt w:val="decimal"/>
      <w:pStyle w:val="Heading3"/>
      <w:lvlText w:val="%1.%2.%3"/>
      <w:legacy w:legacy="1" w:legacySpace="0" w:legacyIndent="0"/>
      <w:lvlJc w:val="left"/>
    </w:lvl>
    <w:lvl w:ilvl="3">
      <w:start w:val="1"/>
      <w:numFmt w:val="decimal"/>
      <w:pStyle w:val="Heading4"/>
      <w:lvlText w:val="%1.%2.%3.%4"/>
      <w:legacy w:legacy="1" w:legacySpace="0"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FFFFFFFE"/>
    <w:multiLevelType w:val="singleLevel"/>
    <w:tmpl w:val="FFFFFFFF"/>
    <w:lvl w:ilvl="0">
      <w:numFmt w:val="decimal"/>
      <w:lvlText w:val="*"/>
      <w:lvlJc w:val="left"/>
    </w:lvl>
  </w:abstractNum>
  <w:abstractNum w:abstractNumId="2">
    <w:nsid w:val="03E51FCC"/>
    <w:multiLevelType w:val="hybridMultilevel"/>
    <w:tmpl w:val="03D20B78"/>
    <w:lvl w:ilvl="0" w:tplc="DB9CA31C">
      <w:start w:val="1"/>
      <w:numFmt w:val="decimal"/>
      <w:pStyle w:val="StyleHeading2Left-05Firstline0"/>
      <w:lvlText w:val="A%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6FDA45C5"/>
    <w:multiLevelType w:val="singleLevel"/>
    <w:tmpl w:val="9008F4FA"/>
    <w:lvl w:ilvl="0">
      <w:start w:val="1"/>
      <w:numFmt w:val="bullet"/>
      <w:pStyle w:val="Bullet1stLevel"/>
      <w:lvlText w:val=""/>
      <w:lvlJc w:val="left"/>
      <w:pPr>
        <w:tabs>
          <w:tab w:val="num" w:pos="360"/>
        </w:tabs>
        <w:ind w:left="360" w:hanging="360"/>
      </w:pPr>
      <w:rPr>
        <w:rFonts w:ascii="Symbol" w:hAnsi="Symbol" w:hint="default"/>
      </w:rPr>
    </w:lvl>
  </w:abstractNum>
  <w:abstractNum w:abstractNumId="4">
    <w:nsid w:val="72173B21"/>
    <w:multiLevelType w:val="singleLevel"/>
    <w:tmpl w:val="D21290A0"/>
    <w:lvl w:ilvl="0">
      <w:start w:val="1"/>
      <w:numFmt w:val="bullet"/>
      <w:pStyle w:val="Bullet2ndLevel"/>
      <w:lvlText w:val=""/>
      <w:lvlJc w:val="left"/>
      <w:pPr>
        <w:tabs>
          <w:tab w:val="num" w:pos="360"/>
        </w:tabs>
        <w:ind w:left="360" w:hanging="360"/>
      </w:pPr>
      <w:rPr>
        <w:rFonts w:ascii="Symbol" w:hAnsi="Symbol" w:hint="default"/>
      </w:rPr>
    </w:lvl>
  </w:abstractNum>
  <w:num w:numId="1">
    <w:abstractNumId w:val="0"/>
  </w:num>
  <w:num w:numId="2">
    <w:abstractNumId w:val="1"/>
    <w:lvlOverride w:ilvl="0">
      <w:lvl w:ilvl="0">
        <w:start w:val="1"/>
        <w:numFmt w:val="bullet"/>
        <w:lvlText w:val=""/>
        <w:legacy w:legacy="1" w:legacySpace="0" w:legacyIndent="360"/>
        <w:lvlJc w:val="left"/>
        <w:pPr>
          <w:ind w:left="720" w:hanging="360"/>
        </w:pPr>
        <w:rPr>
          <w:rFonts w:ascii="Arial" w:hAnsi="Arial" w:hint="default"/>
          <w:sz w:val="24"/>
        </w:rPr>
      </w:lvl>
    </w:lvlOverride>
  </w:num>
  <w:num w:numId="3">
    <w:abstractNumId w:val="3"/>
  </w:num>
  <w:num w:numId="4">
    <w:abstractNumId w:val="1"/>
    <w:lvlOverride w:ilvl="0">
      <w:lvl w:ilvl="0">
        <w:start w:val="1"/>
        <w:numFmt w:val="bullet"/>
        <w:lvlText w:val=""/>
        <w:legacy w:legacy="1" w:legacySpace="0" w:legacyIndent="360"/>
        <w:lvlJc w:val="left"/>
        <w:pPr>
          <w:ind w:left="1080" w:hanging="360"/>
        </w:pPr>
        <w:rPr>
          <w:rFonts w:ascii="Arial" w:hAnsi="Arial" w:hint="default"/>
          <w:sz w:val="18"/>
        </w:rPr>
      </w:lvl>
    </w:lvlOverride>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45057"/>
  </w:hdrShapeDefaults>
  <w:footnotePr>
    <w:footnote w:id="-1"/>
    <w:footnote w:id="0"/>
  </w:footnotePr>
  <w:endnotePr>
    <w:endnote w:id="-1"/>
    <w:endnote w:id="0"/>
  </w:endnotePr>
  <w:compat/>
  <w:rsids>
    <w:rsidRoot w:val="0002041B"/>
    <w:rsid w:val="0001418F"/>
    <w:rsid w:val="00015141"/>
    <w:rsid w:val="0002041B"/>
    <w:rsid w:val="00024B0D"/>
    <w:rsid w:val="00043552"/>
    <w:rsid w:val="000525E9"/>
    <w:rsid w:val="00070F07"/>
    <w:rsid w:val="000A2726"/>
    <w:rsid w:val="000E1676"/>
    <w:rsid w:val="00113A9D"/>
    <w:rsid w:val="00146CAB"/>
    <w:rsid w:val="00152EDE"/>
    <w:rsid w:val="00155870"/>
    <w:rsid w:val="0018726E"/>
    <w:rsid w:val="00195576"/>
    <w:rsid w:val="001B2E84"/>
    <w:rsid w:val="001B7448"/>
    <w:rsid w:val="001E130E"/>
    <w:rsid w:val="001E5728"/>
    <w:rsid w:val="001F3574"/>
    <w:rsid w:val="00210620"/>
    <w:rsid w:val="00211A60"/>
    <w:rsid w:val="00224348"/>
    <w:rsid w:val="00225826"/>
    <w:rsid w:val="002332E5"/>
    <w:rsid w:val="002736BC"/>
    <w:rsid w:val="002747AD"/>
    <w:rsid w:val="00275F13"/>
    <w:rsid w:val="002A3556"/>
    <w:rsid w:val="002A6E66"/>
    <w:rsid w:val="002D3775"/>
    <w:rsid w:val="00312E6A"/>
    <w:rsid w:val="0032175C"/>
    <w:rsid w:val="00346395"/>
    <w:rsid w:val="00346B9B"/>
    <w:rsid w:val="00347ADF"/>
    <w:rsid w:val="003807C8"/>
    <w:rsid w:val="00380B37"/>
    <w:rsid w:val="003A5307"/>
    <w:rsid w:val="003E6ED5"/>
    <w:rsid w:val="003F48B4"/>
    <w:rsid w:val="00411BC2"/>
    <w:rsid w:val="00411E8A"/>
    <w:rsid w:val="004171AA"/>
    <w:rsid w:val="00451125"/>
    <w:rsid w:val="004523F2"/>
    <w:rsid w:val="004723EF"/>
    <w:rsid w:val="0048288C"/>
    <w:rsid w:val="00484C6B"/>
    <w:rsid w:val="004926ED"/>
    <w:rsid w:val="004D1340"/>
    <w:rsid w:val="004E16CF"/>
    <w:rsid w:val="004E6148"/>
    <w:rsid w:val="004F6830"/>
    <w:rsid w:val="00561B44"/>
    <w:rsid w:val="005716A6"/>
    <w:rsid w:val="005A311E"/>
    <w:rsid w:val="005A3425"/>
    <w:rsid w:val="005D1730"/>
    <w:rsid w:val="005D7DBA"/>
    <w:rsid w:val="005F19C4"/>
    <w:rsid w:val="0060251C"/>
    <w:rsid w:val="00624B64"/>
    <w:rsid w:val="006250E1"/>
    <w:rsid w:val="00645C51"/>
    <w:rsid w:val="00657F07"/>
    <w:rsid w:val="00681563"/>
    <w:rsid w:val="006828A1"/>
    <w:rsid w:val="00685EE3"/>
    <w:rsid w:val="0069601B"/>
    <w:rsid w:val="006A717C"/>
    <w:rsid w:val="006C0B37"/>
    <w:rsid w:val="00714137"/>
    <w:rsid w:val="007156D0"/>
    <w:rsid w:val="00726FC9"/>
    <w:rsid w:val="007415D1"/>
    <w:rsid w:val="00746162"/>
    <w:rsid w:val="00756A89"/>
    <w:rsid w:val="007664FF"/>
    <w:rsid w:val="007A00F4"/>
    <w:rsid w:val="007B7DB4"/>
    <w:rsid w:val="007C640B"/>
    <w:rsid w:val="00822C07"/>
    <w:rsid w:val="008407FC"/>
    <w:rsid w:val="00844038"/>
    <w:rsid w:val="008808E9"/>
    <w:rsid w:val="00881FB8"/>
    <w:rsid w:val="00883877"/>
    <w:rsid w:val="00883B51"/>
    <w:rsid w:val="008A6BF3"/>
    <w:rsid w:val="008D2907"/>
    <w:rsid w:val="008D3AA2"/>
    <w:rsid w:val="008D50A2"/>
    <w:rsid w:val="008E0CF6"/>
    <w:rsid w:val="008E4EF0"/>
    <w:rsid w:val="00907A32"/>
    <w:rsid w:val="00927DC9"/>
    <w:rsid w:val="00936152"/>
    <w:rsid w:val="009532EA"/>
    <w:rsid w:val="00996902"/>
    <w:rsid w:val="009C11FF"/>
    <w:rsid w:val="009E4524"/>
    <w:rsid w:val="009E641C"/>
    <w:rsid w:val="009F3B68"/>
    <w:rsid w:val="009F5B75"/>
    <w:rsid w:val="00A04C6F"/>
    <w:rsid w:val="00A225FA"/>
    <w:rsid w:val="00A328B2"/>
    <w:rsid w:val="00A40B90"/>
    <w:rsid w:val="00A47177"/>
    <w:rsid w:val="00A62D27"/>
    <w:rsid w:val="00A9048E"/>
    <w:rsid w:val="00AA6E85"/>
    <w:rsid w:val="00AC3743"/>
    <w:rsid w:val="00AC59CB"/>
    <w:rsid w:val="00AE2CBF"/>
    <w:rsid w:val="00AE31C8"/>
    <w:rsid w:val="00B43AA1"/>
    <w:rsid w:val="00B55EDF"/>
    <w:rsid w:val="00B56E26"/>
    <w:rsid w:val="00B624AF"/>
    <w:rsid w:val="00B72703"/>
    <w:rsid w:val="00C316EB"/>
    <w:rsid w:val="00C37558"/>
    <w:rsid w:val="00C62A77"/>
    <w:rsid w:val="00C675FF"/>
    <w:rsid w:val="00C77FE1"/>
    <w:rsid w:val="00C8111E"/>
    <w:rsid w:val="00C91DA8"/>
    <w:rsid w:val="00CA2514"/>
    <w:rsid w:val="00CB6966"/>
    <w:rsid w:val="00D05BED"/>
    <w:rsid w:val="00D2349B"/>
    <w:rsid w:val="00D26ED5"/>
    <w:rsid w:val="00D300E2"/>
    <w:rsid w:val="00D67FB3"/>
    <w:rsid w:val="00D8373D"/>
    <w:rsid w:val="00D9047E"/>
    <w:rsid w:val="00DA50C5"/>
    <w:rsid w:val="00DA6D67"/>
    <w:rsid w:val="00DC505C"/>
    <w:rsid w:val="00DE5F3D"/>
    <w:rsid w:val="00E031BE"/>
    <w:rsid w:val="00E134BF"/>
    <w:rsid w:val="00E3016D"/>
    <w:rsid w:val="00E426A5"/>
    <w:rsid w:val="00E430B4"/>
    <w:rsid w:val="00E62AC1"/>
    <w:rsid w:val="00E630D8"/>
    <w:rsid w:val="00E7136A"/>
    <w:rsid w:val="00E87DEE"/>
    <w:rsid w:val="00E93DBF"/>
    <w:rsid w:val="00EB10A2"/>
    <w:rsid w:val="00EB3CA3"/>
    <w:rsid w:val="00EC4926"/>
    <w:rsid w:val="00ED287A"/>
    <w:rsid w:val="00EE7657"/>
    <w:rsid w:val="00F00D49"/>
    <w:rsid w:val="00F054E7"/>
    <w:rsid w:val="00F203C8"/>
    <w:rsid w:val="00F31E92"/>
    <w:rsid w:val="00F56CD3"/>
    <w:rsid w:val="00F63654"/>
    <w:rsid w:val="00FA2729"/>
    <w:rsid w:val="00FC753B"/>
    <w:rsid w:val="00FD72EC"/>
    <w:rsid w:val="00FE2F9D"/>
    <w:rsid w:val="00FF0F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BED"/>
    <w:pPr>
      <w:jc w:val="both"/>
    </w:pPr>
    <w:rPr>
      <w:sz w:val="24"/>
    </w:rPr>
  </w:style>
  <w:style w:type="paragraph" w:styleId="Heading1">
    <w:name w:val="heading 1"/>
    <w:basedOn w:val="Normal"/>
    <w:next w:val="BodyText"/>
    <w:qFormat/>
    <w:rsid w:val="00D300E2"/>
    <w:pPr>
      <w:keepNext/>
      <w:numPr>
        <w:numId w:val="1"/>
      </w:numPr>
      <w:spacing w:after="240"/>
      <w:outlineLvl w:val="0"/>
    </w:pPr>
    <w:rPr>
      <w:b/>
      <w:caps/>
      <w:kern w:val="28"/>
      <w:sz w:val="26"/>
    </w:rPr>
  </w:style>
  <w:style w:type="paragraph" w:styleId="Heading2">
    <w:name w:val="heading 2"/>
    <w:basedOn w:val="Normal"/>
    <w:next w:val="BodyText"/>
    <w:qFormat/>
    <w:rsid w:val="00D05BED"/>
    <w:pPr>
      <w:keepNext/>
      <w:numPr>
        <w:ilvl w:val="1"/>
        <w:numId w:val="1"/>
      </w:numPr>
      <w:spacing w:after="240"/>
      <w:ind w:hanging="720"/>
      <w:outlineLvl w:val="1"/>
    </w:pPr>
    <w:rPr>
      <w:b/>
      <w:sz w:val="26"/>
    </w:rPr>
  </w:style>
  <w:style w:type="paragraph" w:styleId="Heading3">
    <w:name w:val="heading 3"/>
    <w:basedOn w:val="Normal"/>
    <w:next w:val="BodyText"/>
    <w:qFormat/>
    <w:rsid w:val="00D05BED"/>
    <w:pPr>
      <w:keepNext/>
      <w:numPr>
        <w:ilvl w:val="2"/>
        <w:numId w:val="1"/>
      </w:numPr>
      <w:spacing w:after="240"/>
      <w:ind w:hanging="720"/>
      <w:outlineLvl w:val="2"/>
    </w:pPr>
    <w:rPr>
      <w:b/>
    </w:rPr>
  </w:style>
  <w:style w:type="paragraph" w:styleId="Heading4">
    <w:name w:val="heading 4"/>
    <w:basedOn w:val="Heading3"/>
    <w:next w:val="BodyText"/>
    <w:qFormat/>
    <w:rsid w:val="00D05BED"/>
    <w:pPr>
      <w:numPr>
        <w:ilvl w:val="3"/>
      </w:numPr>
      <w:outlineLvl w:val="3"/>
    </w:pPr>
  </w:style>
  <w:style w:type="paragraph" w:styleId="Heading5">
    <w:name w:val="heading 5"/>
    <w:basedOn w:val="Normal"/>
    <w:next w:val="Normal"/>
    <w:qFormat/>
    <w:rsid w:val="00D05BED"/>
    <w:pPr>
      <w:numPr>
        <w:ilvl w:val="4"/>
        <w:numId w:val="1"/>
      </w:numPr>
      <w:spacing w:before="240" w:after="60"/>
      <w:outlineLvl w:val="4"/>
    </w:pPr>
    <w:rPr>
      <w:rFonts w:ascii="Arial" w:hAnsi="Arial"/>
      <w:sz w:val="22"/>
    </w:rPr>
  </w:style>
  <w:style w:type="paragraph" w:styleId="Heading6">
    <w:name w:val="heading 6"/>
    <w:basedOn w:val="Normal"/>
    <w:next w:val="Normal"/>
    <w:qFormat/>
    <w:rsid w:val="00D05BED"/>
    <w:pPr>
      <w:numPr>
        <w:ilvl w:val="5"/>
        <w:numId w:val="1"/>
      </w:numPr>
      <w:spacing w:before="240" w:after="60"/>
      <w:outlineLvl w:val="5"/>
    </w:pPr>
    <w:rPr>
      <w:rFonts w:ascii="Arial" w:hAnsi="Arial"/>
      <w:i/>
      <w:sz w:val="22"/>
    </w:rPr>
  </w:style>
  <w:style w:type="paragraph" w:styleId="Heading7">
    <w:name w:val="heading 7"/>
    <w:basedOn w:val="Normal"/>
    <w:next w:val="Normal"/>
    <w:qFormat/>
    <w:rsid w:val="00D05BED"/>
    <w:pPr>
      <w:numPr>
        <w:ilvl w:val="6"/>
        <w:numId w:val="1"/>
      </w:numPr>
      <w:spacing w:before="240" w:after="60"/>
      <w:outlineLvl w:val="6"/>
    </w:pPr>
    <w:rPr>
      <w:rFonts w:ascii="Arial" w:hAnsi="Arial"/>
      <w:sz w:val="20"/>
    </w:rPr>
  </w:style>
  <w:style w:type="paragraph" w:styleId="Heading8">
    <w:name w:val="heading 8"/>
    <w:basedOn w:val="Normal"/>
    <w:next w:val="Normal"/>
    <w:qFormat/>
    <w:rsid w:val="00D05BED"/>
    <w:pPr>
      <w:numPr>
        <w:ilvl w:val="7"/>
        <w:numId w:val="1"/>
      </w:numPr>
      <w:spacing w:before="240" w:after="60"/>
      <w:outlineLvl w:val="7"/>
    </w:pPr>
    <w:rPr>
      <w:rFonts w:ascii="Arial" w:hAnsi="Arial"/>
      <w:i/>
      <w:sz w:val="20"/>
    </w:rPr>
  </w:style>
  <w:style w:type="paragraph" w:styleId="Heading9">
    <w:name w:val="heading 9"/>
    <w:basedOn w:val="Normal"/>
    <w:next w:val="Normal"/>
    <w:qFormat/>
    <w:rsid w:val="00D05BED"/>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5BED"/>
    <w:pPr>
      <w:tabs>
        <w:tab w:val="center" w:pos="4320"/>
        <w:tab w:val="right" w:pos="8640"/>
      </w:tabs>
      <w:spacing w:after="240"/>
    </w:pPr>
  </w:style>
  <w:style w:type="paragraph" w:styleId="Footer">
    <w:name w:val="footer"/>
    <w:basedOn w:val="Normal"/>
    <w:rsid w:val="00D05BED"/>
    <w:pPr>
      <w:tabs>
        <w:tab w:val="center" w:pos="4320"/>
        <w:tab w:val="right" w:pos="8640"/>
      </w:tabs>
    </w:pPr>
  </w:style>
  <w:style w:type="character" w:styleId="PageNumber">
    <w:name w:val="page number"/>
    <w:basedOn w:val="DefaultParagraphFont"/>
    <w:rsid w:val="00D05BED"/>
    <w:rPr>
      <w:rFonts w:ascii="Times New Roman" w:hAnsi="Times New Roman"/>
      <w:sz w:val="20"/>
    </w:rPr>
  </w:style>
  <w:style w:type="paragraph" w:customStyle="1" w:styleId="HeaderClientName">
    <w:name w:val="Header Client Name"/>
    <w:basedOn w:val="Normal"/>
    <w:rsid w:val="00D05BED"/>
    <w:pPr>
      <w:jc w:val="left"/>
    </w:pPr>
    <w:rPr>
      <w:smallCaps/>
      <w:sz w:val="22"/>
    </w:rPr>
  </w:style>
  <w:style w:type="paragraph" w:customStyle="1" w:styleId="HeaderReportTitle">
    <w:name w:val="Header Report Title"/>
    <w:basedOn w:val="Normal"/>
    <w:rsid w:val="00D05BED"/>
    <w:pPr>
      <w:jc w:val="left"/>
    </w:pPr>
    <w:rPr>
      <w:sz w:val="18"/>
    </w:rPr>
  </w:style>
  <w:style w:type="paragraph" w:customStyle="1" w:styleId="HeaderDate">
    <w:name w:val="Header Date"/>
    <w:basedOn w:val="Normal"/>
    <w:rsid w:val="00D05BED"/>
    <w:pPr>
      <w:jc w:val="right"/>
    </w:pPr>
    <w:rPr>
      <w:sz w:val="22"/>
    </w:rPr>
  </w:style>
  <w:style w:type="paragraph" w:customStyle="1" w:styleId="Bullet1stLevel">
    <w:name w:val="Bullet 1st Level"/>
    <w:basedOn w:val="Normal"/>
    <w:rsid w:val="00D05BED"/>
    <w:pPr>
      <w:numPr>
        <w:numId w:val="3"/>
      </w:numPr>
      <w:spacing w:after="240"/>
      <w:ind w:left="720" w:right="720"/>
    </w:pPr>
  </w:style>
  <w:style w:type="paragraph" w:customStyle="1" w:styleId="FooterProjectNumber">
    <w:name w:val="Footer Project Number"/>
    <w:basedOn w:val="Normal"/>
    <w:rsid w:val="00D05BED"/>
    <w:pPr>
      <w:spacing w:before="480"/>
      <w:jc w:val="left"/>
    </w:pPr>
    <w:rPr>
      <w:sz w:val="16"/>
    </w:rPr>
  </w:style>
  <w:style w:type="paragraph" w:customStyle="1" w:styleId="FooterPageNum">
    <w:name w:val="Footer Page Num"/>
    <w:basedOn w:val="Normal"/>
    <w:rsid w:val="00D05BED"/>
    <w:pPr>
      <w:jc w:val="right"/>
    </w:pPr>
    <w:rPr>
      <w:sz w:val="16"/>
    </w:rPr>
  </w:style>
  <w:style w:type="paragraph" w:customStyle="1" w:styleId="AppendixHeading">
    <w:name w:val="Appendix Heading"/>
    <w:basedOn w:val="Normal"/>
    <w:next w:val="AppendixSubheading"/>
    <w:rsid w:val="00D05BED"/>
    <w:pPr>
      <w:spacing w:after="240"/>
      <w:jc w:val="center"/>
    </w:pPr>
    <w:rPr>
      <w:b/>
      <w:caps/>
      <w:sz w:val="36"/>
    </w:rPr>
  </w:style>
  <w:style w:type="paragraph" w:customStyle="1" w:styleId="AppendixSubheading">
    <w:name w:val="Appendix Subheading"/>
    <w:basedOn w:val="Normal"/>
    <w:rsid w:val="00D05BED"/>
    <w:pPr>
      <w:jc w:val="center"/>
    </w:pPr>
    <w:rPr>
      <w:b/>
      <w:sz w:val="28"/>
    </w:rPr>
  </w:style>
  <w:style w:type="paragraph" w:customStyle="1" w:styleId="AppendixHeaderBorder">
    <w:name w:val="Appendix Header Border"/>
    <w:basedOn w:val="Normal"/>
    <w:rsid w:val="00D05BED"/>
    <w:pPr>
      <w:pBdr>
        <w:bottom w:val="single" w:sz="12" w:space="1" w:color="auto"/>
      </w:pBdr>
    </w:pPr>
  </w:style>
  <w:style w:type="paragraph" w:customStyle="1" w:styleId="Bullet2ndLevel">
    <w:name w:val="Bullet 2nd Level"/>
    <w:basedOn w:val="Normal"/>
    <w:rsid w:val="00D05BED"/>
    <w:pPr>
      <w:numPr>
        <w:numId w:val="5"/>
      </w:numPr>
      <w:spacing w:after="240"/>
      <w:ind w:left="1080" w:right="720"/>
    </w:pPr>
  </w:style>
  <w:style w:type="paragraph" w:customStyle="1" w:styleId="HeaderSubTitle">
    <w:name w:val="Header SubTitle"/>
    <w:basedOn w:val="Header"/>
    <w:rsid w:val="00D05BED"/>
    <w:pPr>
      <w:jc w:val="center"/>
    </w:pPr>
  </w:style>
  <w:style w:type="paragraph" w:customStyle="1" w:styleId="HeaderTitle">
    <w:name w:val="Header Title"/>
    <w:basedOn w:val="Header"/>
    <w:next w:val="HeaderSubTitle"/>
    <w:rsid w:val="00D05BED"/>
    <w:pPr>
      <w:spacing w:before="480"/>
      <w:jc w:val="center"/>
    </w:pPr>
    <w:rPr>
      <w:b/>
      <w:caps/>
      <w:sz w:val="28"/>
    </w:rPr>
  </w:style>
  <w:style w:type="paragraph" w:styleId="BodyText">
    <w:name w:val="Body Text"/>
    <w:basedOn w:val="Normal"/>
    <w:rsid w:val="00D05BED"/>
    <w:pPr>
      <w:spacing w:line="360" w:lineRule="auto"/>
    </w:pPr>
  </w:style>
  <w:style w:type="paragraph" w:customStyle="1" w:styleId="TOC">
    <w:name w:val="TOC"/>
    <w:basedOn w:val="Normal"/>
    <w:next w:val="Normal"/>
    <w:rsid w:val="00D05BED"/>
    <w:pPr>
      <w:spacing w:after="480"/>
      <w:jc w:val="center"/>
    </w:pPr>
    <w:rPr>
      <w:b/>
      <w:caps/>
      <w:sz w:val="28"/>
    </w:rPr>
  </w:style>
  <w:style w:type="paragraph" w:styleId="TOC1">
    <w:name w:val="toc 1"/>
    <w:basedOn w:val="Normal"/>
    <w:next w:val="Normal"/>
    <w:uiPriority w:val="39"/>
    <w:rsid w:val="00D05BED"/>
    <w:pPr>
      <w:tabs>
        <w:tab w:val="left" w:pos="720"/>
        <w:tab w:val="right" w:leader="dot" w:pos="8640"/>
      </w:tabs>
      <w:spacing w:after="120"/>
      <w:ind w:left="720" w:hanging="720"/>
      <w:jc w:val="left"/>
    </w:pPr>
    <w:rPr>
      <w:caps/>
    </w:rPr>
  </w:style>
  <w:style w:type="paragraph" w:styleId="TOC2">
    <w:name w:val="toc 2"/>
    <w:basedOn w:val="TOC1"/>
    <w:next w:val="Normal"/>
    <w:uiPriority w:val="39"/>
    <w:rsid w:val="00D05BED"/>
    <w:pPr>
      <w:tabs>
        <w:tab w:val="left" w:pos="1440"/>
      </w:tabs>
      <w:ind w:left="1440"/>
    </w:pPr>
    <w:rPr>
      <w:caps w:val="0"/>
    </w:rPr>
  </w:style>
  <w:style w:type="paragraph" w:styleId="TOC3">
    <w:name w:val="toc 3"/>
    <w:basedOn w:val="TOC2"/>
    <w:next w:val="Normal"/>
    <w:semiHidden/>
    <w:rsid w:val="00D05BED"/>
    <w:pPr>
      <w:tabs>
        <w:tab w:val="left" w:pos="2160"/>
      </w:tabs>
      <w:ind w:left="2160"/>
    </w:pPr>
  </w:style>
  <w:style w:type="paragraph" w:customStyle="1" w:styleId="References">
    <w:name w:val="References"/>
    <w:basedOn w:val="Heading1"/>
    <w:next w:val="Normal"/>
    <w:rsid w:val="00D05BED"/>
    <w:pPr>
      <w:ind w:firstLine="0"/>
      <w:outlineLvl w:val="9"/>
    </w:pPr>
  </w:style>
  <w:style w:type="paragraph" w:styleId="TOC4">
    <w:name w:val="toc 4"/>
    <w:basedOn w:val="Normal"/>
    <w:next w:val="Normal"/>
    <w:semiHidden/>
    <w:rsid w:val="00D05BED"/>
    <w:pPr>
      <w:tabs>
        <w:tab w:val="right" w:leader="dot" w:pos="8640"/>
      </w:tabs>
      <w:ind w:left="720"/>
    </w:pPr>
  </w:style>
  <w:style w:type="paragraph" w:customStyle="1" w:styleId="ExecSummary">
    <w:name w:val="Exec Summary"/>
    <w:basedOn w:val="Normal"/>
    <w:next w:val="BodyText"/>
    <w:rsid w:val="00D05BED"/>
    <w:pPr>
      <w:spacing w:line="360" w:lineRule="auto"/>
    </w:pPr>
    <w:rPr>
      <w:b/>
      <w:sz w:val="28"/>
    </w:rPr>
  </w:style>
  <w:style w:type="paragraph" w:styleId="TOC5">
    <w:name w:val="toc 5"/>
    <w:basedOn w:val="Normal"/>
    <w:next w:val="Normal"/>
    <w:semiHidden/>
    <w:rsid w:val="00D05BED"/>
    <w:pPr>
      <w:tabs>
        <w:tab w:val="right" w:leader="dot" w:pos="8640"/>
      </w:tabs>
      <w:ind w:left="960"/>
    </w:pPr>
  </w:style>
  <w:style w:type="paragraph" w:styleId="TOC6">
    <w:name w:val="toc 6"/>
    <w:basedOn w:val="Normal"/>
    <w:next w:val="Normal"/>
    <w:semiHidden/>
    <w:rsid w:val="00D05BED"/>
    <w:pPr>
      <w:tabs>
        <w:tab w:val="right" w:leader="dot" w:pos="8640"/>
      </w:tabs>
      <w:ind w:left="1200"/>
    </w:pPr>
  </w:style>
  <w:style w:type="paragraph" w:styleId="TOC7">
    <w:name w:val="toc 7"/>
    <w:basedOn w:val="Normal"/>
    <w:next w:val="Normal"/>
    <w:semiHidden/>
    <w:rsid w:val="00D05BED"/>
    <w:pPr>
      <w:tabs>
        <w:tab w:val="right" w:leader="dot" w:pos="8640"/>
      </w:tabs>
      <w:ind w:left="1440"/>
    </w:pPr>
  </w:style>
  <w:style w:type="paragraph" w:styleId="TOC8">
    <w:name w:val="toc 8"/>
    <w:basedOn w:val="Normal"/>
    <w:next w:val="Normal"/>
    <w:semiHidden/>
    <w:rsid w:val="00D05BED"/>
    <w:pPr>
      <w:tabs>
        <w:tab w:val="right" w:leader="dot" w:pos="8640"/>
      </w:tabs>
      <w:ind w:left="1680"/>
    </w:pPr>
  </w:style>
  <w:style w:type="paragraph" w:styleId="TOC9">
    <w:name w:val="toc 9"/>
    <w:basedOn w:val="Normal"/>
    <w:next w:val="Normal"/>
    <w:semiHidden/>
    <w:rsid w:val="00D05BED"/>
    <w:pPr>
      <w:tabs>
        <w:tab w:val="right" w:leader="dot" w:pos="8640"/>
      </w:tabs>
      <w:ind w:left="1920"/>
    </w:pPr>
  </w:style>
  <w:style w:type="paragraph" w:customStyle="1" w:styleId="TypistsInitials">
    <w:name w:val="Typist's Initials"/>
    <w:basedOn w:val="Normal"/>
    <w:rsid w:val="00D05BED"/>
    <w:pPr>
      <w:spacing w:before="240"/>
    </w:pPr>
    <w:rPr>
      <w:sz w:val="20"/>
    </w:rPr>
  </w:style>
  <w:style w:type="paragraph" w:customStyle="1" w:styleId="DateofLetter">
    <w:name w:val="Date of Letter"/>
    <w:basedOn w:val="Normal"/>
    <w:next w:val="Normal"/>
    <w:rsid w:val="00D05BED"/>
    <w:pPr>
      <w:spacing w:before="720" w:line="360" w:lineRule="auto"/>
      <w:jc w:val="right"/>
    </w:pPr>
  </w:style>
  <w:style w:type="paragraph" w:styleId="Caption">
    <w:name w:val="caption"/>
    <w:basedOn w:val="Normal"/>
    <w:next w:val="Normal"/>
    <w:qFormat/>
    <w:rsid w:val="00D05BED"/>
    <w:pPr>
      <w:spacing w:before="120" w:after="120"/>
    </w:pPr>
    <w:rPr>
      <w:b/>
    </w:rPr>
  </w:style>
  <w:style w:type="paragraph" w:customStyle="1" w:styleId="FileNumber">
    <w:name w:val="FileNumber"/>
    <w:basedOn w:val="Normal"/>
    <w:rsid w:val="00D05BED"/>
    <w:rPr>
      <w:sz w:val="18"/>
    </w:rPr>
  </w:style>
  <w:style w:type="paragraph" w:styleId="TableofFigures">
    <w:name w:val="table of figures"/>
    <w:basedOn w:val="Normal"/>
    <w:next w:val="Normal"/>
    <w:uiPriority w:val="99"/>
    <w:unhideWhenUsed/>
    <w:rsid w:val="00A328B2"/>
  </w:style>
  <w:style w:type="character" w:styleId="Hyperlink">
    <w:name w:val="Hyperlink"/>
    <w:basedOn w:val="DefaultParagraphFont"/>
    <w:uiPriority w:val="99"/>
    <w:unhideWhenUsed/>
    <w:rsid w:val="00A328B2"/>
    <w:rPr>
      <w:color w:val="0000FF" w:themeColor="hyperlink"/>
      <w:u w:val="single"/>
    </w:rPr>
  </w:style>
  <w:style w:type="paragraph" w:customStyle="1" w:styleId="StyleHeading2Left-05Firstline0">
    <w:name w:val="Style Heading 2 + Left:  -0.5&quot; First line:  0&quot;"/>
    <w:basedOn w:val="Heading2"/>
    <w:autoRedefine/>
    <w:qFormat/>
    <w:rsid w:val="00024B0D"/>
    <w:pPr>
      <w:numPr>
        <w:ilvl w:val="0"/>
        <w:numId w:val="7"/>
      </w:numPr>
    </w:pPr>
    <w:rPr>
      <w:bCs/>
    </w:rPr>
  </w:style>
  <w:style w:type="paragraph" w:customStyle="1" w:styleId="StyleStyleHeading2Left-05Firstline0Left-025">
    <w:name w:val="Style Style Heading 2 + Left:  -0.5&quot; First line:  0&quot; + Left:  -0.25..."/>
    <w:basedOn w:val="StyleHeading2Left-05Firstline0"/>
    <w:rsid w:val="008407FC"/>
    <w:pPr>
      <w:ind w:left="-720" w:firstLine="0"/>
    </w:pPr>
  </w:style>
  <w:style w:type="paragraph" w:styleId="DocumentMap">
    <w:name w:val="Document Map"/>
    <w:basedOn w:val="Normal"/>
    <w:link w:val="DocumentMapChar"/>
    <w:uiPriority w:val="99"/>
    <w:semiHidden/>
    <w:unhideWhenUsed/>
    <w:rsid w:val="00ED287A"/>
    <w:rPr>
      <w:rFonts w:ascii="Tahoma" w:hAnsi="Tahoma" w:cs="Tahoma"/>
      <w:sz w:val="16"/>
      <w:szCs w:val="16"/>
    </w:rPr>
  </w:style>
  <w:style w:type="character" w:customStyle="1" w:styleId="DocumentMapChar">
    <w:name w:val="Document Map Char"/>
    <w:basedOn w:val="DefaultParagraphFont"/>
    <w:link w:val="DocumentMap"/>
    <w:uiPriority w:val="99"/>
    <w:semiHidden/>
    <w:rsid w:val="00ED287A"/>
    <w:rPr>
      <w:rFonts w:ascii="Tahoma" w:hAnsi="Tahoma" w:cs="Tahoma"/>
      <w:sz w:val="16"/>
      <w:szCs w:val="16"/>
    </w:rPr>
  </w:style>
  <w:style w:type="paragraph" w:styleId="BalloonText">
    <w:name w:val="Balloon Text"/>
    <w:basedOn w:val="Normal"/>
    <w:link w:val="BalloonTextChar"/>
    <w:uiPriority w:val="99"/>
    <w:semiHidden/>
    <w:unhideWhenUsed/>
    <w:rsid w:val="001B7448"/>
    <w:rPr>
      <w:rFonts w:ascii="Tahoma" w:hAnsi="Tahoma" w:cs="Tahoma"/>
      <w:sz w:val="16"/>
      <w:szCs w:val="16"/>
    </w:rPr>
  </w:style>
  <w:style w:type="character" w:customStyle="1" w:styleId="BalloonTextChar">
    <w:name w:val="Balloon Text Char"/>
    <w:basedOn w:val="DefaultParagraphFont"/>
    <w:link w:val="BalloonText"/>
    <w:uiPriority w:val="99"/>
    <w:semiHidden/>
    <w:rsid w:val="001B7448"/>
    <w:rPr>
      <w:rFonts w:ascii="Tahoma" w:hAnsi="Tahoma" w:cs="Tahoma"/>
      <w:sz w:val="16"/>
      <w:szCs w:val="16"/>
    </w:rPr>
  </w:style>
  <w:style w:type="paragraph" w:customStyle="1" w:styleId="ProjectNameLetterPg2">
    <w:name w:val="Project Name Letter Pg 2"/>
    <w:basedOn w:val="Normal"/>
    <w:rsid w:val="001B7448"/>
    <w:rPr>
      <w:sz w:val="18"/>
    </w:rPr>
  </w:style>
</w:styles>
</file>

<file path=word/webSettings.xml><?xml version="1.0" encoding="utf-8"?>
<w:webSettings xmlns:r="http://schemas.openxmlformats.org/officeDocument/2006/relationships" xmlns:w="http://schemas.openxmlformats.org/wordprocessingml/2006/main">
  <w:divs>
    <w:div w:id="765536358">
      <w:bodyDiv w:val="1"/>
      <w:marLeft w:val="0"/>
      <w:marRight w:val="0"/>
      <w:marTop w:val="0"/>
      <w:marBottom w:val="0"/>
      <w:divBdr>
        <w:top w:val="none" w:sz="0" w:space="0" w:color="auto"/>
        <w:left w:val="none" w:sz="0" w:space="0" w:color="auto"/>
        <w:bottom w:val="none" w:sz="0" w:space="0" w:color="auto"/>
        <w:right w:val="none" w:sz="0" w:space="0" w:color="auto"/>
      </w:divBdr>
    </w:div>
    <w:div w:id="1329484906">
      <w:bodyDiv w:val="1"/>
      <w:marLeft w:val="0"/>
      <w:marRight w:val="0"/>
      <w:marTop w:val="0"/>
      <w:marBottom w:val="0"/>
      <w:divBdr>
        <w:top w:val="none" w:sz="0" w:space="0" w:color="auto"/>
        <w:left w:val="none" w:sz="0" w:space="0" w:color="auto"/>
        <w:bottom w:val="none" w:sz="0" w:space="0" w:color="auto"/>
        <w:right w:val="none" w:sz="0" w:space="0" w:color="auto"/>
      </w:divBdr>
    </w:div>
    <w:div w:id="176052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Version6\KCBL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01FBD-3428-4D12-BA88-086FE0535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KCBLReport</Template>
  <TotalTime>2</TotalTime>
  <Pages>15</Pages>
  <Words>792</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Klohn-Crippen Report Template</vt:lpstr>
    </vt:vector>
  </TitlesOfParts>
  <Company>Klohn-Crippen Consultants Ltd</Company>
  <LinksUpToDate>false</LinksUpToDate>
  <CharactersWithSpaces>5599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Klohn-Crippen Report Template</dc:title>
  <dc:subject>April 29/96</dc:subject>
  <dc:creator>SGONZALEZ</dc:creator>
  <dc:description>should be invoked by NewDocument</dc:description>
  <cp:lastModifiedBy>MHUYNH</cp:lastModifiedBy>
  <cp:revision>3</cp:revision>
  <cp:lastPrinted>2012-01-05T18:30:00Z</cp:lastPrinted>
  <dcterms:created xsi:type="dcterms:W3CDTF">2012-01-10T17:04:00Z</dcterms:created>
  <dcterms:modified xsi:type="dcterms:W3CDTF">2012-01-10T17:06:00Z</dcterms:modified>
</cp:coreProperties>
</file>