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F9E4" w14:textId="6F92BA3B" w:rsidR="00573993" w:rsidRPr="00573993" w:rsidRDefault="008F24AB" w:rsidP="00FE607A">
      <w:pPr>
        <w:pStyle w:val="Body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Former </w:t>
      </w:r>
      <w:r w:rsidR="00573993" w:rsidRPr="00573993">
        <w:rPr>
          <w:rFonts w:ascii="Arial" w:hAnsi="Arial" w:cs="Arial"/>
          <w:sz w:val="24"/>
          <w:szCs w:val="24"/>
        </w:rPr>
        <w:t xml:space="preserve">Iqaluit </w:t>
      </w:r>
      <w:r>
        <w:rPr>
          <w:rFonts w:ascii="Arial" w:hAnsi="Arial" w:cs="Arial"/>
          <w:sz w:val="24"/>
          <w:szCs w:val="24"/>
        </w:rPr>
        <w:t xml:space="preserve">Airport </w:t>
      </w:r>
      <w:r w:rsidR="00573993" w:rsidRPr="00573993">
        <w:rPr>
          <w:rFonts w:ascii="Arial" w:hAnsi="Arial" w:cs="Arial"/>
          <w:sz w:val="24"/>
          <w:szCs w:val="24"/>
        </w:rPr>
        <w:t>Metal Dump Project</w:t>
      </w:r>
    </w:p>
    <w:p w14:paraId="2CF91E0E" w14:textId="088DEF7B" w:rsidR="00573993" w:rsidRPr="00573993" w:rsidRDefault="00573993" w:rsidP="00FE607A">
      <w:pPr>
        <w:pStyle w:val="Body"/>
        <w:jc w:val="center"/>
        <w:rPr>
          <w:rFonts w:ascii="Arial" w:hAnsi="Arial" w:cs="Arial"/>
          <w:sz w:val="24"/>
          <w:szCs w:val="24"/>
        </w:rPr>
      </w:pPr>
      <w:r w:rsidRPr="00573993">
        <w:rPr>
          <w:rFonts w:ascii="Arial" w:hAnsi="Arial" w:cs="Arial"/>
          <w:sz w:val="24"/>
          <w:szCs w:val="24"/>
        </w:rPr>
        <w:t>Transport Canada</w:t>
      </w:r>
    </w:p>
    <w:p w14:paraId="22BFAC95" w14:textId="77777777" w:rsidR="00573993" w:rsidRPr="00573993" w:rsidRDefault="00573993" w:rsidP="00FE607A">
      <w:pPr>
        <w:pStyle w:val="Body"/>
        <w:jc w:val="center"/>
        <w:rPr>
          <w:rFonts w:ascii="Arial" w:hAnsi="Arial" w:cs="Arial"/>
          <w:sz w:val="24"/>
          <w:szCs w:val="24"/>
        </w:rPr>
      </w:pPr>
      <w:r w:rsidRPr="00573993">
        <w:rPr>
          <w:rFonts w:ascii="Arial" w:hAnsi="Arial" w:cs="Arial"/>
          <w:sz w:val="24"/>
          <w:szCs w:val="24"/>
        </w:rPr>
        <w:t xml:space="preserve">March </w:t>
      </w:r>
      <w:r w:rsidR="00FE607A" w:rsidRPr="00573993">
        <w:rPr>
          <w:rFonts w:ascii="Arial" w:hAnsi="Arial" w:cs="Arial"/>
          <w:sz w:val="24"/>
          <w:szCs w:val="24"/>
        </w:rPr>
        <w:t>202</w:t>
      </w:r>
      <w:r w:rsidRPr="00573993">
        <w:rPr>
          <w:rFonts w:ascii="Arial" w:hAnsi="Arial" w:cs="Arial"/>
          <w:sz w:val="24"/>
          <w:szCs w:val="24"/>
        </w:rPr>
        <w:t xml:space="preserve">4 submission of the 2023 </w:t>
      </w:r>
      <w:r w:rsidR="00FE607A" w:rsidRPr="00573993">
        <w:rPr>
          <w:rFonts w:ascii="Arial" w:hAnsi="Arial" w:cs="Arial"/>
          <w:sz w:val="24"/>
          <w:szCs w:val="24"/>
        </w:rPr>
        <w:t>Annual Report</w:t>
      </w:r>
    </w:p>
    <w:p w14:paraId="5B8F11ED" w14:textId="20CB389F" w:rsidR="00FE607A" w:rsidRDefault="00FE607A" w:rsidP="00573993">
      <w:pPr>
        <w:pStyle w:val="Body"/>
        <w:jc w:val="center"/>
        <w:rPr>
          <w:rFonts w:ascii="Arial" w:hAnsi="Arial" w:cs="Arial"/>
          <w:sz w:val="24"/>
          <w:szCs w:val="24"/>
        </w:rPr>
      </w:pPr>
      <w:r w:rsidRPr="00573993">
        <w:rPr>
          <w:rFonts w:ascii="Arial" w:hAnsi="Arial" w:cs="Arial"/>
          <w:sz w:val="24"/>
          <w:szCs w:val="24"/>
        </w:rPr>
        <w:t xml:space="preserve">Nunavut Water Board </w:t>
      </w:r>
      <w:r w:rsidR="00573993" w:rsidRPr="00573993">
        <w:rPr>
          <w:rFonts w:ascii="Arial" w:hAnsi="Arial" w:cs="Arial"/>
          <w:sz w:val="24"/>
          <w:szCs w:val="24"/>
        </w:rPr>
        <w:t xml:space="preserve">(NWB) </w:t>
      </w:r>
      <w:r w:rsidRPr="00573993">
        <w:rPr>
          <w:rFonts w:ascii="Arial" w:hAnsi="Arial" w:cs="Arial"/>
          <w:sz w:val="24"/>
          <w:szCs w:val="24"/>
        </w:rPr>
        <w:t xml:space="preserve">Licence No. 1BR-MDR2126 </w:t>
      </w:r>
    </w:p>
    <w:p w14:paraId="45F8AEDA" w14:textId="77777777" w:rsidR="00573993" w:rsidRPr="00573993" w:rsidRDefault="00573993" w:rsidP="00573993">
      <w:pPr>
        <w:pStyle w:val="Body"/>
        <w:jc w:val="center"/>
        <w:rPr>
          <w:rFonts w:ascii="Arial" w:hAnsi="Arial" w:cs="Arial"/>
          <w:sz w:val="24"/>
          <w:szCs w:val="24"/>
        </w:rPr>
      </w:pPr>
    </w:p>
    <w:p w14:paraId="5E6C5607" w14:textId="77777777" w:rsidR="00573993" w:rsidRDefault="00573993" w:rsidP="00573993">
      <w:pPr>
        <w:pStyle w:val="Body"/>
        <w:spacing w:line="24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573993">
        <w:rPr>
          <w:rFonts w:ascii="Arial" w:hAnsi="Arial" w:cs="Arial"/>
          <w:b/>
          <w:smallCaps/>
          <w:sz w:val="28"/>
          <w:szCs w:val="28"/>
        </w:rPr>
        <w:t>Executive Summary</w:t>
      </w:r>
    </w:p>
    <w:p w14:paraId="59B8C786" w14:textId="77777777" w:rsidR="00573993" w:rsidRPr="00573993" w:rsidRDefault="00573993" w:rsidP="00573993">
      <w:pPr>
        <w:pStyle w:val="Body"/>
        <w:spacing w:line="240" w:lineRule="auto"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AAF9953" w14:textId="77777777" w:rsidR="00FE607A" w:rsidRDefault="00FE607A" w:rsidP="00FE607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 w:val="0"/>
          <w:sz w:val="24"/>
          <w:szCs w:val="24"/>
          <w:lang w:eastAsia="en-CA"/>
        </w:rPr>
      </w:pPr>
    </w:p>
    <w:p w14:paraId="5D99D207" w14:textId="3772A06D" w:rsidR="00FE607A" w:rsidRDefault="00FE607A" w:rsidP="00FE607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 w:val="0"/>
          <w:sz w:val="24"/>
          <w:szCs w:val="24"/>
          <w:lang w:eastAsia="en-CA"/>
        </w:rPr>
      </w:pPr>
      <w:r>
        <w:rPr>
          <w:rFonts w:ascii="Arial" w:eastAsia="Calibri" w:hAnsi="Arial" w:cs="Arial"/>
          <w:bCs w:val="0"/>
          <w:sz w:val="24"/>
          <w:szCs w:val="24"/>
          <w:lang w:eastAsia="en-CA"/>
        </w:rPr>
        <w:t>As per Phase II of the</w:t>
      </w:r>
      <w:r w:rsidRPr="00DF47E5">
        <w:rPr>
          <w:rFonts w:ascii="Arial" w:eastAsia="Calibri" w:hAnsi="Arial" w:cs="Arial"/>
          <w:bCs w:val="0"/>
          <w:sz w:val="24"/>
          <w:szCs w:val="24"/>
          <w:lang w:eastAsia="en-CA"/>
        </w:rPr>
        <w:t xml:space="preserve"> </w:t>
      </w:r>
      <w:r>
        <w:rPr>
          <w:rFonts w:ascii="Arial" w:eastAsia="Calibri" w:hAnsi="Arial" w:cs="Arial"/>
          <w:bCs w:val="0"/>
          <w:sz w:val="24"/>
          <w:szCs w:val="24"/>
          <w:lang w:eastAsia="en-CA"/>
        </w:rPr>
        <w:t xml:space="preserve">2017 </w:t>
      </w:r>
      <w:r w:rsidRPr="00DF47E5">
        <w:rPr>
          <w:rFonts w:ascii="Arial" w:eastAsia="Calibri" w:hAnsi="Arial" w:cs="Arial"/>
          <w:bCs w:val="0"/>
          <w:sz w:val="24"/>
          <w:szCs w:val="24"/>
          <w:lang w:eastAsia="en-CA"/>
        </w:rPr>
        <w:t>Performance and Long-Term Monitoring (LTM)</w:t>
      </w:r>
      <w:r w:rsidR="008C35C2">
        <w:rPr>
          <w:rFonts w:ascii="Arial" w:eastAsia="Calibri" w:hAnsi="Arial" w:cs="Arial"/>
          <w:bCs w:val="0"/>
          <w:sz w:val="24"/>
          <w:szCs w:val="24"/>
          <w:lang w:eastAsia="en-CA"/>
        </w:rPr>
        <w:t xml:space="preserve"> Plan</w:t>
      </w:r>
      <w:r w:rsidR="004767FA">
        <w:rPr>
          <w:rFonts w:ascii="Arial" w:eastAsia="Calibri" w:hAnsi="Arial" w:cs="Arial"/>
          <w:bCs w:val="0"/>
          <w:sz w:val="24"/>
          <w:szCs w:val="24"/>
          <w:lang w:eastAsia="en-CA"/>
        </w:rPr>
        <w:t xml:space="preserve">, the findings from the monitoring events </w:t>
      </w:r>
      <w:r w:rsidR="006928CE">
        <w:rPr>
          <w:rFonts w:ascii="Arial" w:eastAsia="Calibri" w:hAnsi="Arial" w:cs="Arial"/>
          <w:bCs w:val="0"/>
          <w:sz w:val="24"/>
          <w:szCs w:val="24"/>
          <w:lang w:eastAsia="en-CA"/>
        </w:rPr>
        <w:t xml:space="preserve">conducted </w:t>
      </w:r>
      <w:r w:rsidR="004767FA">
        <w:rPr>
          <w:rFonts w:ascii="Arial" w:eastAsia="Calibri" w:hAnsi="Arial" w:cs="Arial"/>
          <w:bCs w:val="0"/>
          <w:sz w:val="24"/>
          <w:szCs w:val="24"/>
          <w:lang w:eastAsia="en-CA"/>
        </w:rPr>
        <w:t>from Years 1-5 and the requirements of the NWB Licence No. 1BR-MDR2126</w:t>
      </w:r>
      <w:r>
        <w:rPr>
          <w:rFonts w:ascii="Arial" w:eastAsia="Calibri" w:hAnsi="Arial" w:cs="Arial"/>
          <w:bCs w:val="0"/>
          <w:sz w:val="24"/>
          <w:szCs w:val="24"/>
          <w:lang w:eastAsia="en-CA"/>
        </w:rPr>
        <w:t>, no</w:t>
      </w:r>
      <w:r w:rsidRPr="00DF47E5">
        <w:rPr>
          <w:rFonts w:ascii="Arial" w:eastAsia="Calibri" w:hAnsi="Arial" w:cs="Arial"/>
          <w:bCs w:val="0"/>
          <w:sz w:val="24"/>
          <w:szCs w:val="24"/>
          <w:lang w:eastAsia="en-CA"/>
        </w:rPr>
        <w:t xml:space="preserve"> </w:t>
      </w:r>
      <w:r>
        <w:rPr>
          <w:rFonts w:ascii="Arial" w:eastAsia="Calibri" w:hAnsi="Arial" w:cs="Arial"/>
          <w:bCs w:val="0"/>
          <w:sz w:val="24"/>
          <w:szCs w:val="24"/>
          <w:lang w:eastAsia="en-CA"/>
        </w:rPr>
        <w:t>monitoring activities</w:t>
      </w:r>
      <w:r w:rsidRPr="00DF47E5">
        <w:rPr>
          <w:rFonts w:ascii="Arial" w:eastAsia="Calibri" w:hAnsi="Arial" w:cs="Arial"/>
          <w:bCs w:val="0"/>
          <w:sz w:val="24"/>
          <w:szCs w:val="24"/>
          <w:lang w:eastAsia="en-CA"/>
        </w:rPr>
        <w:t xml:space="preserve"> </w:t>
      </w:r>
      <w:r>
        <w:rPr>
          <w:rFonts w:ascii="Arial" w:eastAsia="Calibri" w:hAnsi="Arial" w:cs="Arial"/>
          <w:bCs w:val="0"/>
          <w:sz w:val="24"/>
          <w:szCs w:val="24"/>
          <w:lang w:eastAsia="en-CA"/>
        </w:rPr>
        <w:t xml:space="preserve">were completed at </w:t>
      </w:r>
      <w:r w:rsidR="004767FA">
        <w:rPr>
          <w:rFonts w:ascii="Arial" w:eastAsia="Calibri" w:hAnsi="Arial" w:cs="Arial"/>
          <w:bCs w:val="0"/>
          <w:sz w:val="24"/>
          <w:szCs w:val="24"/>
          <w:lang w:eastAsia="en-CA"/>
        </w:rPr>
        <w:t>the former Iqaluit airport</w:t>
      </w:r>
      <w:r>
        <w:rPr>
          <w:rFonts w:ascii="Arial" w:eastAsia="Calibri" w:hAnsi="Arial" w:cs="Arial"/>
          <w:bCs w:val="0"/>
          <w:sz w:val="24"/>
          <w:szCs w:val="24"/>
          <w:lang w:eastAsia="en-CA"/>
        </w:rPr>
        <w:t xml:space="preserve"> metal dump in 2023</w:t>
      </w:r>
      <w:r w:rsidR="004767FA">
        <w:rPr>
          <w:rFonts w:ascii="Arial" w:eastAsia="Calibri" w:hAnsi="Arial" w:cs="Arial"/>
          <w:bCs w:val="0"/>
          <w:sz w:val="24"/>
          <w:szCs w:val="24"/>
          <w:lang w:eastAsia="en-CA"/>
        </w:rPr>
        <w:t xml:space="preserve"> (i.e., Year 6 post-remediation)</w:t>
      </w:r>
      <w:r w:rsidR="006928CE">
        <w:rPr>
          <w:rFonts w:ascii="Arial" w:eastAsia="Calibri" w:hAnsi="Arial" w:cs="Arial"/>
          <w:bCs w:val="0"/>
          <w:sz w:val="24"/>
          <w:szCs w:val="24"/>
          <w:lang w:eastAsia="en-CA"/>
        </w:rPr>
        <w:t>.</w:t>
      </w:r>
    </w:p>
    <w:p w14:paraId="711B3E51" w14:textId="77777777" w:rsidR="00FE607A" w:rsidRDefault="00FE607A" w:rsidP="00FE607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 w:val="0"/>
          <w:sz w:val="24"/>
          <w:szCs w:val="24"/>
          <w:lang w:eastAsia="en-CA"/>
        </w:rPr>
      </w:pPr>
    </w:p>
    <w:p w14:paraId="3D329938" w14:textId="7AA23094" w:rsidR="00FE607A" w:rsidRDefault="00FE607A" w:rsidP="00FE607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 w:val="0"/>
          <w:sz w:val="24"/>
          <w:szCs w:val="24"/>
          <w:lang w:eastAsia="en-CA"/>
        </w:rPr>
      </w:pPr>
      <w:r>
        <w:rPr>
          <w:rFonts w:ascii="Arial" w:eastAsia="Calibri" w:hAnsi="Arial" w:cs="Arial"/>
          <w:bCs w:val="0"/>
          <w:sz w:val="24"/>
          <w:szCs w:val="24"/>
          <w:lang w:eastAsia="en-CA"/>
        </w:rPr>
        <w:t>A visual inspection of the landfill cap and drainage swales</w:t>
      </w:r>
      <w:r w:rsidR="006928CE">
        <w:rPr>
          <w:rFonts w:ascii="Arial" w:eastAsia="Calibri" w:hAnsi="Arial" w:cs="Arial"/>
          <w:bCs w:val="0"/>
          <w:sz w:val="24"/>
          <w:szCs w:val="24"/>
          <w:lang w:eastAsia="en-CA"/>
        </w:rPr>
        <w:t xml:space="preserve">, as well as the </w:t>
      </w:r>
      <w:r w:rsidR="008F24AB">
        <w:rPr>
          <w:rFonts w:ascii="Arial" w:eastAsia="Calibri" w:hAnsi="Arial" w:cs="Arial"/>
          <w:bCs w:val="0"/>
          <w:sz w:val="24"/>
          <w:szCs w:val="24"/>
          <w:lang w:eastAsia="en-CA"/>
        </w:rPr>
        <w:t xml:space="preserve">monitoring and </w:t>
      </w:r>
      <w:r w:rsidR="006928CE">
        <w:rPr>
          <w:rFonts w:ascii="Arial" w:eastAsia="Calibri" w:hAnsi="Arial" w:cs="Arial"/>
          <w:bCs w:val="0"/>
          <w:sz w:val="24"/>
          <w:szCs w:val="24"/>
          <w:lang w:eastAsia="en-CA"/>
        </w:rPr>
        <w:t>sampling requirements outlined within NW</w:t>
      </w:r>
      <w:r w:rsidR="009E44AE">
        <w:rPr>
          <w:rFonts w:ascii="Arial" w:eastAsia="Calibri" w:hAnsi="Arial" w:cs="Arial"/>
          <w:bCs w:val="0"/>
          <w:sz w:val="24"/>
          <w:szCs w:val="24"/>
          <w:lang w:eastAsia="en-CA"/>
        </w:rPr>
        <w:t>B Licence</w:t>
      </w:r>
      <w:r w:rsidR="009E44AE" w:rsidRPr="009E44AE">
        <w:rPr>
          <w:rFonts w:ascii="Arial" w:eastAsia="Calibri" w:hAnsi="Arial" w:cs="Arial"/>
          <w:bCs w:val="0"/>
          <w:sz w:val="24"/>
          <w:szCs w:val="24"/>
          <w:lang w:eastAsia="en-CA"/>
        </w:rPr>
        <w:t xml:space="preserve"> </w:t>
      </w:r>
      <w:r w:rsidR="009E44AE">
        <w:rPr>
          <w:rFonts w:ascii="Arial" w:eastAsia="Calibri" w:hAnsi="Arial" w:cs="Arial"/>
          <w:bCs w:val="0"/>
          <w:sz w:val="24"/>
          <w:szCs w:val="24"/>
          <w:lang w:eastAsia="en-CA"/>
        </w:rPr>
        <w:t>No. 1BR-MDR2126</w:t>
      </w:r>
      <w:r w:rsidR="00573993">
        <w:rPr>
          <w:rFonts w:ascii="Arial" w:eastAsia="Calibri" w:hAnsi="Arial" w:cs="Arial"/>
          <w:bCs w:val="0"/>
          <w:sz w:val="24"/>
          <w:szCs w:val="24"/>
          <w:lang w:eastAsia="en-CA"/>
        </w:rPr>
        <w:t xml:space="preserve"> and the 2017 Performance and LTM Plan</w:t>
      </w:r>
      <w:r w:rsidR="008C35C2">
        <w:rPr>
          <w:rFonts w:ascii="Arial" w:eastAsia="Calibri" w:hAnsi="Arial" w:cs="Arial"/>
          <w:bCs w:val="0"/>
          <w:sz w:val="24"/>
          <w:szCs w:val="24"/>
          <w:lang w:eastAsia="en-CA"/>
        </w:rPr>
        <w:t>,</w:t>
      </w:r>
      <w:r>
        <w:rPr>
          <w:rFonts w:ascii="Arial" w:eastAsia="Calibri" w:hAnsi="Arial" w:cs="Arial"/>
          <w:bCs w:val="0"/>
          <w:sz w:val="24"/>
          <w:szCs w:val="24"/>
          <w:lang w:eastAsia="en-CA"/>
        </w:rPr>
        <w:t xml:space="preserve"> </w:t>
      </w:r>
      <w:r w:rsidR="004767FA">
        <w:rPr>
          <w:rFonts w:ascii="Arial" w:eastAsia="Calibri" w:hAnsi="Arial" w:cs="Arial"/>
          <w:bCs w:val="0"/>
          <w:sz w:val="24"/>
          <w:szCs w:val="24"/>
          <w:lang w:eastAsia="en-CA"/>
        </w:rPr>
        <w:t>will be conducted in 2024</w:t>
      </w:r>
      <w:r w:rsidR="006928CE">
        <w:rPr>
          <w:rFonts w:ascii="Arial" w:eastAsia="Calibri" w:hAnsi="Arial" w:cs="Arial"/>
          <w:bCs w:val="0"/>
          <w:sz w:val="24"/>
          <w:szCs w:val="24"/>
          <w:lang w:eastAsia="en-CA"/>
        </w:rPr>
        <w:t xml:space="preserve"> (i.e., Year 7 post -remediation)</w:t>
      </w:r>
      <w:r w:rsidR="00573993">
        <w:rPr>
          <w:rFonts w:ascii="Arial" w:eastAsia="Calibri" w:hAnsi="Arial" w:cs="Arial"/>
          <w:bCs w:val="0"/>
          <w:sz w:val="24"/>
          <w:szCs w:val="24"/>
          <w:lang w:eastAsia="en-CA"/>
        </w:rPr>
        <w:t>.</w:t>
      </w:r>
    </w:p>
    <w:p w14:paraId="592CD37B" w14:textId="77777777" w:rsidR="00FE607A" w:rsidRDefault="00FE607A" w:rsidP="00FE607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 w:val="0"/>
          <w:sz w:val="24"/>
          <w:szCs w:val="24"/>
          <w:lang w:eastAsia="en-CA"/>
        </w:rPr>
      </w:pPr>
    </w:p>
    <w:p w14:paraId="6B7F5CC1" w14:textId="2F77D024" w:rsidR="00CC7EB1" w:rsidRDefault="00CC7EB1" w:rsidP="004767FA"/>
    <w:sectPr w:rsidR="00CC7EB1" w:rsidSect="00B4709B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3C935" w14:textId="77777777" w:rsidR="000737FA" w:rsidRDefault="000737FA" w:rsidP="000737FA">
      <w:pPr>
        <w:spacing w:after="0" w:line="240" w:lineRule="auto"/>
      </w:pPr>
      <w:r>
        <w:separator/>
      </w:r>
    </w:p>
  </w:endnote>
  <w:endnote w:type="continuationSeparator" w:id="0">
    <w:p w14:paraId="4B0EBFCB" w14:textId="77777777" w:rsidR="000737FA" w:rsidRDefault="000737FA" w:rsidP="00073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616900"/>
      <w:docPartObj>
        <w:docPartGallery w:val="Page Numbers (Top of Page)"/>
        <w:docPartUnique/>
      </w:docPartObj>
    </w:sdtPr>
    <w:sdtContent>
      <w:p w14:paraId="69DD72E4" w14:textId="77777777" w:rsidR="009C7BF1" w:rsidRDefault="009C7BF1" w:rsidP="009C7BF1">
        <w:pPr>
          <w:pStyle w:val="Footer"/>
          <w:jc w:val="right"/>
        </w:pPr>
        <w:r w:rsidRPr="009C7BF1">
          <w:rPr>
            <w:rFonts w:cs="Calibri"/>
            <w:sz w:val="24"/>
            <w:szCs w:val="24"/>
          </w:rPr>
          <w:t xml:space="preserve">Page </w:t>
        </w:r>
        <w:r w:rsidRPr="009C7BF1">
          <w:rPr>
            <w:rFonts w:cs="Calibri"/>
            <w:b/>
            <w:bCs w:val="0"/>
            <w:sz w:val="24"/>
            <w:szCs w:val="24"/>
          </w:rPr>
          <w:fldChar w:fldCharType="begin"/>
        </w:r>
        <w:r w:rsidRPr="009C7BF1">
          <w:rPr>
            <w:rFonts w:cs="Calibri"/>
            <w:b/>
            <w:bCs w:val="0"/>
            <w:sz w:val="24"/>
            <w:szCs w:val="24"/>
          </w:rPr>
          <w:instrText xml:space="preserve"> PAGE </w:instrText>
        </w:r>
        <w:r w:rsidRPr="009C7BF1">
          <w:rPr>
            <w:rFonts w:cs="Calibri"/>
            <w:b/>
            <w:bCs w:val="0"/>
            <w:sz w:val="24"/>
            <w:szCs w:val="24"/>
          </w:rPr>
          <w:fldChar w:fldCharType="separate"/>
        </w:r>
        <w:r w:rsidRPr="009C7BF1">
          <w:rPr>
            <w:rFonts w:cs="Calibri"/>
            <w:b/>
            <w:bCs w:val="0"/>
            <w:sz w:val="24"/>
            <w:szCs w:val="24"/>
          </w:rPr>
          <w:t>1</w:t>
        </w:r>
        <w:r w:rsidRPr="009C7BF1">
          <w:rPr>
            <w:rFonts w:cs="Calibri"/>
            <w:b/>
            <w:bCs w:val="0"/>
            <w:sz w:val="24"/>
            <w:szCs w:val="24"/>
          </w:rPr>
          <w:fldChar w:fldCharType="end"/>
        </w:r>
        <w:r w:rsidRPr="009C7BF1">
          <w:rPr>
            <w:rFonts w:cs="Calibri"/>
            <w:sz w:val="24"/>
            <w:szCs w:val="24"/>
          </w:rPr>
          <w:t xml:space="preserve"> of </w:t>
        </w:r>
        <w:r w:rsidRPr="009C7BF1">
          <w:rPr>
            <w:rFonts w:cs="Calibri"/>
            <w:b/>
            <w:bCs w:val="0"/>
            <w:sz w:val="24"/>
            <w:szCs w:val="24"/>
          </w:rPr>
          <w:fldChar w:fldCharType="begin"/>
        </w:r>
        <w:r w:rsidRPr="009C7BF1">
          <w:rPr>
            <w:rFonts w:cs="Calibri"/>
            <w:b/>
            <w:sz w:val="24"/>
            <w:szCs w:val="24"/>
          </w:rPr>
          <w:instrText xml:space="preserve"> NUMPAGES  </w:instrText>
        </w:r>
        <w:r w:rsidRPr="009C7BF1">
          <w:rPr>
            <w:rFonts w:cs="Calibri"/>
            <w:b/>
            <w:bCs w:val="0"/>
            <w:sz w:val="24"/>
            <w:szCs w:val="24"/>
          </w:rPr>
          <w:fldChar w:fldCharType="separate"/>
        </w:r>
        <w:r w:rsidRPr="009C7BF1">
          <w:rPr>
            <w:rFonts w:cs="Calibri"/>
            <w:b/>
            <w:bCs w:val="0"/>
            <w:sz w:val="24"/>
            <w:szCs w:val="24"/>
          </w:rPr>
          <w:t>1</w:t>
        </w:r>
        <w:r w:rsidRPr="009C7BF1">
          <w:rPr>
            <w:rFonts w:cs="Calibri"/>
            <w:b/>
            <w:bCs w:val="0"/>
            <w:sz w:val="24"/>
            <w:szCs w:val="24"/>
          </w:rPr>
          <w:fldChar w:fldCharType="end"/>
        </w:r>
      </w:p>
    </w:sdtContent>
  </w:sdt>
  <w:p w14:paraId="00524506" w14:textId="77777777" w:rsidR="008C35C2" w:rsidRDefault="008C3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2F603" w14:textId="77777777" w:rsidR="000737FA" w:rsidRDefault="000737FA" w:rsidP="000737FA">
      <w:pPr>
        <w:spacing w:after="0" w:line="240" w:lineRule="auto"/>
      </w:pPr>
      <w:r>
        <w:separator/>
      </w:r>
    </w:p>
  </w:footnote>
  <w:footnote w:type="continuationSeparator" w:id="0">
    <w:p w14:paraId="783762B5" w14:textId="77777777" w:rsidR="000737FA" w:rsidRDefault="000737FA" w:rsidP="000737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7A"/>
    <w:rsid w:val="000737FA"/>
    <w:rsid w:val="004767FA"/>
    <w:rsid w:val="00573993"/>
    <w:rsid w:val="006928CE"/>
    <w:rsid w:val="008070AB"/>
    <w:rsid w:val="008C35C2"/>
    <w:rsid w:val="008F24AB"/>
    <w:rsid w:val="009C7BF1"/>
    <w:rsid w:val="009E44AE"/>
    <w:rsid w:val="00CC7EB1"/>
    <w:rsid w:val="00FE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135AF0"/>
  <w15:chartTrackingRefBased/>
  <w15:docId w15:val="{02F320BD-5A36-4B42-AD58-DD08E919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FE607A"/>
    <w:pPr>
      <w:spacing w:after="120" w:line="260" w:lineRule="exact"/>
    </w:pPr>
    <w:rPr>
      <w:rFonts w:ascii="Calibri" w:eastAsia="Times New Roman" w:hAnsi="Calibri" w:cs="Times New Roman"/>
      <w:bCs/>
      <w:color w:val="000000"/>
      <w:lang w:val="en-CA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uiPriority w:val="23"/>
    <w:qFormat/>
    <w:rsid w:val="00FE607A"/>
    <w:pPr>
      <w:spacing w:after="0" w:line="276" w:lineRule="auto"/>
    </w:pPr>
    <w:rPr>
      <w:rFonts w:ascii="Calibri" w:eastAsia="Times New Roman" w:hAnsi="Calibri" w:cs="Times New Roman"/>
      <w:color w:val="000000"/>
      <w:lang w:val="en-CA" w:eastAsia="ja-JP"/>
    </w:rPr>
  </w:style>
  <w:style w:type="character" w:customStyle="1" w:styleId="BodyChar">
    <w:name w:val="Body Char"/>
    <w:link w:val="Body"/>
    <w:uiPriority w:val="23"/>
    <w:rsid w:val="00FE607A"/>
    <w:rPr>
      <w:rFonts w:ascii="Calibri" w:eastAsia="Times New Roman" w:hAnsi="Calibri" w:cs="Times New Roman"/>
      <w:color w:val="000000"/>
      <w:lang w:val="en-CA" w:eastAsia="ja-JP"/>
    </w:rPr>
  </w:style>
  <w:style w:type="paragraph" w:styleId="Header">
    <w:name w:val="header"/>
    <w:basedOn w:val="Normal"/>
    <w:link w:val="HeaderChar"/>
    <w:uiPriority w:val="99"/>
    <w:unhideWhenUsed/>
    <w:rsid w:val="00FE6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07A"/>
    <w:rPr>
      <w:rFonts w:ascii="Calibri" w:eastAsia="Times New Roman" w:hAnsi="Calibri" w:cs="Times New Roman"/>
      <w:bCs/>
      <w:color w:val="000000"/>
      <w:lang w:val="en-CA" w:eastAsia="ja-JP"/>
    </w:rPr>
  </w:style>
  <w:style w:type="character" w:customStyle="1" w:styleId="fontstyle01">
    <w:name w:val="fontstyle01"/>
    <w:basedOn w:val="DefaultParagraphFont"/>
    <w:rsid w:val="004767F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3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7FA"/>
    <w:rPr>
      <w:rFonts w:ascii="Calibri" w:eastAsia="Times New Roman" w:hAnsi="Calibri" w:cs="Times New Roman"/>
      <w:bCs/>
      <w:color w:val="000000"/>
      <w:lang w:val="en-C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5222B-C3EB-4AAB-A60B-02C44672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Schaubroeck, Jennifer (TC/TC)</dc:creator>
  <cp:keywords/>
  <dc:description/>
  <cp:lastModifiedBy>Schaubroeck, Jennifer (TC/TC)</cp:lastModifiedBy>
  <cp:revision>5</cp:revision>
  <dcterms:created xsi:type="dcterms:W3CDTF">2024-02-14T16:51:00Z</dcterms:created>
  <dcterms:modified xsi:type="dcterms:W3CDTF">2024-02-20T19:58:00Z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bbdc02-cb35-4d29-b911-7fc063a80903_Enabled">
    <vt:lpwstr>true</vt:lpwstr>
  </property>
  <property fmtid="{D5CDD505-2E9C-101B-9397-08002B2CF9AE}" pid="3" name="MSIP_Label_b5bbdc02-cb35-4d29-b911-7fc063a80903_SetDate">
    <vt:lpwstr>2024-02-14T20:04:19Z</vt:lpwstr>
  </property>
  <property fmtid="{D5CDD505-2E9C-101B-9397-08002B2CF9AE}" pid="4" name="MSIP_Label_b5bbdc02-cb35-4d29-b911-7fc063a80903_Method">
    <vt:lpwstr>Privileged</vt:lpwstr>
  </property>
  <property fmtid="{D5CDD505-2E9C-101B-9397-08002B2CF9AE}" pid="5" name="MSIP_Label_b5bbdc02-cb35-4d29-b911-7fc063a80903_Name">
    <vt:lpwstr>Unclassified (No Marking)</vt:lpwstr>
  </property>
  <property fmtid="{D5CDD505-2E9C-101B-9397-08002B2CF9AE}" pid="6" name="MSIP_Label_b5bbdc02-cb35-4d29-b911-7fc063a80903_SiteId">
    <vt:lpwstr>2008ffa9-c9b2-4d97-9ad9-4ace25386be7</vt:lpwstr>
  </property>
  <property fmtid="{D5CDD505-2E9C-101B-9397-08002B2CF9AE}" pid="7" name="MSIP_Label_b5bbdc02-cb35-4d29-b911-7fc063a80903_ActionId">
    <vt:lpwstr>7887765f-6cf5-448a-bf0c-c84a77d2d749</vt:lpwstr>
  </property>
  <property fmtid="{D5CDD505-2E9C-101B-9397-08002B2CF9AE}" pid="8" name="MSIP_Label_b5bbdc02-cb35-4d29-b911-7fc063a80903_ContentBits">
    <vt:lpwstr>0</vt:lpwstr>
  </property>
</Properties>
</file>