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287" w:type="dxa"/>
        <w:tblInd w:w="2268" w:type="dxa"/>
        <w:tblLook w:val="01E0"/>
      </w:tblPr>
      <w:tblGrid>
        <w:gridCol w:w="2823"/>
        <w:gridCol w:w="4464"/>
      </w:tblGrid>
      <w:tr w:rsidR="0007317F" w:rsidRPr="00F6348F" w:rsidTr="00DA08D1">
        <w:tc>
          <w:tcPr>
            <w:tcW w:w="2823" w:type="dxa"/>
            <w:vAlign w:val="center"/>
          </w:tcPr>
          <w:p w:rsidR="0007317F" w:rsidRPr="008B7A58" w:rsidRDefault="0007317F" w:rsidP="00DA08D1">
            <w:pPr>
              <w:spacing w:before="60"/>
              <w:rPr>
                <w:smallCaps/>
                <w:color w:val="0003F9"/>
                <w:sz w:val="20"/>
              </w:rPr>
            </w:pPr>
            <w:bookmarkStart w:id="0" w:name="_Toc131401988"/>
            <w:r>
              <w:rPr>
                <w:noProof/>
                <w:color w:val="0003F9"/>
              </w:rPr>
              <w:drawing>
                <wp:anchor distT="0" distB="0" distL="114300" distR="114300" simplePos="0" relativeHeight="251659264" behindDoc="1" locked="0" layoutInCell="1" allowOverlap="1">
                  <wp:simplePos x="0" y="0"/>
                  <wp:positionH relativeFrom="column">
                    <wp:posOffset>-1473835</wp:posOffset>
                  </wp:positionH>
                  <wp:positionV relativeFrom="paragraph">
                    <wp:posOffset>-296545</wp:posOffset>
                  </wp:positionV>
                  <wp:extent cx="1371600" cy="1362075"/>
                  <wp:effectExtent l="19050" t="0" r="0" b="0"/>
                  <wp:wrapNone/>
                  <wp:docPr id="2" name="Picture 2" descr="NWB_Blu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WB_Blue_logo_Small"/>
                          <pic:cNvPicPr>
                            <a:picLocks noChangeAspect="1" noChangeArrowheads="1"/>
                          </pic:cNvPicPr>
                        </pic:nvPicPr>
                        <pic:blipFill>
                          <a:blip r:embed="rId4" cstate="print"/>
                          <a:srcRect/>
                          <a:stretch>
                            <a:fillRect/>
                          </a:stretch>
                        </pic:blipFill>
                        <pic:spPr bwMode="auto">
                          <a:xfrm>
                            <a:off x="0" y="0"/>
                            <a:ext cx="1371600" cy="1362075"/>
                          </a:xfrm>
                          <a:prstGeom prst="rect">
                            <a:avLst/>
                          </a:prstGeom>
                          <a:noFill/>
                          <a:ln w="9525">
                            <a:noFill/>
                            <a:miter lim="800000"/>
                            <a:headEnd/>
                            <a:tailEnd/>
                          </a:ln>
                        </pic:spPr>
                      </pic:pic>
                    </a:graphicData>
                  </a:graphic>
                </wp:anchor>
              </w:drawing>
            </w:r>
            <w:r w:rsidRPr="008B7A58">
              <w:rPr>
                <w:smallCaps/>
                <w:color w:val="0003F9"/>
                <w:sz w:val="19"/>
              </w:rPr>
              <w:t>P.O. Box 119</w:t>
            </w:r>
          </w:p>
        </w:tc>
        <w:tc>
          <w:tcPr>
            <w:tcW w:w="4464" w:type="dxa"/>
          </w:tcPr>
          <w:p w:rsidR="0007317F" w:rsidRPr="008B7A58" w:rsidRDefault="0007317F" w:rsidP="00DA08D1">
            <w:pPr>
              <w:spacing w:before="60"/>
              <w:rPr>
                <w:rFonts w:ascii="ProSyl" w:hAnsi="ProSyl"/>
                <w:smallCaps/>
                <w:color w:val="0003F9"/>
                <w:sz w:val="20"/>
              </w:rPr>
            </w:pPr>
            <w:r w:rsidRPr="008B7A58">
              <w:rPr>
                <w:rFonts w:ascii="ProSyl" w:hAnsi="ProSyl"/>
                <w:color w:val="0003F9"/>
                <w:sz w:val="20"/>
              </w:rPr>
              <w:t>kNK5 wmoEp5 vtmpq</w:t>
            </w:r>
          </w:p>
        </w:tc>
      </w:tr>
      <w:tr w:rsidR="0007317F" w:rsidRPr="00F6348F" w:rsidTr="00DA08D1">
        <w:tc>
          <w:tcPr>
            <w:tcW w:w="2823" w:type="dxa"/>
          </w:tcPr>
          <w:p w:rsidR="0007317F" w:rsidRPr="008B7A58" w:rsidRDefault="0007317F" w:rsidP="00DA08D1">
            <w:pPr>
              <w:spacing w:before="60"/>
              <w:rPr>
                <w:smallCaps/>
                <w:color w:val="0003F9"/>
                <w:sz w:val="20"/>
              </w:rPr>
            </w:pPr>
            <w:r w:rsidRPr="008B7A58">
              <w:rPr>
                <w:smallCaps/>
                <w:color w:val="0003F9"/>
                <w:sz w:val="19"/>
              </w:rPr>
              <w:t>Gjoa Haven, NU    X0B 1J0</w:t>
            </w:r>
          </w:p>
        </w:tc>
        <w:tc>
          <w:tcPr>
            <w:tcW w:w="4464" w:type="dxa"/>
          </w:tcPr>
          <w:p w:rsidR="0007317F" w:rsidRPr="008B7A58" w:rsidRDefault="0007317F" w:rsidP="00DA08D1">
            <w:pPr>
              <w:spacing w:before="60"/>
              <w:rPr>
                <w:rFonts w:ascii="Arial" w:hAnsi="Arial" w:cs="Arial"/>
                <w:smallCaps/>
                <w:color w:val="0003F9"/>
                <w:sz w:val="20"/>
              </w:rPr>
            </w:pPr>
            <w:r w:rsidRPr="008B7A58">
              <w:rPr>
                <w:smallCaps/>
                <w:color w:val="0003F9"/>
                <w:sz w:val="19"/>
              </w:rPr>
              <w:t>NUNAVUT WATER BOARD</w:t>
            </w:r>
          </w:p>
        </w:tc>
      </w:tr>
      <w:tr w:rsidR="0007317F" w:rsidRPr="008B7A58" w:rsidTr="00DA08D1">
        <w:tc>
          <w:tcPr>
            <w:tcW w:w="2823" w:type="dxa"/>
          </w:tcPr>
          <w:p w:rsidR="0007317F" w:rsidRPr="008B7A58" w:rsidRDefault="0007317F" w:rsidP="00DA08D1">
            <w:pPr>
              <w:spacing w:before="60"/>
              <w:rPr>
                <w:smallCaps/>
                <w:color w:val="0003F9"/>
                <w:sz w:val="20"/>
              </w:rPr>
            </w:pPr>
            <w:r w:rsidRPr="008B7A58">
              <w:rPr>
                <w:smallCaps/>
                <w:color w:val="0003F9"/>
                <w:sz w:val="19"/>
              </w:rPr>
              <w:t>Tel: (867) 360-6338</w:t>
            </w:r>
          </w:p>
        </w:tc>
        <w:tc>
          <w:tcPr>
            <w:tcW w:w="4464" w:type="dxa"/>
          </w:tcPr>
          <w:p w:rsidR="0007317F" w:rsidRPr="008B7A58" w:rsidRDefault="0007317F" w:rsidP="00DA08D1">
            <w:pPr>
              <w:spacing w:before="60"/>
              <w:rPr>
                <w:rFonts w:ascii="Arial" w:hAnsi="Arial" w:cs="Arial"/>
                <w:smallCaps/>
                <w:color w:val="0003F9"/>
                <w:sz w:val="20"/>
              </w:rPr>
            </w:pPr>
            <w:r w:rsidRPr="008B7A58">
              <w:rPr>
                <w:smallCaps/>
                <w:color w:val="0003F9"/>
                <w:sz w:val="19"/>
              </w:rPr>
              <w:t>NUNAVUT IMALIRIYIN KATIMAYINGI</w:t>
            </w:r>
          </w:p>
        </w:tc>
      </w:tr>
      <w:tr w:rsidR="0007317F" w:rsidRPr="008B7A58" w:rsidTr="00DA08D1">
        <w:tc>
          <w:tcPr>
            <w:tcW w:w="2823" w:type="dxa"/>
          </w:tcPr>
          <w:p w:rsidR="0007317F" w:rsidRPr="008B7A58" w:rsidRDefault="0007317F" w:rsidP="00DA08D1">
            <w:pPr>
              <w:spacing w:before="60"/>
              <w:rPr>
                <w:smallCaps/>
                <w:color w:val="0003F9"/>
                <w:sz w:val="20"/>
              </w:rPr>
            </w:pPr>
            <w:r w:rsidRPr="008B7A58">
              <w:rPr>
                <w:smallCaps/>
                <w:color w:val="0003F9"/>
                <w:sz w:val="19"/>
              </w:rPr>
              <w:t>Fax: (867) 360-6369</w:t>
            </w:r>
          </w:p>
        </w:tc>
        <w:tc>
          <w:tcPr>
            <w:tcW w:w="4464" w:type="dxa"/>
          </w:tcPr>
          <w:p w:rsidR="0007317F" w:rsidRPr="008B7A58" w:rsidRDefault="0007317F" w:rsidP="00DA08D1">
            <w:pPr>
              <w:spacing w:before="60"/>
              <w:rPr>
                <w:rFonts w:ascii="Arial" w:hAnsi="Arial" w:cs="Arial"/>
                <w:smallCaps/>
                <w:color w:val="0003F9"/>
                <w:sz w:val="20"/>
                <w:lang w:val="fr-FR"/>
              </w:rPr>
            </w:pPr>
            <w:r w:rsidRPr="008B7A58">
              <w:rPr>
                <w:smallCaps/>
                <w:color w:val="0003F9"/>
                <w:sz w:val="19"/>
                <w:lang w:val="fr-CA"/>
              </w:rPr>
              <w:t>OFFICE DES EAUX DU NUNAVUT</w:t>
            </w:r>
          </w:p>
        </w:tc>
      </w:tr>
    </w:tbl>
    <w:p w:rsidR="0007317F" w:rsidRPr="008B7A58" w:rsidRDefault="0007317F" w:rsidP="0007317F">
      <w:pPr>
        <w:pBdr>
          <w:top w:val="thickThinSmallGap" w:sz="24" w:space="0" w:color="0000EB"/>
        </w:pBdr>
        <w:tabs>
          <w:tab w:val="left" w:pos="9360"/>
        </w:tabs>
        <w:spacing w:before="120"/>
        <w:ind w:left="2246" w:right="-30"/>
        <w:rPr>
          <w:rFonts w:ascii="Eurostile" w:hAnsi="Eurostile"/>
          <w:smallCaps/>
          <w:color w:val="0003F9"/>
          <w:sz w:val="19"/>
        </w:rPr>
      </w:pPr>
    </w:p>
    <w:p w:rsidR="0007317F" w:rsidRPr="00B704CB" w:rsidRDefault="0007317F" w:rsidP="0007317F">
      <w:pPr>
        <w:jc w:val="right"/>
      </w:pPr>
      <w:r>
        <w:t xml:space="preserve">File:  </w:t>
      </w:r>
      <w:r>
        <w:rPr>
          <w:b/>
        </w:rPr>
        <w:t>3BC-GEM0911/TR/H1</w:t>
      </w:r>
    </w:p>
    <w:p w:rsidR="0007317F" w:rsidRDefault="0007317F" w:rsidP="0007317F">
      <w:pPr>
        <w:rPr>
          <w:highlight w:val="yellow"/>
        </w:rPr>
      </w:pPr>
    </w:p>
    <w:p w:rsidR="0007317F" w:rsidRPr="00B704CB" w:rsidRDefault="0007317F" w:rsidP="0007317F">
      <w:r>
        <w:t>October 13, 2010</w:t>
      </w:r>
    </w:p>
    <w:p w:rsidR="0007317F" w:rsidRDefault="0007317F" w:rsidP="0007317F">
      <w:pPr>
        <w:rPr>
          <w:lang w:val="fr-FR"/>
        </w:rPr>
      </w:pPr>
    </w:p>
    <w:p w:rsidR="0007317F" w:rsidRDefault="0007317F" w:rsidP="0007317F">
      <w:pPr>
        <w:tabs>
          <w:tab w:val="left" w:pos="540"/>
        </w:tabs>
      </w:pPr>
      <w:r>
        <w:t>David Corrigan, PhD</w:t>
      </w:r>
    </w:p>
    <w:p w:rsidR="0007317F" w:rsidRDefault="0007317F" w:rsidP="0007317F">
      <w:pPr>
        <w:tabs>
          <w:tab w:val="left" w:pos="540"/>
        </w:tabs>
      </w:pPr>
      <w:r>
        <w:t>Section Head, Regional Geology</w:t>
      </w:r>
    </w:p>
    <w:p w:rsidR="0007317F" w:rsidRDefault="0007317F" w:rsidP="0007317F">
      <w:pPr>
        <w:tabs>
          <w:tab w:val="left" w:pos="540"/>
        </w:tabs>
      </w:pPr>
      <w:r>
        <w:t>Central Canada Division</w:t>
      </w:r>
    </w:p>
    <w:p w:rsidR="0007317F" w:rsidRDefault="0007317F" w:rsidP="0007317F">
      <w:pPr>
        <w:tabs>
          <w:tab w:val="left" w:pos="540"/>
        </w:tabs>
      </w:pPr>
      <w:r>
        <w:t>Geological Survey of Canada</w:t>
      </w:r>
    </w:p>
    <w:p w:rsidR="0007317F" w:rsidRDefault="0007317F" w:rsidP="0007317F">
      <w:pPr>
        <w:tabs>
          <w:tab w:val="left" w:pos="540"/>
        </w:tabs>
      </w:pPr>
      <w:r>
        <w:t>615 Booth Street</w:t>
      </w:r>
    </w:p>
    <w:p w:rsidR="0007317F" w:rsidRDefault="0007317F" w:rsidP="0007317F">
      <w:pPr>
        <w:tabs>
          <w:tab w:val="left" w:pos="540"/>
        </w:tabs>
      </w:pPr>
      <w:r>
        <w:t>Ottawa, ON K1A 0E9</w:t>
      </w:r>
    </w:p>
    <w:p w:rsidR="00387D2F" w:rsidRDefault="0007317F" w:rsidP="0007317F">
      <w:pPr>
        <w:tabs>
          <w:tab w:val="left" w:pos="1440"/>
        </w:tabs>
      </w:pPr>
      <w:r>
        <w:t xml:space="preserve">Email: </w:t>
      </w:r>
      <w:hyperlink r:id="rId5" w:history="1">
        <w:r w:rsidR="00387D2F" w:rsidRPr="003236A0">
          <w:rPr>
            <w:rStyle w:val="Hyperlink"/>
          </w:rPr>
          <w:t>David.Corrigan@NRCan-RNCan.gc.ca</w:t>
        </w:r>
      </w:hyperlink>
    </w:p>
    <w:p w:rsidR="00387D2F" w:rsidRDefault="00387D2F" w:rsidP="00387D2F">
      <w:pPr>
        <w:ind w:left="1440" w:hanging="1440"/>
        <w:rPr>
          <w:b/>
        </w:rPr>
      </w:pPr>
    </w:p>
    <w:p w:rsidR="0007317F" w:rsidRPr="00C54750" w:rsidRDefault="00387D2F" w:rsidP="00387D2F">
      <w:pPr>
        <w:ind w:left="1440" w:hanging="1440"/>
        <w:rPr>
          <w:b/>
        </w:rPr>
      </w:pPr>
      <w:r>
        <w:rPr>
          <w:b/>
        </w:rPr>
        <w:t>S</w:t>
      </w:r>
      <w:r w:rsidR="0007317F">
        <w:rPr>
          <w:b/>
        </w:rPr>
        <w:t>ubject:</w:t>
      </w:r>
      <w:r w:rsidR="0007317F">
        <w:rPr>
          <w:b/>
        </w:rPr>
        <w:tab/>
      </w:r>
      <w:r w:rsidR="0007317F" w:rsidRPr="00C54750">
        <w:rPr>
          <w:b/>
        </w:rPr>
        <w:t xml:space="preserve">Licence No. </w:t>
      </w:r>
      <w:r w:rsidR="0007317F">
        <w:rPr>
          <w:b/>
        </w:rPr>
        <w:t>3BC-GEM0911</w:t>
      </w:r>
      <w:r w:rsidR="0007317F" w:rsidRPr="004365CE">
        <w:rPr>
          <w:b/>
        </w:rPr>
        <w:t xml:space="preserve"> “</w:t>
      </w:r>
      <w:r w:rsidR="0007317F">
        <w:rPr>
          <w:b/>
        </w:rPr>
        <w:t xml:space="preserve">Melville Integrated </w:t>
      </w:r>
      <w:proofErr w:type="spellStart"/>
      <w:r w:rsidR="0007317F">
        <w:rPr>
          <w:b/>
        </w:rPr>
        <w:t>Geoscience</w:t>
      </w:r>
      <w:proofErr w:type="spellEnd"/>
      <w:r w:rsidR="0007317F">
        <w:rPr>
          <w:b/>
        </w:rPr>
        <w:t xml:space="preserve"> Project” Qikiqtani Region, Nunavut; Submission of the</w:t>
      </w:r>
      <w:r w:rsidR="0007317F" w:rsidRPr="00DA24DF">
        <w:rPr>
          <w:b/>
        </w:rPr>
        <w:t xml:space="preserve"> </w:t>
      </w:r>
      <w:r w:rsidR="0007317F">
        <w:rPr>
          <w:b/>
        </w:rPr>
        <w:t>Addendum to the Spill Contingency Plan</w:t>
      </w:r>
    </w:p>
    <w:p w:rsidR="0007317F" w:rsidRPr="00830BCB" w:rsidRDefault="0007317F" w:rsidP="0007317F">
      <w:pPr>
        <w:pBdr>
          <w:top w:val="single" w:sz="8" w:space="1" w:color="D9D9D9"/>
        </w:pBdr>
        <w:tabs>
          <w:tab w:val="left" w:pos="2520"/>
        </w:tabs>
        <w:spacing w:before="120"/>
      </w:pPr>
    </w:p>
    <w:p w:rsidR="0007317F" w:rsidRPr="00C54750" w:rsidRDefault="0007317F" w:rsidP="0007317F">
      <w:r w:rsidRPr="00C54750">
        <w:t xml:space="preserve">Dear </w:t>
      </w:r>
      <w:r>
        <w:t>Mr.</w:t>
      </w:r>
      <w:r w:rsidRPr="00C54750">
        <w:t xml:space="preserve"> </w:t>
      </w:r>
      <w:r>
        <w:t>Corrigan:</w:t>
      </w:r>
    </w:p>
    <w:p w:rsidR="0007317F" w:rsidRPr="00C54750" w:rsidRDefault="0007317F" w:rsidP="0007317F"/>
    <w:p w:rsidR="0007317F" w:rsidRDefault="0007317F" w:rsidP="0007317F">
      <w:r w:rsidRPr="00C54750">
        <w:t xml:space="preserve">The Nunavut Water Board (“NWB”) has completed a technical review of the </w:t>
      </w:r>
      <w:r>
        <w:t>Addendum to the Spill Contingency Plan</w:t>
      </w:r>
      <w:r w:rsidR="00E968EB">
        <w:t xml:space="preserve"> (Addendum)</w:t>
      </w:r>
      <w:r>
        <w:t xml:space="preserve">, which was received on August 31, 2009.  </w:t>
      </w:r>
      <w:r w:rsidRPr="00754E7E">
        <w:t xml:space="preserve">The </w:t>
      </w:r>
      <w:r>
        <w:t>Addendum</w:t>
      </w:r>
      <w:r w:rsidRPr="00C54750">
        <w:t xml:space="preserve"> was found to be </w:t>
      </w:r>
      <w:r>
        <w:t xml:space="preserve">generally meeting the reporting </w:t>
      </w:r>
      <w:r w:rsidR="00C54342">
        <w:t>requirements of the licence</w:t>
      </w:r>
      <w:r>
        <w:t>.</w:t>
      </w:r>
      <w:r w:rsidR="00E968EB">
        <w:t xml:space="preserve">  However, a map providing details on the location of the camps as well as a copy of NT-NU Spill Report Form should be included within the Addendum</w:t>
      </w:r>
      <w:r w:rsidR="00C54342">
        <w:t>.</w:t>
      </w:r>
      <w:r w:rsidR="00E968EB">
        <w:t xml:space="preserve"> </w:t>
      </w:r>
    </w:p>
    <w:p w:rsidR="0007317F" w:rsidRPr="00C54750" w:rsidRDefault="0007317F" w:rsidP="0007317F"/>
    <w:p w:rsidR="0007317F" w:rsidRDefault="00C54342" w:rsidP="0007317F">
      <w:r>
        <w:t xml:space="preserve">It is also noted that </w:t>
      </w:r>
      <w:r w:rsidR="00E968EB">
        <w:t xml:space="preserve">Part B, Item </w:t>
      </w:r>
      <w:r>
        <w:t>2 of</w:t>
      </w:r>
      <w:r w:rsidR="00C575AE">
        <w:t xml:space="preserve"> </w:t>
      </w:r>
      <w:r>
        <w:t xml:space="preserve">the </w:t>
      </w:r>
      <w:r w:rsidR="00C575AE">
        <w:t>licence states:</w:t>
      </w:r>
    </w:p>
    <w:p w:rsidR="00C575AE" w:rsidRDefault="00C575AE" w:rsidP="00C575AE">
      <w:pPr>
        <w:ind w:left="720"/>
      </w:pPr>
      <w:r>
        <w:t>The Licensee shall file an Annual Report on the appurtenant undertaking with the Board no later than March 31</w:t>
      </w:r>
      <w:r w:rsidRPr="00C575AE">
        <w:rPr>
          <w:vertAlign w:val="superscript"/>
        </w:rPr>
        <w:t>st</w:t>
      </w:r>
      <w:r>
        <w:t xml:space="preserve"> of the year following the calendar year being reported.</w:t>
      </w:r>
    </w:p>
    <w:p w:rsidR="00C575AE" w:rsidRDefault="00C575AE" w:rsidP="0007317F"/>
    <w:p w:rsidR="00C575AE" w:rsidRDefault="00C54342" w:rsidP="0007317F">
      <w:r>
        <w:t>Part I, Item 1</w:t>
      </w:r>
      <w:r w:rsidR="00C575AE">
        <w:t xml:space="preserve"> states:</w:t>
      </w:r>
    </w:p>
    <w:p w:rsidR="00C575AE" w:rsidRDefault="00C575AE" w:rsidP="00C575AE">
      <w:pPr>
        <w:ind w:left="720"/>
      </w:pPr>
      <w:r>
        <w:t>The Licensee shall submit to the Board for Approval, six (6) months prior the completion of onsite activities, an Abandonment and Reclamation Plan, prepared in accordance with applicable sections of the “Guidelines for Abandonment and Restoration Planning for Mines in the Northwest Territories (1990)”, to address camp site remediation operations.</w:t>
      </w:r>
    </w:p>
    <w:p w:rsidR="00C575AE" w:rsidRDefault="00C575AE" w:rsidP="00C575AE">
      <w:pPr>
        <w:ind w:left="720"/>
      </w:pPr>
    </w:p>
    <w:p w:rsidR="00C575AE" w:rsidRDefault="00C575AE" w:rsidP="00C575AE">
      <w:r>
        <w:t xml:space="preserve">NWB states that no annual report and Abandonment and Reclamation Plan have been submitted by Licensee as far.  The Licensee is requested to submit all </w:t>
      </w:r>
      <w:r w:rsidR="00A55ED1">
        <w:t xml:space="preserve">required </w:t>
      </w:r>
      <w:r w:rsidR="00C54342">
        <w:t xml:space="preserve">information and </w:t>
      </w:r>
      <w:r w:rsidR="00A55ED1">
        <w:t>documents to meet the reporting requirements of the licence 3BC-GEM0911.</w:t>
      </w:r>
    </w:p>
    <w:p w:rsidR="00387D2F" w:rsidRDefault="00387D2F">
      <w:pPr>
        <w:widowControl/>
        <w:autoSpaceDE/>
        <w:autoSpaceDN/>
        <w:adjustRightInd/>
        <w:spacing w:after="200" w:line="276" w:lineRule="auto"/>
        <w:jc w:val="left"/>
      </w:pPr>
      <w:r>
        <w:br w:type="page"/>
      </w:r>
    </w:p>
    <w:p w:rsidR="0007317F" w:rsidRDefault="00A55ED1" w:rsidP="0007317F">
      <w:r>
        <w:lastRenderedPageBreak/>
        <w:t>Should you have any</w:t>
      </w:r>
      <w:r w:rsidR="0007317F" w:rsidRPr="00C54750">
        <w:t xml:space="preserve"> questions, please feel free to contact the undersigned at (867) 360-6338</w:t>
      </w:r>
      <w:r w:rsidR="0007317F">
        <w:t xml:space="preserve"> Ext. 30</w:t>
      </w:r>
      <w:r w:rsidR="0007317F" w:rsidRPr="00C54750">
        <w:t>, at your earliest convenience.</w:t>
      </w:r>
    </w:p>
    <w:p w:rsidR="00387D2F" w:rsidRPr="00C54750" w:rsidRDefault="00387D2F" w:rsidP="0007317F"/>
    <w:p w:rsidR="0007317F" w:rsidRDefault="0007317F" w:rsidP="0007317F">
      <w:r w:rsidRPr="00C54750">
        <w:t>Yours truly,</w:t>
      </w:r>
    </w:p>
    <w:p w:rsidR="0007317F" w:rsidRDefault="0007317F" w:rsidP="0007317F"/>
    <w:p w:rsidR="0007317F" w:rsidRPr="00387D2F" w:rsidRDefault="00387D2F" w:rsidP="0007317F">
      <w:pPr>
        <w:rPr>
          <w:i/>
        </w:rPr>
      </w:pPr>
      <w:r w:rsidRPr="00387D2F">
        <w:rPr>
          <w:i/>
        </w:rPr>
        <w:t>Original Signed By:</w:t>
      </w:r>
    </w:p>
    <w:p w:rsidR="00387D2F" w:rsidRDefault="00387D2F" w:rsidP="0007317F"/>
    <w:p w:rsidR="0007317F" w:rsidRPr="00C54750" w:rsidRDefault="0007317F" w:rsidP="0007317F">
      <w:r w:rsidRPr="00830BCB">
        <w:t xml:space="preserve">Karén </w:t>
      </w:r>
      <w:r w:rsidRPr="00C54750">
        <w:t>Kharatyan</w:t>
      </w:r>
    </w:p>
    <w:p w:rsidR="0007317F" w:rsidRPr="00C54750" w:rsidRDefault="0007317F" w:rsidP="0007317F">
      <w:r w:rsidRPr="00C54750">
        <w:t>Technical Advisor</w:t>
      </w:r>
    </w:p>
    <w:p w:rsidR="0007317F" w:rsidRPr="00C54750" w:rsidRDefault="0007317F" w:rsidP="0007317F"/>
    <w:p w:rsidR="00DF4FE0" w:rsidRDefault="0007317F">
      <w:r w:rsidRPr="00C54750">
        <w:t>cc:</w:t>
      </w:r>
      <w:r w:rsidRPr="00C54750">
        <w:tab/>
        <w:t xml:space="preserve">Distribution List – </w:t>
      </w:r>
      <w:r>
        <w:t>Qikiqtani</w:t>
      </w:r>
      <w:bookmarkEnd w:id="0"/>
    </w:p>
    <w:sectPr w:rsidR="00DF4FE0" w:rsidSect="00DE4C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ProSyl">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Eurostil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20"/>
  <w:characterSpacingControl w:val="doNotCompress"/>
  <w:compat/>
  <w:rsids>
    <w:rsidRoot w:val="0007317F"/>
    <w:rsid w:val="0007317F"/>
    <w:rsid w:val="00387D2F"/>
    <w:rsid w:val="006044FC"/>
    <w:rsid w:val="00A55ED1"/>
    <w:rsid w:val="00C322D1"/>
    <w:rsid w:val="00C54342"/>
    <w:rsid w:val="00C575AE"/>
    <w:rsid w:val="00DF4FE0"/>
    <w:rsid w:val="00E968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17F"/>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7317F"/>
    <w:rPr>
      <w:color w:val="0000FF"/>
      <w:sz w:val="24"/>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vid.Corrigan@NRCan-RNCan.gc.c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Carr</dc:creator>
  <cp:lastModifiedBy>licensing2</cp:lastModifiedBy>
  <cp:revision>4</cp:revision>
  <dcterms:created xsi:type="dcterms:W3CDTF">2010-10-13T15:02:00Z</dcterms:created>
  <dcterms:modified xsi:type="dcterms:W3CDTF">2010-10-13T18:58:00Z</dcterms:modified>
</cp:coreProperties>
</file>