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1E5F7" w14:textId="3B1AF2B8" w:rsidR="000735CE" w:rsidRDefault="0063135F" w:rsidP="000735CE">
      <w:pPr>
        <w:pStyle w:val="NoSpacing"/>
      </w:pPr>
      <w:r w:rsidRPr="000735CE">
        <w:rPr>
          <w:rFonts w:asciiTheme="majorHAnsi" w:hAnsiTheme="majorHAnsi" w:cs="Pigiarniq Light"/>
          <w:noProof/>
          <w:szCs w:val="26"/>
          <w:lang w:val="en-CA" w:eastAsia="en-CA"/>
        </w:rPr>
        <mc:AlternateContent>
          <mc:Choice Requires="wps">
            <w:drawing>
              <wp:anchor distT="0" distB="0" distL="114300" distR="114300" simplePos="0" relativeHeight="251657728" behindDoc="0" locked="0" layoutInCell="1" allowOverlap="1" wp14:anchorId="3E706359" wp14:editId="669E9C1E">
                <wp:simplePos x="0" y="0"/>
                <wp:positionH relativeFrom="page">
                  <wp:posOffset>0</wp:posOffset>
                </wp:positionH>
                <wp:positionV relativeFrom="page">
                  <wp:posOffset>1303283</wp:posOffset>
                </wp:positionV>
                <wp:extent cx="1371600" cy="8229600"/>
                <wp:effectExtent l="0" t="0" r="0" b="0"/>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5FA02" w14:textId="77777777" w:rsidR="004966FA" w:rsidRDefault="004966FA" w:rsidP="00D400E4">
                            <w:pPr>
                              <w:pBdr>
                                <w:right w:val="single" w:sz="4" w:space="4" w:color="auto"/>
                              </w:pBdr>
                              <w:spacing w:after="0"/>
                              <w:jc w:val="center"/>
                              <w:rPr>
                                <w:rFonts w:ascii="Garamond" w:hAnsi="Garamond"/>
                              </w:rPr>
                            </w:pPr>
                          </w:p>
                          <w:p w14:paraId="1675005C" w14:textId="77777777" w:rsidR="004966FA" w:rsidRDefault="004966FA" w:rsidP="00D400E4">
                            <w:pPr>
                              <w:pBdr>
                                <w:right w:val="single" w:sz="4" w:space="4" w:color="auto"/>
                              </w:pBdr>
                              <w:spacing w:after="0"/>
                              <w:jc w:val="center"/>
                              <w:rPr>
                                <w:rFonts w:ascii="Garamond" w:hAnsi="Garamond"/>
                              </w:rPr>
                            </w:pPr>
                            <w:r>
                              <w:rPr>
                                <w:rFonts w:ascii="Garamond" w:hAnsi="Garamond"/>
                              </w:rPr>
                              <w:t>Kugluktuk</w:t>
                            </w:r>
                          </w:p>
                          <w:p w14:paraId="219B96E6" w14:textId="77777777" w:rsidR="004966FA" w:rsidRDefault="004966FA" w:rsidP="00D400E4">
                            <w:pPr>
                              <w:pBdr>
                                <w:right w:val="single" w:sz="4" w:space="4" w:color="auto"/>
                              </w:pBdr>
                              <w:spacing w:after="0"/>
                              <w:jc w:val="center"/>
                              <w:rPr>
                                <w:rFonts w:ascii="Garamond" w:hAnsi="Garamond"/>
                              </w:rPr>
                            </w:pPr>
                          </w:p>
                          <w:p w14:paraId="68F8C859" w14:textId="77777777" w:rsidR="004966FA" w:rsidRDefault="004966FA" w:rsidP="00D400E4">
                            <w:pPr>
                              <w:pBdr>
                                <w:right w:val="single" w:sz="4" w:space="4" w:color="auto"/>
                              </w:pBdr>
                              <w:spacing w:after="0"/>
                              <w:jc w:val="center"/>
                              <w:rPr>
                                <w:rFonts w:ascii="Garamond" w:hAnsi="Garamond"/>
                              </w:rPr>
                            </w:pPr>
                          </w:p>
                          <w:p w14:paraId="2B2AF385" w14:textId="77777777" w:rsidR="004966FA" w:rsidRDefault="004966FA" w:rsidP="00D400E4">
                            <w:pPr>
                              <w:pBdr>
                                <w:right w:val="single" w:sz="4" w:space="4" w:color="auto"/>
                              </w:pBdr>
                              <w:spacing w:after="0"/>
                              <w:jc w:val="center"/>
                              <w:rPr>
                                <w:rFonts w:ascii="Garamond" w:hAnsi="Garamond"/>
                              </w:rPr>
                            </w:pPr>
                          </w:p>
                          <w:p w14:paraId="29CD1274" w14:textId="77777777" w:rsidR="004966FA" w:rsidRDefault="004966FA" w:rsidP="00D400E4">
                            <w:pPr>
                              <w:pBdr>
                                <w:right w:val="single" w:sz="4" w:space="4" w:color="auto"/>
                              </w:pBdr>
                              <w:spacing w:after="0"/>
                              <w:jc w:val="center"/>
                              <w:rPr>
                                <w:rFonts w:ascii="Garamond" w:hAnsi="Garamond"/>
                              </w:rPr>
                            </w:pPr>
                            <w:r>
                              <w:rPr>
                                <w:rFonts w:ascii="Garamond" w:hAnsi="Garamond"/>
                              </w:rPr>
                              <w:t>Bathurst Inlet</w:t>
                            </w:r>
                          </w:p>
                          <w:p w14:paraId="3B49BD83" w14:textId="77777777" w:rsidR="004966FA" w:rsidRDefault="004966FA" w:rsidP="00D400E4">
                            <w:pPr>
                              <w:pBdr>
                                <w:right w:val="single" w:sz="4" w:space="4" w:color="auto"/>
                              </w:pBdr>
                              <w:spacing w:after="0"/>
                              <w:jc w:val="center"/>
                              <w:rPr>
                                <w:rFonts w:ascii="Garamond" w:hAnsi="Garamond"/>
                              </w:rPr>
                            </w:pPr>
                            <w:r>
                              <w:rPr>
                                <w:rFonts w:ascii="Garamond" w:hAnsi="Garamond"/>
                              </w:rPr>
                              <w:t>Kingaok</w:t>
                            </w:r>
                          </w:p>
                          <w:p w14:paraId="16F82E79" w14:textId="77777777" w:rsidR="004966FA" w:rsidRDefault="004966FA" w:rsidP="00D400E4">
                            <w:pPr>
                              <w:pBdr>
                                <w:right w:val="single" w:sz="4" w:space="4" w:color="auto"/>
                              </w:pBdr>
                              <w:spacing w:after="0"/>
                              <w:jc w:val="center"/>
                              <w:rPr>
                                <w:rFonts w:ascii="Garamond" w:hAnsi="Garamond"/>
                              </w:rPr>
                            </w:pPr>
                          </w:p>
                          <w:p w14:paraId="4A1B904E" w14:textId="77777777" w:rsidR="004966FA" w:rsidRDefault="004966FA" w:rsidP="00D400E4">
                            <w:pPr>
                              <w:pBdr>
                                <w:right w:val="single" w:sz="4" w:space="4" w:color="auto"/>
                              </w:pBdr>
                              <w:spacing w:after="0"/>
                              <w:jc w:val="center"/>
                              <w:rPr>
                                <w:rFonts w:ascii="Garamond" w:hAnsi="Garamond"/>
                              </w:rPr>
                            </w:pPr>
                          </w:p>
                          <w:p w14:paraId="1E7BCA98" w14:textId="77777777" w:rsidR="004966FA" w:rsidRDefault="004966FA" w:rsidP="00D400E4">
                            <w:pPr>
                              <w:pBdr>
                                <w:right w:val="single" w:sz="4" w:space="4" w:color="auto"/>
                              </w:pBdr>
                              <w:spacing w:after="0"/>
                              <w:jc w:val="center"/>
                              <w:rPr>
                                <w:rFonts w:ascii="Garamond" w:hAnsi="Garamond"/>
                              </w:rPr>
                            </w:pPr>
                            <w:r>
                              <w:rPr>
                                <w:rFonts w:ascii="Garamond" w:hAnsi="Garamond"/>
                              </w:rPr>
                              <w:t>Bay Chimo</w:t>
                            </w:r>
                          </w:p>
                          <w:p w14:paraId="0E17DCEC" w14:textId="77777777" w:rsidR="004966FA" w:rsidRDefault="004966FA" w:rsidP="00D400E4">
                            <w:pPr>
                              <w:pBdr>
                                <w:right w:val="single" w:sz="4" w:space="4" w:color="auto"/>
                              </w:pBdr>
                              <w:spacing w:after="0"/>
                              <w:jc w:val="center"/>
                              <w:rPr>
                                <w:rFonts w:ascii="Garamond" w:hAnsi="Garamond"/>
                              </w:rPr>
                            </w:pPr>
                            <w:r>
                              <w:rPr>
                                <w:rFonts w:ascii="Garamond" w:hAnsi="Garamond"/>
                              </w:rPr>
                              <w:t>Umingmaktok</w:t>
                            </w:r>
                          </w:p>
                          <w:p w14:paraId="448309F3" w14:textId="77777777" w:rsidR="004966FA" w:rsidRDefault="004966FA" w:rsidP="00D400E4">
                            <w:pPr>
                              <w:pBdr>
                                <w:right w:val="single" w:sz="4" w:space="4" w:color="auto"/>
                              </w:pBdr>
                              <w:spacing w:after="0"/>
                              <w:jc w:val="center"/>
                              <w:rPr>
                                <w:rFonts w:ascii="Garamond" w:hAnsi="Garamond"/>
                              </w:rPr>
                            </w:pPr>
                          </w:p>
                          <w:p w14:paraId="72217C4D" w14:textId="77777777" w:rsidR="004966FA" w:rsidRDefault="004966FA" w:rsidP="00D400E4">
                            <w:pPr>
                              <w:pBdr>
                                <w:right w:val="single" w:sz="4" w:space="4" w:color="auto"/>
                              </w:pBdr>
                              <w:spacing w:after="0"/>
                              <w:jc w:val="center"/>
                              <w:rPr>
                                <w:rFonts w:ascii="Garamond" w:hAnsi="Garamond"/>
                              </w:rPr>
                            </w:pPr>
                          </w:p>
                          <w:p w14:paraId="09AA8BB0" w14:textId="77777777" w:rsidR="004966FA" w:rsidRDefault="004966FA" w:rsidP="00D400E4">
                            <w:pPr>
                              <w:pBdr>
                                <w:right w:val="single" w:sz="4" w:space="4" w:color="auto"/>
                              </w:pBdr>
                              <w:spacing w:after="0"/>
                              <w:jc w:val="center"/>
                              <w:rPr>
                                <w:rFonts w:ascii="Garamond" w:hAnsi="Garamond"/>
                              </w:rPr>
                            </w:pPr>
                          </w:p>
                          <w:p w14:paraId="6EBDA033" w14:textId="77777777" w:rsidR="004966FA" w:rsidRDefault="004966FA" w:rsidP="00D400E4">
                            <w:pPr>
                              <w:pBdr>
                                <w:right w:val="single" w:sz="4" w:space="4" w:color="auto"/>
                              </w:pBdr>
                              <w:spacing w:after="0"/>
                              <w:jc w:val="center"/>
                              <w:rPr>
                                <w:rFonts w:ascii="Garamond" w:hAnsi="Garamond"/>
                              </w:rPr>
                            </w:pPr>
                            <w:r>
                              <w:rPr>
                                <w:rFonts w:ascii="Garamond" w:hAnsi="Garamond"/>
                              </w:rPr>
                              <w:t>Cambridge Bay</w:t>
                            </w:r>
                          </w:p>
                          <w:p w14:paraId="7BB7A661" w14:textId="77777777" w:rsidR="004966FA" w:rsidRDefault="004966FA" w:rsidP="00D400E4">
                            <w:pPr>
                              <w:pBdr>
                                <w:right w:val="single" w:sz="4" w:space="4" w:color="auto"/>
                              </w:pBdr>
                              <w:spacing w:after="0"/>
                              <w:jc w:val="center"/>
                              <w:rPr>
                                <w:rFonts w:ascii="Garamond" w:hAnsi="Garamond"/>
                              </w:rPr>
                            </w:pPr>
                            <w:r>
                              <w:rPr>
                                <w:rFonts w:ascii="Garamond" w:hAnsi="Garamond"/>
                              </w:rPr>
                              <w:t>Ikaluktutiak</w:t>
                            </w:r>
                          </w:p>
                          <w:p w14:paraId="4F76E022" w14:textId="77777777" w:rsidR="004966FA" w:rsidRDefault="004966FA" w:rsidP="00D400E4">
                            <w:pPr>
                              <w:pBdr>
                                <w:right w:val="single" w:sz="4" w:space="4" w:color="auto"/>
                              </w:pBdr>
                              <w:spacing w:after="0"/>
                              <w:jc w:val="center"/>
                              <w:rPr>
                                <w:rFonts w:ascii="Garamond" w:hAnsi="Garamond"/>
                              </w:rPr>
                            </w:pPr>
                          </w:p>
                          <w:p w14:paraId="1E814CCC" w14:textId="77777777" w:rsidR="004966FA" w:rsidRDefault="004966FA" w:rsidP="00D400E4">
                            <w:pPr>
                              <w:pBdr>
                                <w:right w:val="single" w:sz="4" w:space="4" w:color="auto"/>
                              </w:pBdr>
                              <w:spacing w:after="0"/>
                              <w:jc w:val="center"/>
                              <w:rPr>
                                <w:rFonts w:ascii="Garamond" w:hAnsi="Garamond"/>
                              </w:rPr>
                            </w:pPr>
                          </w:p>
                          <w:p w14:paraId="616BFCC8" w14:textId="77777777" w:rsidR="004966FA" w:rsidRDefault="004966FA" w:rsidP="00D400E4">
                            <w:pPr>
                              <w:pBdr>
                                <w:right w:val="single" w:sz="4" w:space="4" w:color="auto"/>
                              </w:pBdr>
                              <w:spacing w:after="0"/>
                              <w:jc w:val="center"/>
                              <w:rPr>
                                <w:rFonts w:ascii="Garamond" w:hAnsi="Garamond"/>
                              </w:rPr>
                            </w:pPr>
                            <w:r>
                              <w:rPr>
                                <w:rFonts w:ascii="Garamond" w:hAnsi="Garamond"/>
                              </w:rPr>
                              <w:t>Gjoa Haven</w:t>
                            </w:r>
                          </w:p>
                          <w:p w14:paraId="06CD7A39" w14:textId="77777777" w:rsidR="004966FA" w:rsidRDefault="004966FA" w:rsidP="00D400E4">
                            <w:pPr>
                              <w:pBdr>
                                <w:right w:val="single" w:sz="4" w:space="4" w:color="auto"/>
                              </w:pBdr>
                              <w:spacing w:after="0"/>
                              <w:jc w:val="center"/>
                              <w:rPr>
                                <w:rFonts w:ascii="Garamond" w:hAnsi="Garamond"/>
                              </w:rPr>
                            </w:pPr>
                            <w:r>
                              <w:rPr>
                                <w:rFonts w:ascii="Garamond" w:hAnsi="Garamond"/>
                              </w:rPr>
                              <w:t>Okhoktok</w:t>
                            </w:r>
                          </w:p>
                          <w:p w14:paraId="13D68FF6" w14:textId="77777777" w:rsidR="004966FA" w:rsidRDefault="004966FA" w:rsidP="00D400E4">
                            <w:pPr>
                              <w:pBdr>
                                <w:right w:val="single" w:sz="4" w:space="4" w:color="auto"/>
                              </w:pBdr>
                              <w:spacing w:after="0"/>
                              <w:rPr>
                                <w:rFonts w:ascii="Garamond" w:hAnsi="Garamond"/>
                              </w:rPr>
                            </w:pPr>
                          </w:p>
                          <w:p w14:paraId="295D8D23" w14:textId="77777777" w:rsidR="004966FA" w:rsidRDefault="004966FA" w:rsidP="00D400E4">
                            <w:pPr>
                              <w:pBdr>
                                <w:right w:val="single" w:sz="4" w:space="4" w:color="auto"/>
                              </w:pBdr>
                              <w:spacing w:after="0"/>
                              <w:rPr>
                                <w:rFonts w:ascii="Garamond" w:hAnsi="Garamond"/>
                              </w:rPr>
                            </w:pPr>
                          </w:p>
                          <w:p w14:paraId="04FC371C" w14:textId="77777777" w:rsidR="004966FA" w:rsidRDefault="004966FA" w:rsidP="00D400E4">
                            <w:pPr>
                              <w:pBdr>
                                <w:right w:val="single" w:sz="4" w:space="4" w:color="auto"/>
                              </w:pBdr>
                              <w:spacing w:after="0"/>
                              <w:jc w:val="center"/>
                              <w:rPr>
                                <w:rFonts w:ascii="Garamond" w:hAnsi="Garamond"/>
                              </w:rPr>
                            </w:pPr>
                            <w:r>
                              <w:rPr>
                                <w:rFonts w:ascii="Garamond" w:hAnsi="Garamond"/>
                              </w:rPr>
                              <w:t>Taloyoak</w:t>
                            </w:r>
                          </w:p>
                          <w:p w14:paraId="5ADAD3E9" w14:textId="77777777" w:rsidR="004966FA" w:rsidRDefault="004966FA" w:rsidP="00D400E4">
                            <w:pPr>
                              <w:pBdr>
                                <w:right w:val="single" w:sz="4" w:space="4" w:color="auto"/>
                              </w:pBdr>
                              <w:spacing w:after="0"/>
                              <w:jc w:val="center"/>
                              <w:rPr>
                                <w:rFonts w:ascii="Garamond" w:hAnsi="Garamond"/>
                              </w:rPr>
                            </w:pPr>
                          </w:p>
                          <w:p w14:paraId="180067F7" w14:textId="77777777" w:rsidR="004966FA" w:rsidRDefault="004966FA" w:rsidP="00D400E4">
                            <w:pPr>
                              <w:pBdr>
                                <w:right w:val="single" w:sz="4" w:space="4" w:color="auto"/>
                              </w:pBdr>
                              <w:spacing w:after="0"/>
                              <w:jc w:val="center"/>
                              <w:rPr>
                                <w:rFonts w:ascii="Garamond" w:hAnsi="Garamond"/>
                              </w:rPr>
                            </w:pPr>
                          </w:p>
                          <w:p w14:paraId="62A12BCC" w14:textId="77777777" w:rsidR="004966FA" w:rsidRDefault="004966FA" w:rsidP="00D400E4">
                            <w:pPr>
                              <w:pBdr>
                                <w:right w:val="single" w:sz="4" w:space="4" w:color="auto"/>
                              </w:pBdr>
                              <w:spacing w:after="0"/>
                              <w:jc w:val="center"/>
                              <w:rPr>
                                <w:rFonts w:ascii="Garamond" w:hAnsi="Garamond"/>
                              </w:rPr>
                            </w:pPr>
                            <w:r>
                              <w:rPr>
                                <w:rFonts w:ascii="Garamond" w:hAnsi="Garamond"/>
                              </w:rPr>
                              <w:t>Kugaaruk</w:t>
                            </w:r>
                          </w:p>
                          <w:p w14:paraId="5C1A0C5F" w14:textId="77777777" w:rsidR="004966FA" w:rsidRDefault="004966FA" w:rsidP="00D400E4">
                            <w:pPr>
                              <w:pBdr>
                                <w:right w:val="single" w:sz="4" w:space="4" w:color="auto"/>
                              </w:pBdr>
                              <w:spacing w:after="0"/>
                              <w:jc w:val="center"/>
                              <w:rPr>
                                <w:rFonts w:ascii="Garamond" w:hAnsi="Garamond"/>
                              </w:rPr>
                            </w:pPr>
                          </w:p>
                          <w:p w14:paraId="6E597B7D" w14:textId="77777777" w:rsidR="004966FA" w:rsidRDefault="004966FA" w:rsidP="00D400E4">
                            <w:pPr>
                              <w:pBdr>
                                <w:right w:val="single" w:sz="4" w:space="4" w:color="auto"/>
                              </w:pBdr>
                              <w:spacing w:after="0"/>
                              <w:jc w:val="center"/>
                              <w:rPr>
                                <w:rFonts w:ascii="Garamond" w:hAnsi="Garamond"/>
                              </w:rPr>
                            </w:pPr>
                          </w:p>
                          <w:p w14:paraId="79E36896" w14:textId="77777777" w:rsidR="004966FA" w:rsidRDefault="004966FA" w:rsidP="00D400E4">
                            <w:pPr>
                              <w:pBdr>
                                <w:right w:val="single" w:sz="4" w:space="4" w:color="auto"/>
                              </w:pBdr>
                              <w:spacing w:after="0"/>
                              <w:jc w:val="center"/>
                              <w:rPr>
                                <w:rFonts w:ascii="Garamond" w:hAnsi="Garamond"/>
                              </w:rPr>
                            </w:pPr>
                          </w:p>
                          <w:p w14:paraId="24303E33" w14:textId="77777777" w:rsidR="004966FA" w:rsidRDefault="004966FA" w:rsidP="00D400E4">
                            <w:pPr>
                              <w:pBdr>
                                <w:right w:val="single" w:sz="4" w:space="4" w:color="auto"/>
                              </w:pBdr>
                              <w:spacing w:after="0"/>
                              <w:jc w:val="center"/>
                              <w:rPr>
                                <w:rFonts w:ascii="Garamond" w:hAnsi="Garamond"/>
                              </w:rPr>
                            </w:pPr>
                          </w:p>
                          <w:p w14:paraId="69CF002B" w14:textId="77777777" w:rsidR="004966FA" w:rsidRDefault="004966FA" w:rsidP="00D400E4">
                            <w:pPr>
                              <w:pBdr>
                                <w:right w:val="single" w:sz="4" w:space="4" w:color="auto"/>
                              </w:pBdr>
                              <w:spacing w:after="0"/>
                              <w:jc w:val="center"/>
                              <w:rPr>
                                <w:rFonts w:ascii="Garamond" w:hAnsi="Garamond"/>
                              </w:rPr>
                            </w:pPr>
                          </w:p>
                          <w:p w14:paraId="45466310" w14:textId="77777777" w:rsidR="004966FA" w:rsidRDefault="004966FA" w:rsidP="00D400E4">
                            <w:pPr>
                              <w:pBdr>
                                <w:right w:val="single" w:sz="4" w:space="4" w:color="auto"/>
                              </w:pBdr>
                              <w:spacing w:after="0"/>
                              <w:jc w:val="center"/>
                              <w:rPr>
                                <w:rFonts w:ascii="Garamond" w:hAnsi="Garamond"/>
                              </w:rPr>
                            </w:pPr>
                          </w:p>
                          <w:p w14:paraId="385336CD" w14:textId="77777777" w:rsidR="004966FA" w:rsidRDefault="004966FA" w:rsidP="00D400E4">
                            <w:pPr>
                              <w:pBdr>
                                <w:right w:val="single" w:sz="4" w:space="4" w:color="auto"/>
                              </w:pBdr>
                              <w:spacing w:after="0"/>
                              <w:jc w:val="center"/>
                              <w:rPr>
                                <w:rFonts w:ascii="Garamond" w:hAnsi="Garamond"/>
                              </w:rPr>
                            </w:pPr>
                          </w:p>
                          <w:p w14:paraId="6B6A3614" w14:textId="77777777" w:rsidR="004966FA" w:rsidRDefault="004966FA" w:rsidP="00D400E4">
                            <w:pPr>
                              <w:pBdr>
                                <w:right w:val="single" w:sz="4" w:space="4" w:color="auto"/>
                              </w:pBdr>
                              <w:spacing w:after="0"/>
                              <w:jc w:val="center"/>
                              <w:rPr>
                                <w:rFonts w:ascii="Garamond" w:hAnsi="Garamond"/>
                              </w:rPr>
                            </w:pPr>
                          </w:p>
                          <w:p w14:paraId="64A994C6" w14:textId="77777777" w:rsidR="004966FA" w:rsidRDefault="004966FA" w:rsidP="00D400E4">
                            <w:pPr>
                              <w:pBdr>
                                <w:right w:val="single" w:sz="4" w:space="4" w:color="auto"/>
                              </w:pBdr>
                              <w:spacing w:after="0"/>
                              <w:jc w:val="center"/>
                              <w:rPr>
                                <w:rFonts w:ascii="Garamond" w:hAnsi="Garamond"/>
                              </w:rPr>
                            </w:pPr>
                          </w:p>
                          <w:p w14:paraId="58BD6557" w14:textId="77777777" w:rsidR="004966FA" w:rsidRDefault="004966FA" w:rsidP="00D400E4">
                            <w:pPr>
                              <w:pBdr>
                                <w:right w:val="single" w:sz="4" w:space="4" w:color="auto"/>
                              </w:pBdr>
                              <w:spacing w:after="0"/>
                              <w:jc w:val="center"/>
                              <w:rPr>
                                <w:rFonts w:ascii="Garamond" w:hAnsi="Garamond"/>
                              </w:rPr>
                            </w:pPr>
                          </w:p>
                          <w:p w14:paraId="74E5ACA5" w14:textId="77777777" w:rsidR="004966FA" w:rsidRDefault="004966FA" w:rsidP="00D400E4">
                            <w:pPr>
                              <w:pBdr>
                                <w:right w:val="single" w:sz="4" w:space="4" w:color="auto"/>
                              </w:pBdr>
                              <w:spacing w:after="0"/>
                              <w:jc w:val="center"/>
                              <w:rPr>
                                <w:rFonts w:ascii="Garamond" w:hAnsi="Garamond"/>
                              </w:rPr>
                            </w:pPr>
                          </w:p>
                          <w:p w14:paraId="2A1D2151" w14:textId="77777777" w:rsidR="004966FA" w:rsidRDefault="004966FA" w:rsidP="00D400E4">
                            <w:pPr>
                              <w:pBdr>
                                <w:right w:val="single" w:sz="4" w:space="4" w:color="auto"/>
                              </w:pBdr>
                              <w:spacing w:after="0"/>
                              <w:jc w:val="center"/>
                              <w:rPr>
                                <w:rFonts w:ascii="Garamond" w:hAnsi="Garamond"/>
                              </w:rPr>
                            </w:pPr>
                          </w:p>
                          <w:p w14:paraId="3A93DF24" w14:textId="77777777" w:rsidR="004966FA" w:rsidRDefault="004966FA" w:rsidP="00D400E4">
                            <w:pPr>
                              <w:pBdr>
                                <w:right w:val="single" w:sz="4" w:space="4" w:color="auto"/>
                              </w:pBdr>
                              <w:spacing w:after="0"/>
                              <w:jc w:val="center"/>
                              <w:rPr>
                                <w:rFonts w:ascii="Garamond" w:hAnsi="Garamond"/>
                              </w:rPr>
                            </w:pPr>
                          </w:p>
                          <w:p w14:paraId="55E44331" w14:textId="77777777" w:rsidR="004966FA" w:rsidRDefault="004966FA" w:rsidP="00D400E4">
                            <w:pPr>
                              <w:pBdr>
                                <w:right w:val="single" w:sz="4" w:space="4" w:color="auto"/>
                              </w:pBdr>
                              <w:spacing w:after="0"/>
                              <w:jc w:val="center"/>
                              <w:rPr>
                                <w:rFonts w:ascii="Garamond" w:hAnsi="Garamond"/>
                              </w:rPr>
                            </w:pPr>
                          </w:p>
                          <w:p w14:paraId="30F283D8" w14:textId="77777777" w:rsidR="004966FA" w:rsidRDefault="004966FA" w:rsidP="00D400E4">
                            <w:pPr>
                              <w:pBdr>
                                <w:right w:val="single" w:sz="4" w:space="4" w:color="auto"/>
                              </w:pBdr>
                              <w:spacing w:after="0"/>
                              <w:jc w:val="center"/>
                              <w:rPr>
                                <w:rFonts w:ascii="Garamond" w:hAnsi="Garamond"/>
                              </w:rPr>
                            </w:pPr>
                          </w:p>
                          <w:p w14:paraId="62B8D586" w14:textId="77777777" w:rsidR="004966FA" w:rsidRPr="00F4573A" w:rsidRDefault="004966FA" w:rsidP="00D400E4">
                            <w:pPr>
                              <w:pBdr>
                                <w:right w:val="single" w:sz="4" w:space="4" w:color="auto"/>
                              </w:pBdr>
                              <w:spacing w:after="0"/>
                              <w:jc w:val="center"/>
                              <w:rPr>
                                <w:rFonts w:ascii="Garamond" w:hAnsi="Garamond"/>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706359" id="_x0000_t202" coordsize="21600,21600" o:spt="202" path="m,l,21600r21600,l21600,xe">
                <v:stroke joinstyle="miter"/>
                <v:path gradientshapeok="t" o:connecttype="rect"/>
              </v:shapetype>
              <v:shape id="Text Box 6" o:spid="_x0000_s1026" type="#_x0000_t202" style="position:absolute;margin-left:0;margin-top:102.6pt;width:108pt;height:9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" filled="f" stroked="f">
                <v:textbox inset=",7.2pt,,7.2pt">
                  <w:txbxContent>
                    <w:p w14:paraId="4CA5FA02" w14:textId="77777777" w:rsidR="004966FA" w:rsidRDefault="004966FA" w:rsidP="00D400E4">
                      <w:pPr>
                        <w:pBdr>
                          <w:right w:val="single" w:sz="4" w:space="4" w:color="auto"/>
                        </w:pBdr>
                        <w:spacing w:after="0"/>
                        <w:jc w:val="center"/>
                        <w:rPr>
                          <w:rFonts w:ascii="Garamond" w:hAnsi="Garamond"/>
                        </w:rPr>
                      </w:pPr>
                    </w:p>
                    <w:p w14:paraId="1675005C" w14:textId="77777777" w:rsidR="004966FA" w:rsidRDefault="004966FA" w:rsidP="00D400E4">
                      <w:pPr>
                        <w:pBdr>
                          <w:right w:val="single" w:sz="4" w:space="4" w:color="auto"/>
                        </w:pBdr>
                        <w:spacing w:after="0"/>
                        <w:jc w:val="center"/>
                        <w:rPr>
                          <w:rFonts w:ascii="Garamond" w:hAnsi="Garamond"/>
                        </w:rPr>
                      </w:pPr>
                      <w:r>
                        <w:rPr>
                          <w:rFonts w:ascii="Garamond" w:hAnsi="Garamond"/>
                        </w:rPr>
                        <w:t>Kugluktuk</w:t>
                      </w:r>
                    </w:p>
                    <w:p w14:paraId="219B96E6" w14:textId="77777777" w:rsidR="004966FA" w:rsidRDefault="004966FA" w:rsidP="00D400E4">
                      <w:pPr>
                        <w:pBdr>
                          <w:right w:val="single" w:sz="4" w:space="4" w:color="auto"/>
                        </w:pBdr>
                        <w:spacing w:after="0"/>
                        <w:jc w:val="center"/>
                        <w:rPr>
                          <w:rFonts w:ascii="Garamond" w:hAnsi="Garamond"/>
                        </w:rPr>
                      </w:pPr>
                    </w:p>
                    <w:p w14:paraId="68F8C859" w14:textId="77777777" w:rsidR="004966FA" w:rsidRDefault="004966FA" w:rsidP="00D400E4">
                      <w:pPr>
                        <w:pBdr>
                          <w:right w:val="single" w:sz="4" w:space="4" w:color="auto"/>
                        </w:pBdr>
                        <w:spacing w:after="0"/>
                        <w:jc w:val="center"/>
                        <w:rPr>
                          <w:rFonts w:ascii="Garamond" w:hAnsi="Garamond"/>
                        </w:rPr>
                      </w:pPr>
                    </w:p>
                    <w:p w14:paraId="2B2AF385" w14:textId="77777777" w:rsidR="004966FA" w:rsidRDefault="004966FA" w:rsidP="00D400E4">
                      <w:pPr>
                        <w:pBdr>
                          <w:right w:val="single" w:sz="4" w:space="4" w:color="auto"/>
                        </w:pBdr>
                        <w:spacing w:after="0"/>
                        <w:jc w:val="center"/>
                        <w:rPr>
                          <w:rFonts w:ascii="Garamond" w:hAnsi="Garamond"/>
                        </w:rPr>
                      </w:pPr>
                    </w:p>
                    <w:p w14:paraId="29CD1274" w14:textId="77777777" w:rsidR="004966FA" w:rsidRDefault="004966FA" w:rsidP="00D400E4">
                      <w:pPr>
                        <w:pBdr>
                          <w:right w:val="single" w:sz="4" w:space="4" w:color="auto"/>
                        </w:pBdr>
                        <w:spacing w:after="0"/>
                        <w:jc w:val="center"/>
                        <w:rPr>
                          <w:rFonts w:ascii="Garamond" w:hAnsi="Garamond"/>
                        </w:rPr>
                      </w:pPr>
                      <w:r>
                        <w:rPr>
                          <w:rFonts w:ascii="Garamond" w:hAnsi="Garamond"/>
                        </w:rPr>
                        <w:t>Bathurst Inlet</w:t>
                      </w:r>
                    </w:p>
                    <w:p w14:paraId="3B49BD83" w14:textId="77777777" w:rsidR="004966FA" w:rsidRDefault="004966FA" w:rsidP="00D400E4">
                      <w:pPr>
                        <w:pBdr>
                          <w:right w:val="single" w:sz="4" w:space="4" w:color="auto"/>
                        </w:pBdr>
                        <w:spacing w:after="0"/>
                        <w:jc w:val="center"/>
                        <w:rPr>
                          <w:rFonts w:ascii="Garamond" w:hAnsi="Garamond"/>
                        </w:rPr>
                      </w:pPr>
                      <w:r>
                        <w:rPr>
                          <w:rFonts w:ascii="Garamond" w:hAnsi="Garamond"/>
                        </w:rPr>
                        <w:t>Kingaok</w:t>
                      </w:r>
                    </w:p>
                    <w:p w14:paraId="16F82E79" w14:textId="77777777" w:rsidR="004966FA" w:rsidRDefault="004966FA" w:rsidP="00D400E4">
                      <w:pPr>
                        <w:pBdr>
                          <w:right w:val="single" w:sz="4" w:space="4" w:color="auto"/>
                        </w:pBdr>
                        <w:spacing w:after="0"/>
                        <w:jc w:val="center"/>
                        <w:rPr>
                          <w:rFonts w:ascii="Garamond" w:hAnsi="Garamond"/>
                        </w:rPr>
                      </w:pPr>
                    </w:p>
                    <w:p w14:paraId="4A1B904E" w14:textId="77777777" w:rsidR="004966FA" w:rsidRDefault="004966FA" w:rsidP="00D400E4">
                      <w:pPr>
                        <w:pBdr>
                          <w:right w:val="single" w:sz="4" w:space="4" w:color="auto"/>
                        </w:pBdr>
                        <w:spacing w:after="0"/>
                        <w:jc w:val="center"/>
                        <w:rPr>
                          <w:rFonts w:ascii="Garamond" w:hAnsi="Garamond"/>
                        </w:rPr>
                      </w:pPr>
                    </w:p>
                    <w:p w14:paraId="1E7BCA98" w14:textId="77777777" w:rsidR="004966FA" w:rsidRDefault="004966FA" w:rsidP="00D400E4">
                      <w:pPr>
                        <w:pBdr>
                          <w:right w:val="single" w:sz="4" w:space="4" w:color="auto"/>
                        </w:pBdr>
                        <w:spacing w:after="0"/>
                        <w:jc w:val="center"/>
                        <w:rPr>
                          <w:rFonts w:ascii="Garamond" w:hAnsi="Garamond"/>
                        </w:rPr>
                      </w:pPr>
                      <w:r>
                        <w:rPr>
                          <w:rFonts w:ascii="Garamond" w:hAnsi="Garamond"/>
                        </w:rPr>
                        <w:t>Bay Chimo</w:t>
                      </w:r>
                    </w:p>
                    <w:p w14:paraId="0E17DCEC" w14:textId="77777777" w:rsidR="004966FA" w:rsidRDefault="004966FA" w:rsidP="00D400E4">
                      <w:pPr>
                        <w:pBdr>
                          <w:right w:val="single" w:sz="4" w:space="4" w:color="auto"/>
                        </w:pBdr>
                        <w:spacing w:after="0"/>
                        <w:jc w:val="center"/>
                        <w:rPr>
                          <w:rFonts w:ascii="Garamond" w:hAnsi="Garamond"/>
                        </w:rPr>
                      </w:pPr>
                      <w:r>
                        <w:rPr>
                          <w:rFonts w:ascii="Garamond" w:hAnsi="Garamond"/>
                        </w:rPr>
                        <w:t>Umingmaktok</w:t>
                      </w:r>
                    </w:p>
                    <w:p w14:paraId="448309F3" w14:textId="77777777" w:rsidR="004966FA" w:rsidRDefault="004966FA" w:rsidP="00D400E4">
                      <w:pPr>
                        <w:pBdr>
                          <w:right w:val="single" w:sz="4" w:space="4" w:color="auto"/>
                        </w:pBdr>
                        <w:spacing w:after="0"/>
                        <w:jc w:val="center"/>
                        <w:rPr>
                          <w:rFonts w:ascii="Garamond" w:hAnsi="Garamond"/>
                        </w:rPr>
                      </w:pPr>
                    </w:p>
                    <w:p w14:paraId="72217C4D" w14:textId="77777777" w:rsidR="004966FA" w:rsidRDefault="004966FA" w:rsidP="00D400E4">
                      <w:pPr>
                        <w:pBdr>
                          <w:right w:val="single" w:sz="4" w:space="4" w:color="auto"/>
                        </w:pBdr>
                        <w:spacing w:after="0"/>
                        <w:jc w:val="center"/>
                        <w:rPr>
                          <w:rFonts w:ascii="Garamond" w:hAnsi="Garamond"/>
                        </w:rPr>
                      </w:pPr>
                    </w:p>
                    <w:p w14:paraId="09AA8BB0" w14:textId="77777777" w:rsidR="004966FA" w:rsidRDefault="004966FA" w:rsidP="00D400E4">
                      <w:pPr>
                        <w:pBdr>
                          <w:right w:val="single" w:sz="4" w:space="4" w:color="auto"/>
                        </w:pBdr>
                        <w:spacing w:after="0"/>
                        <w:jc w:val="center"/>
                        <w:rPr>
                          <w:rFonts w:ascii="Garamond" w:hAnsi="Garamond"/>
                        </w:rPr>
                      </w:pPr>
                    </w:p>
                    <w:p w14:paraId="6EBDA033" w14:textId="77777777" w:rsidR="004966FA" w:rsidRDefault="004966FA" w:rsidP="00D400E4">
                      <w:pPr>
                        <w:pBdr>
                          <w:right w:val="single" w:sz="4" w:space="4" w:color="auto"/>
                        </w:pBdr>
                        <w:spacing w:after="0"/>
                        <w:jc w:val="center"/>
                        <w:rPr>
                          <w:rFonts w:ascii="Garamond" w:hAnsi="Garamond"/>
                        </w:rPr>
                      </w:pPr>
                      <w:r>
                        <w:rPr>
                          <w:rFonts w:ascii="Garamond" w:hAnsi="Garamond"/>
                        </w:rPr>
                        <w:t>Cambridge Bay</w:t>
                      </w:r>
                    </w:p>
                    <w:p w14:paraId="7BB7A661" w14:textId="77777777" w:rsidR="004966FA" w:rsidRDefault="004966FA" w:rsidP="00D400E4">
                      <w:pPr>
                        <w:pBdr>
                          <w:right w:val="single" w:sz="4" w:space="4" w:color="auto"/>
                        </w:pBdr>
                        <w:spacing w:after="0"/>
                        <w:jc w:val="center"/>
                        <w:rPr>
                          <w:rFonts w:ascii="Garamond" w:hAnsi="Garamond"/>
                        </w:rPr>
                      </w:pPr>
                      <w:r>
                        <w:rPr>
                          <w:rFonts w:ascii="Garamond" w:hAnsi="Garamond"/>
                        </w:rPr>
                        <w:t>Ikaluktutiak</w:t>
                      </w:r>
                    </w:p>
                    <w:p w14:paraId="4F76E022" w14:textId="77777777" w:rsidR="004966FA" w:rsidRDefault="004966FA" w:rsidP="00D400E4">
                      <w:pPr>
                        <w:pBdr>
                          <w:right w:val="single" w:sz="4" w:space="4" w:color="auto"/>
                        </w:pBdr>
                        <w:spacing w:after="0"/>
                        <w:jc w:val="center"/>
                        <w:rPr>
                          <w:rFonts w:ascii="Garamond" w:hAnsi="Garamond"/>
                        </w:rPr>
                      </w:pPr>
                    </w:p>
                    <w:p w14:paraId="1E814CCC" w14:textId="77777777" w:rsidR="004966FA" w:rsidRDefault="004966FA" w:rsidP="00D400E4">
                      <w:pPr>
                        <w:pBdr>
                          <w:right w:val="single" w:sz="4" w:space="4" w:color="auto"/>
                        </w:pBdr>
                        <w:spacing w:after="0"/>
                        <w:jc w:val="center"/>
                        <w:rPr>
                          <w:rFonts w:ascii="Garamond" w:hAnsi="Garamond"/>
                        </w:rPr>
                      </w:pPr>
                    </w:p>
                    <w:p w14:paraId="616BFCC8" w14:textId="77777777" w:rsidR="004966FA" w:rsidRDefault="004966FA" w:rsidP="00D400E4">
                      <w:pPr>
                        <w:pBdr>
                          <w:right w:val="single" w:sz="4" w:space="4" w:color="auto"/>
                        </w:pBdr>
                        <w:spacing w:after="0"/>
                        <w:jc w:val="center"/>
                        <w:rPr>
                          <w:rFonts w:ascii="Garamond" w:hAnsi="Garamond"/>
                        </w:rPr>
                      </w:pPr>
                      <w:r>
                        <w:rPr>
                          <w:rFonts w:ascii="Garamond" w:hAnsi="Garamond"/>
                        </w:rPr>
                        <w:t>Gjoa Haven</w:t>
                      </w:r>
                    </w:p>
                    <w:p w14:paraId="06CD7A39" w14:textId="77777777" w:rsidR="004966FA" w:rsidRDefault="004966FA" w:rsidP="00D400E4">
                      <w:pPr>
                        <w:pBdr>
                          <w:right w:val="single" w:sz="4" w:space="4" w:color="auto"/>
                        </w:pBdr>
                        <w:spacing w:after="0"/>
                        <w:jc w:val="center"/>
                        <w:rPr>
                          <w:rFonts w:ascii="Garamond" w:hAnsi="Garamond"/>
                        </w:rPr>
                      </w:pPr>
                      <w:r>
                        <w:rPr>
                          <w:rFonts w:ascii="Garamond" w:hAnsi="Garamond"/>
                        </w:rPr>
                        <w:t>Okhoktok</w:t>
                      </w:r>
                    </w:p>
                    <w:p w14:paraId="13D68FF6" w14:textId="77777777" w:rsidR="004966FA" w:rsidRDefault="004966FA" w:rsidP="00D400E4">
                      <w:pPr>
                        <w:pBdr>
                          <w:right w:val="single" w:sz="4" w:space="4" w:color="auto"/>
                        </w:pBdr>
                        <w:spacing w:after="0"/>
                        <w:rPr>
                          <w:rFonts w:ascii="Garamond" w:hAnsi="Garamond"/>
                        </w:rPr>
                      </w:pPr>
                    </w:p>
                    <w:p w14:paraId="295D8D23" w14:textId="77777777" w:rsidR="004966FA" w:rsidRDefault="004966FA" w:rsidP="00D400E4">
                      <w:pPr>
                        <w:pBdr>
                          <w:right w:val="single" w:sz="4" w:space="4" w:color="auto"/>
                        </w:pBdr>
                        <w:spacing w:after="0"/>
                        <w:rPr>
                          <w:rFonts w:ascii="Garamond" w:hAnsi="Garamond"/>
                        </w:rPr>
                      </w:pPr>
                    </w:p>
                    <w:p w14:paraId="04FC371C" w14:textId="77777777" w:rsidR="004966FA" w:rsidRDefault="004966FA" w:rsidP="00D400E4">
                      <w:pPr>
                        <w:pBdr>
                          <w:right w:val="single" w:sz="4" w:space="4" w:color="auto"/>
                        </w:pBdr>
                        <w:spacing w:after="0"/>
                        <w:jc w:val="center"/>
                        <w:rPr>
                          <w:rFonts w:ascii="Garamond" w:hAnsi="Garamond"/>
                        </w:rPr>
                      </w:pPr>
                      <w:r>
                        <w:rPr>
                          <w:rFonts w:ascii="Garamond" w:hAnsi="Garamond"/>
                        </w:rPr>
                        <w:t>Taloyoak</w:t>
                      </w:r>
                    </w:p>
                    <w:p w14:paraId="5ADAD3E9" w14:textId="77777777" w:rsidR="004966FA" w:rsidRDefault="004966FA" w:rsidP="00D400E4">
                      <w:pPr>
                        <w:pBdr>
                          <w:right w:val="single" w:sz="4" w:space="4" w:color="auto"/>
                        </w:pBdr>
                        <w:spacing w:after="0"/>
                        <w:jc w:val="center"/>
                        <w:rPr>
                          <w:rFonts w:ascii="Garamond" w:hAnsi="Garamond"/>
                        </w:rPr>
                      </w:pPr>
                    </w:p>
                    <w:p w14:paraId="180067F7" w14:textId="77777777" w:rsidR="004966FA" w:rsidRDefault="004966FA" w:rsidP="00D400E4">
                      <w:pPr>
                        <w:pBdr>
                          <w:right w:val="single" w:sz="4" w:space="4" w:color="auto"/>
                        </w:pBdr>
                        <w:spacing w:after="0"/>
                        <w:jc w:val="center"/>
                        <w:rPr>
                          <w:rFonts w:ascii="Garamond" w:hAnsi="Garamond"/>
                        </w:rPr>
                      </w:pPr>
                    </w:p>
                    <w:p w14:paraId="62A12BCC" w14:textId="77777777" w:rsidR="004966FA" w:rsidRDefault="004966FA" w:rsidP="00D400E4">
                      <w:pPr>
                        <w:pBdr>
                          <w:right w:val="single" w:sz="4" w:space="4" w:color="auto"/>
                        </w:pBdr>
                        <w:spacing w:after="0"/>
                        <w:jc w:val="center"/>
                        <w:rPr>
                          <w:rFonts w:ascii="Garamond" w:hAnsi="Garamond"/>
                        </w:rPr>
                      </w:pPr>
                      <w:r>
                        <w:rPr>
                          <w:rFonts w:ascii="Garamond" w:hAnsi="Garamond"/>
                        </w:rPr>
                        <w:t>Kugaaruk</w:t>
                      </w:r>
                    </w:p>
                    <w:p w14:paraId="5C1A0C5F" w14:textId="77777777" w:rsidR="004966FA" w:rsidRDefault="004966FA" w:rsidP="00D400E4">
                      <w:pPr>
                        <w:pBdr>
                          <w:right w:val="single" w:sz="4" w:space="4" w:color="auto"/>
                        </w:pBdr>
                        <w:spacing w:after="0"/>
                        <w:jc w:val="center"/>
                        <w:rPr>
                          <w:rFonts w:ascii="Garamond" w:hAnsi="Garamond"/>
                        </w:rPr>
                      </w:pPr>
                    </w:p>
                    <w:p w14:paraId="6E597B7D" w14:textId="77777777" w:rsidR="004966FA" w:rsidRDefault="004966FA" w:rsidP="00D400E4">
                      <w:pPr>
                        <w:pBdr>
                          <w:right w:val="single" w:sz="4" w:space="4" w:color="auto"/>
                        </w:pBdr>
                        <w:spacing w:after="0"/>
                        <w:jc w:val="center"/>
                        <w:rPr>
                          <w:rFonts w:ascii="Garamond" w:hAnsi="Garamond"/>
                        </w:rPr>
                      </w:pPr>
                    </w:p>
                    <w:p w14:paraId="79E36896" w14:textId="77777777" w:rsidR="004966FA" w:rsidRDefault="004966FA" w:rsidP="00D400E4">
                      <w:pPr>
                        <w:pBdr>
                          <w:right w:val="single" w:sz="4" w:space="4" w:color="auto"/>
                        </w:pBdr>
                        <w:spacing w:after="0"/>
                        <w:jc w:val="center"/>
                        <w:rPr>
                          <w:rFonts w:ascii="Garamond" w:hAnsi="Garamond"/>
                        </w:rPr>
                      </w:pPr>
                    </w:p>
                    <w:p w14:paraId="24303E33" w14:textId="77777777" w:rsidR="004966FA" w:rsidRDefault="004966FA" w:rsidP="00D400E4">
                      <w:pPr>
                        <w:pBdr>
                          <w:right w:val="single" w:sz="4" w:space="4" w:color="auto"/>
                        </w:pBdr>
                        <w:spacing w:after="0"/>
                        <w:jc w:val="center"/>
                        <w:rPr>
                          <w:rFonts w:ascii="Garamond" w:hAnsi="Garamond"/>
                        </w:rPr>
                      </w:pPr>
                    </w:p>
                    <w:p w14:paraId="69CF002B" w14:textId="77777777" w:rsidR="004966FA" w:rsidRDefault="004966FA" w:rsidP="00D400E4">
                      <w:pPr>
                        <w:pBdr>
                          <w:right w:val="single" w:sz="4" w:space="4" w:color="auto"/>
                        </w:pBdr>
                        <w:spacing w:after="0"/>
                        <w:jc w:val="center"/>
                        <w:rPr>
                          <w:rFonts w:ascii="Garamond" w:hAnsi="Garamond"/>
                        </w:rPr>
                      </w:pPr>
                    </w:p>
                    <w:p w14:paraId="45466310" w14:textId="77777777" w:rsidR="004966FA" w:rsidRDefault="004966FA" w:rsidP="00D400E4">
                      <w:pPr>
                        <w:pBdr>
                          <w:right w:val="single" w:sz="4" w:space="4" w:color="auto"/>
                        </w:pBdr>
                        <w:spacing w:after="0"/>
                        <w:jc w:val="center"/>
                        <w:rPr>
                          <w:rFonts w:ascii="Garamond" w:hAnsi="Garamond"/>
                        </w:rPr>
                      </w:pPr>
                    </w:p>
                    <w:p w14:paraId="385336CD" w14:textId="77777777" w:rsidR="004966FA" w:rsidRDefault="004966FA" w:rsidP="00D400E4">
                      <w:pPr>
                        <w:pBdr>
                          <w:right w:val="single" w:sz="4" w:space="4" w:color="auto"/>
                        </w:pBdr>
                        <w:spacing w:after="0"/>
                        <w:jc w:val="center"/>
                        <w:rPr>
                          <w:rFonts w:ascii="Garamond" w:hAnsi="Garamond"/>
                        </w:rPr>
                      </w:pPr>
                    </w:p>
                    <w:p w14:paraId="6B6A3614" w14:textId="77777777" w:rsidR="004966FA" w:rsidRDefault="004966FA" w:rsidP="00D400E4">
                      <w:pPr>
                        <w:pBdr>
                          <w:right w:val="single" w:sz="4" w:space="4" w:color="auto"/>
                        </w:pBdr>
                        <w:spacing w:after="0"/>
                        <w:jc w:val="center"/>
                        <w:rPr>
                          <w:rFonts w:ascii="Garamond" w:hAnsi="Garamond"/>
                        </w:rPr>
                      </w:pPr>
                    </w:p>
                    <w:p w14:paraId="64A994C6" w14:textId="77777777" w:rsidR="004966FA" w:rsidRDefault="004966FA" w:rsidP="00D400E4">
                      <w:pPr>
                        <w:pBdr>
                          <w:right w:val="single" w:sz="4" w:space="4" w:color="auto"/>
                        </w:pBdr>
                        <w:spacing w:after="0"/>
                        <w:jc w:val="center"/>
                        <w:rPr>
                          <w:rFonts w:ascii="Garamond" w:hAnsi="Garamond"/>
                        </w:rPr>
                      </w:pPr>
                    </w:p>
                    <w:p w14:paraId="58BD6557" w14:textId="77777777" w:rsidR="004966FA" w:rsidRDefault="004966FA" w:rsidP="00D400E4">
                      <w:pPr>
                        <w:pBdr>
                          <w:right w:val="single" w:sz="4" w:space="4" w:color="auto"/>
                        </w:pBdr>
                        <w:spacing w:after="0"/>
                        <w:jc w:val="center"/>
                        <w:rPr>
                          <w:rFonts w:ascii="Garamond" w:hAnsi="Garamond"/>
                        </w:rPr>
                      </w:pPr>
                    </w:p>
                    <w:p w14:paraId="74E5ACA5" w14:textId="77777777" w:rsidR="004966FA" w:rsidRDefault="004966FA" w:rsidP="00D400E4">
                      <w:pPr>
                        <w:pBdr>
                          <w:right w:val="single" w:sz="4" w:space="4" w:color="auto"/>
                        </w:pBdr>
                        <w:spacing w:after="0"/>
                        <w:jc w:val="center"/>
                        <w:rPr>
                          <w:rFonts w:ascii="Garamond" w:hAnsi="Garamond"/>
                        </w:rPr>
                      </w:pPr>
                    </w:p>
                    <w:p w14:paraId="2A1D2151" w14:textId="77777777" w:rsidR="004966FA" w:rsidRDefault="004966FA" w:rsidP="00D400E4">
                      <w:pPr>
                        <w:pBdr>
                          <w:right w:val="single" w:sz="4" w:space="4" w:color="auto"/>
                        </w:pBdr>
                        <w:spacing w:after="0"/>
                        <w:jc w:val="center"/>
                        <w:rPr>
                          <w:rFonts w:ascii="Garamond" w:hAnsi="Garamond"/>
                        </w:rPr>
                      </w:pPr>
                    </w:p>
                    <w:p w14:paraId="3A93DF24" w14:textId="77777777" w:rsidR="004966FA" w:rsidRDefault="004966FA" w:rsidP="00D400E4">
                      <w:pPr>
                        <w:pBdr>
                          <w:right w:val="single" w:sz="4" w:space="4" w:color="auto"/>
                        </w:pBdr>
                        <w:spacing w:after="0"/>
                        <w:jc w:val="center"/>
                        <w:rPr>
                          <w:rFonts w:ascii="Garamond" w:hAnsi="Garamond"/>
                        </w:rPr>
                      </w:pPr>
                    </w:p>
                    <w:p w14:paraId="55E44331" w14:textId="77777777" w:rsidR="004966FA" w:rsidRDefault="004966FA" w:rsidP="00D400E4">
                      <w:pPr>
                        <w:pBdr>
                          <w:right w:val="single" w:sz="4" w:space="4" w:color="auto"/>
                        </w:pBdr>
                        <w:spacing w:after="0"/>
                        <w:jc w:val="center"/>
                        <w:rPr>
                          <w:rFonts w:ascii="Garamond" w:hAnsi="Garamond"/>
                        </w:rPr>
                      </w:pPr>
                    </w:p>
                    <w:p w14:paraId="30F283D8" w14:textId="77777777" w:rsidR="004966FA" w:rsidRDefault="004966FA" w:rsidP="00D400E4">
                      <w:pPr>
                        <w:pBdr>
                          <w:right w:val="single" w:sz="4" w:space="4" w:color="auto"/>
                        </w:pBdr>
                        <w:spacing w:after="0"/>
                        <w:jc w:val="center"/>
                        <w:rPr>
                          <w:rFonts w:ascii="Garamond" w:hAnsi="Garamond"/>
                        </w:rPr>
                      </w:pPr>
                    </w:p>
                    <w:p w14:paraId="62B8D586" w14:textId="77777777" w:rsidR="004966FA" w:rsidRPr="00F4573A" w:rsidRDefault="004966FA" w:rsidP="00D400E4">
                      <w:pPr>
                        <w:pBdr>
                          <w:right w:val="single" w:sz="4" w:space="4" w:color="auto"/>
                        </w:pBdr>
                        <w:spacing w:after="0"/>
                        <w:jc w:val="center"/>
                        <w:rPr>
                          <w:rFonts w:ascii="Garamond" w:hAnsi="Garamond"/>
                        </w:rPr>
                      </w:pPr>
                    </w:p>
                  </w:txbxContent>
                </v:textbox>
                <w10:wrap type="square" anchorx="page" anchory="page"/>
              </v:shape>
            </w:pict>
          </mc:Fallback>
        </mc:AlternateContent>
      </w:r>
      <w:r w:rsidR="00910B1A">
        <w:rPr>
          <w:rFonts w:asciiTheme="majorHAnsi" w:hAnsiTheme="majorHAnsi" w:cs="Pigiarniq Light"/>
          <w:szCs w:val="26"/>
        </w:rPr>
        <w:t>Richard</w:t>
      </w:r>
      <w:r w:rsidR="000735CE" w:rsidRPr="00540B51">
        <w:rPr>
          <w:b/>
        </w:rPr>
        <w:t xml:space="preserve"> </w:t>
      </w:r>
      <w:r w:rsidR="00910B1A">
        <w:t>Dwyer</w:t>
      </w:r>
    </w:p>
    <w:p w14:paraId="1B3B1045" w14:textId="77777777" w:rsidR="005E5B1C" w:rsidRPr="000735CE" w:rsidRDefault="005E5B1C" w:rsidP="000735CE">
      <w:pPr>
        <w:pStyle w:val="NoSpacing"/>
      </w:pPr>
    </w:p>
    <w:p w14:paraId="18C42E29" w14:textId="38163A3E" w:rsidR="000735CE" w:rsidRPr="000735CE" w:rsidRDefault="00A2344C" w:rsidP="000735CE">
      <w:pPr>
        <w:pStyle w:val="NoSpacing"/>
      </w:pPr>
      <w:r>
        <w:t>Manager</w:t>
      </w:r>
      <w:r w:rsidR="000735CE">
        <w:t xml:space="preserve"> </w:t>
      </w:r>
      <w:r w:rsidR="005E5B1C">
        <w:t>of</w:t>
      </w:r>
      <w:r>
        <w:t xml:space="preserve"> </w:t>
      </w:r>
      <w:r w:rsidR="005E5B1C">
        <w:t>Licensing</w:t>
      </w:r>
    </w:p>
    <w:p w14:paraId="392BA839" w14:textId="6FAFEE66" w:rsidR="000735CE" w:rsidRPr="000735CE" w:rsidRDefault="000735CE" w:rsidP="000735CE">
      <w:pPr>
        <w:pStyle w:val="NoSpacing"/>
      </w:pPr>
      <w:r w:rsidRPr="000735CE">
        <w:t xml:space="preserve">Nunavut </w:t>
      </w:r>
      <w:r w:rsidR="005E5B1C">
        <w:t>Water Board</w:t>
      </w:r>
    </w:p>
    <w:p w14:paraId="5AE15791" w14:textId="4CF139F6" w:rsidR="000735CE" w:rsidRPr="000735CE" w:rsidRDefault="000735CE" w:rsidP="000735CE">
      <w:pPr>
        <w:pStyle w:val="NoSpacing"/>
      </w:pPr>
      <w:r w:rsidRPr="000735CE">
        <w:t xml:space="preserve">P.O. Box </w:t>
      </w:r>
      <w:r w:rsidR="005E5B1C">
        <w:t>119</w:t>
      </w:r>
    </w:p>
    <w:p w14:paraId="11E92CBF" w14:textId="4A6BD1B0" w:rsidR="000735CE" w:rsidRPr="000735CE" w:rsidRDefault="005E5B1C" w:rsidP="000735CE">
      <w:pPr>
        <w:pStyle w:val="NoSpacing"/>
      </w:pPr>
      <w:r>
        <w:t>Gjoa Haven</w:t>
      </w:r>
      <w:r w:rsidR="000735CE" w:rsidRPr="000735CE">
        <w:t>, N</w:t>
      </w:r>
      <w:r>
        <w:t>unavut</w:t>
      </w:r>
    </w:p>
    <w:p w14:paraId="39665169" w14:textId="3FEEA7D2" w:rsidR="000735CE" w:rsidRPr="000735CE" w:rsidRDefault="000735CE" w:rsidP="000735CE">
      <w:pPr>
        <w:pStyle w:val="NoSpacing"/>
      </w:pPr>
      <w:r w:rsidRPr="000735CE">
        <w:t xml:space="preserve">X0B </w:t>
      </w:r>
      <w:r w:rsidR="005E5B1C">
        <w:t>1J0</w:t>
      </w:r>
    </w:p>
    <w:p w14:paraId="254E0190" w14:textId="77777777" w:rsidR="000735CE" w:rsidRPr="00540B51" w:rsidRDefault="000735CE" w:rsidP="000735CE">
      <w:pPr>
        <w:pStyle w:val="NoSpacing"/>
        <w:rPr>
          <w:b/>
        </w:rPr>
      </w:pPr>
    </w:p>
    <w:p w14:paraId="3C9EB1AD" w14:textId="65D1A6CB" w:rsidR="000735CE" w:rsidRPr="000735CE" w:rsidRDefault="005E5B1C" w:rsidP="000735CE">
      <w:pPr>
        <w:pStyle w:val="NoSpacing"/>
      </w:pPr>
      <w:r>
        <w:t>Ju</w:t>
      </w:r>
      <w:r w:rsidR="009571C0">
        <w:t>ly</w:t>
      </w:r>
      <w:r w:rsidR="000735CE" w:rsidRPr="000735CE">
        <w:t xml:space="preserve"> </w:t>
      </w:r>
      <w:r w:rsidR="00A102DD">
        <w:t>13</w:t>
      </w:r>
      <w:r>
        <w:rPr>
          <w:vertAlign w:val="superscript"/>
        </w:rPr>
        <w:t>th</w:t>
      </w:r>
      <w:r w:rsidR="000735CE" w:rsidRPr="000735CE">
        <w:t>, 20</w:t>
      </w:r>
      <w:r w:rsidR="006E3176">
        <w:t>2</w:t>
      </w:r>
      <w:r w:rsidR="00A102DD">
        <w:t>3</w:t>
      </w:r>
    </w:p>
    <w:p w14:paraId="2F1314D0" w14:textId="77777777" w:rsidR="000735CE" w:rsidRPr="00540B51" w:rsidRDefault="000735CE" w:rsidP="000735CE">
      <w:pPr>
        <w:pStyle w:val="NoSpacing"/>
        <w:rPr>
          <w:b/>
        </w:rPr>
      </w:pPr>
    </w:p>
    <w:p w14:paraId="0A1236AC" w14:textId="79CCACF4" w:rsidR="000735CE" w:rsidRDefault="000735CE" w:rsidP="000735CE">
      <w:pPr>
        <w:rPr>
          <w:b/>
        </w:rPr>
      </w:pPr>
      <w:r w:rsidRPr="00540B51">
        <w:rPr>
          <w:b/>
        </w:rPr>
        <w:t xml:space="preserve">Re: </w:t>
      </w:r>
      <w:r>
        <w:rPr>
          <w:b/>
        </w:rPr>
        <w:t xml:space="preserve">Review of </w:t>
      </w:r>
      <w:r w:rsidR="00B93827">
        <w:rPr>
          <w:b/>
        </w:rPr>
        <w:t xml:space="preserve">Sabina Gold &amp; Silver </w:t>
      </w:r>
      <w:r>
        <w:rPr>
          <w:b/>
        </w:rPr>
        <w:t>20</w:t>
      </w:r>
      <w:r w:rsidR="00F217F8">
        <w:rPr>
          <w:b/>
        </w:rPr>
        <w:t>2</w:t>
      </w:r>
      <w:r w:rsidR="00A102DD">
        <w:rPr>
          <w:b/>
        </w:rPr>
        <w:t>2</w:t>
      </w:r>
      <w:r>
        <w:rPr>
          <w:b/>
        </w:rPr>
        <w:t xml:space="preserve"> Annual report for </w:t>
      </w:r>
      <w:r w:rsidR="00B93827">
        <w:rPr>
          <w:b/>
        </w:rPr>
        <w:t>Back River</w:t>
      </w:r>
      <w:r>
        <w:rPr>
          <w:b/>
        </w:rPr>
        <w:t xml:space="preserve"> Project.</w:t>
      </w:r>
    </w:p>
    <w:p w14:paraId="3ED7133A" w14:textId="67465756" w:rsidR="00F95FC6" w:rsidRDefault="000735CE" w:rsidP="00D400E4">
      <w:r>
        <w:t xml:space="preserve">Dear </w:t>
      </w:r>
      <w:r w:rsidR="00910B1A">
        <w:t>Richard</w:t>
      </w:r>
      <w:r>
        <w:t xml:space="preserve"> </w:t>
      </w:r>
      <w:r w:rsidR="00910B1A">
        <w:t>Dwyer</w:t>
      </w:r>
      <w:r>
        <w:t xml:space="preserve">, the KIA has reviewed </w:t>
      </w:r>
      <w:r w:rsidR="00B93827">
        <w:t>Sabina</w:t>
      </w:r>
      <w:r>
        <w:t xml:space="preserve">’s </w:t>
      </w:r>
      <w:r w:rsidR="00C17D01">
        <w:t>20</w:t>
      </w:r>
      <w:r w:rsidR="00F217F8">
        <w:t>2</w:t>
      </w:r>
      <w:r w:rsidR="00A102DD">
        <w:t>2</w:t>
      </w:r>
      <w:r w:rsidR="00C17D01">
        <w:t xml:space="preserve"> </w:t>
      </w:r>
      <w:r>
        <w:t xml:space="preserve">Annual Report for the </w:t>
      </w:r>
      <w:r w:rsidR="00B93827">
        <w:t>Back River</w:t>
      </w:r>
      <w:r w:rsidR="00910B1A">
        <w:t xml:space="preserve"> project to the NWB</w:t>
      </w:r>
      <w:r>
        <w:t>.</w:t>
      </w:r>
    </w:p>
    <w:p w14:paraId="75BFD97E" w14:textId="33525C14" w:rsidR="003E507B" w:rsidRDefault="003E507B" w:rsidP="003E507B">
      <w:pPr>
        <w:pStyle w:val="ListParagraph"/>
        <w:numPr>
          <w:ilvl w:val="0"/>
          <w:numId w:val="1"/>
        </w:numPr>
        <w:rPr>
          <w:b/>
        </w:rPr>
      </w:pPr>
      <w:r w:rsidRPr="003E507B">
        <w:rPr>
          <w:b/>
        </w:rPr>
        <w:t>Compliance Monitoring:</w:t>
      </w:r>
    </w:p>
    <w:p w14:paraId="12571F24" w14:textId="0A87F64A" w:rsidR="003E507B" w:rsidRDefault="004966FA" w:rsidP="00E908BA">
      <w:pPr>
        <w:rPr>
          <w:rFonts w:asciiTheme="majorHAnsi" w:hAnsiTheme="majorHAnsi" w:cs="Pigiarniq Light"/>
          <w:szCs w:val="26"/>
        </w:rPr>
      </w:pPr>
      <w:r w:rsidRPr="00E908BA">
        <w:rPr>
          <w:rFonts w:asciiTheme="majorHAnsi" w:hAnsiTheme="majorHAnsi" w:cs="Pigiarniq Light"/>
          <w:szCs w:val="26"/>
        </w:rPr>
        <w:t xml:space="preserve">The KIA’s Framework Agreement (FA) and Inuit Impact and Benefits Agreement (IIBA) with </w:t>
      </w:r>
      <w:r w:rsidR="00B93827">
        <w:rPr>
          <w:rFonts w:asciiTheme="majorHAnsi" w:hAnsiTheme="majorHAnsi" w:cs="Pigiarniq Light"/>
          <w:szCs w:val="26"/>
        </w:rPr>
        <w:t>Sabina Gold &amp; Silver Corp</w:t>
      </w:r>
      <w:r w:rsidRPr="00E908BA">
        <w:rPr>
          <w:rFonts w:asciiTheme="majorHAnsi" w:hAnsiTheme="majorHAnsi" w:cs="Pigiarniq Light"/>
          <w:szCs w:val="26"/>
        </w:rPr>
        <w:t xml:space="preserve">. </w:t>
      </w:r>
      <w:r>
        <w:rPr>
          <w:rFonts w:asciiTheme="majorHAnsi" w:hAnsiTheme="majorHAnsi" w:cs="Pigiarniq Light"/>
          <w:szCs w:val="26"/>
        </w:rPr>
        <w:t xml:space="preserve">the </w:t>
      </w:r>
      <w:r w:rsidRPr="00E908BA">
        <w:rPr>
          <w:rFonts w:asciiTheme="majorHAnsi" w:hAnsiTheme="majorHAnsi" w:cs="Pigiarniq Light"/>
          <w:szCs w:val="26"/>
        </w:rPr>
        <w:t>cover terms and conditions of NIRB Project Certificate 00</w:t>
      </w:r>
      <w:r w:rsidR="00B93827">
        <w:rPr>
          <w:rFonts w:asciiTheme="majorHAnsi" w:hAnsiTheme="majorHAnsi" w:cs="Pigiarniq Light"/>
          <w:szCs w:val="26"/>
        </w:rPr>
        <w:t>7</w:t>
      </w:r>
      <w:r>
        <w:rPr>
          <w:rFonts w:asciiTheme="majorHAnsi" w:hAnsiTheme="majorHAnsi" w:cs="Pigiarniq Light"/>
          <w:szCs w:val="26"/>
        </w:rPr>
        <w:t xml:space="preserve"> and the NWB Type A water license</w:t>
      </w:r>
      <w:r w:rsidRPr="00E908BA">
        <w:rPr>
          <w:rFonts w:asciiTheme="majorHAnsi" w:hAnsiTheme="majorHAnsi" w:cs="Pigiarniq Light"/>
          <w:szCs w:val="26"/>
        </w:rPr>
        <w:t xml:space="preserve">. </w:t>
      </w:r>
    </w:p>
    <w:p w14:paraId="1D9D203E" w14:textId="37EAAEE1" w:rsidR="003E507B" w:rsidRDefault="003E507B" w:rsidP="003E507B">
      <w:r>
        <w:t xml:space="preserve">The Framework Agreement is a confidential agreement between KIA and </w:t>
      </w:r>
      <w:r w:rsidR="00B93827">
        <w:t>Sabina</w:t>
      </w:r>
      <w:r>
        <w:t xml:space="preserve"> th</w:t>
      </w:r>
      <w:r w:rsidR="00E72FD6">
        <w:t>at</w:t>
      </w:r>
      <w:r>
        <w:t xml:space="preserve"> supersedes and replaces all previous contractual arrangements between both parties. </w:t>
      </w:r>
      <w:r w:rsidR="00E72FD6">
        <w:t>Section 3.1 of the FA covers Terms and conditions of land use license and reporting.</w:t>
      </w:r>
    </w:p>
    <w:p w14:paraId="286FB217" w14:textId="539BF251" w:rsidR="00E72FD6" w:rsidRDefault="00E72FD6" w:rsidP="003E507B">
      <w:r>
        <w:t xml:space="preserve">Appendix A of Section 3.1 of the Framework Agreement specifies the details of annual reporting by </w:t>
      </w:r>
      <w:r w:rsidR="00CF7081">
        <w:t>Sabina</w:t>
      </w:r>
      <w:r>
        <w:t xml:space="preserve"> to the </w:t>
      </w:r>
      <w:r w:rsidR="00CB3A0C">
        <w:t>KIA, which</w:t>
      </w:r>
      <w:r>
        <w:t xml:space="preserve"> is summarized as follows:</w:t>
      </w:r>
    </w:p>
    <w:p w14:paraId="5D2E6750" w14:textId="6F4827E0" w:rsidR="00E72FD6" w:rsidRDefault="000C1B03" w:rsidP="003E507B">
      <w:r>
        <w:t>Sabina</w:t>
      </w:r>
      <w:r w:rsidR="00E72FD6">
        <w:t xml:space="preserve"> is to provide an annual report to KIA providing details of its operations under any land use License, Advanced Exploration Lease and/or Commercial Lease covering the location and operations area of lands affected, and the nature of facilities and equipment at these sites. </w:t>
      </w:r>
      <w:r w:rsidR="00EF73B4">
        <w:t>In addition,</w:t>
      </w:r>
      <w:r w:rsidR="00E72FD6">
        <w:t xml:space="preserve"> </w:t>
      </w:r>
      <w:r w:rsidR="0000347E">
        <w:t>Sabina</w:t>
      </w:r>
      <w:r w:rsidR="00E72FD6">
        <w:t xml:space="preserve"> is to provide details of progressive reclamation or closure activities undertaken during the year and details of all permits, licenses, and authorizations from other regulatory bodies or agencies that are required for operations.</w:t>
      </w:r>
    </w:p>
    <w:p w14:paraId="63388837" w14:textId="32AAEEA7" w:rsidR="00AD007D" w:rsidRDefault="00AD007D" w:rsidP="003E507B">
      <w:r>
        <w:t>This annual report is to provide information on:</w:t>
      </w:r>
    </w:p>
    <w:p w14:paraId="0ACE9807" w14:textId="4AAA8E72" w:rsidR="00AD007D" w:rsidRDefault="00AD007D" w:rsidP="00753AE3">
      <w:pPr>
        <w:pStyle w:val="ListParagraph"/>
        <w:numPr>
          <w:ilvl w:val="0"/>
          <w:numId w:val="4"/>
        </w:numPr>
      </w:pPr>
      <w:r>
        <w:t xml:space="preserve">Ground disturbances including land use activities for camps, </w:t>
      </w:r>
      <w:r w:rsidR="009D3207">
        <w:t>i</w:t>
      </w:r>
      <w:r>
        <w:t>nfrastructure, equipment, winter roads and trails.</w:t>
      </w:r>
    </w:p>
    <w:p w14:paraId="7C8B4DFE" w14:textId="3A28A7C0" w:rsidR="0000347E" w:rsidRDefault="00AD007D" w:rsidP="00753AE3">
      <w:pPr>
        <w:pStyle w:val="ListParagraph"/>
        <w:numPr>
          <w:ilvl w:val="0"/>
          <w:numId w:val="4"/>
        </w:numPr>
      </w:pPr>
      <w:r>
        <w:t>Fuel and Chemical storage including Chemicals of Potential Concern inventory (COPC), fuel and chemical usage, and spill records.</w:t>
      </w:r>
    </w:p>
    <w:p w14:paraId="55019E74" w14:textId="189E86E6" w:rsidR="0000347E" w:rsidRDefault="0000347E">
      <w:pPr>
        <w:spacing w:after="0"/>
      </w:pPr>
      <w:r>
        <w:br w:type="page"/>
      </w:r>
    </w:p>
    <w:p w14:paraId="24898766" w14:textId="565632C7" w:rsidR="00AD007D" w:rsidRDefault="00AD007D" w:rsidP="00834C6B">
      <w:pPr>
        <w:pStyle w:val="NoSpacing"/>
        <w:numPr>
          <w:ilvl w:val="0"/>
          <w:numId w:val="4"/>
        </w:numPr>
      </w:pPr>
      <w:r>
        <w:lastRenderedPageBreak/>
        <w:t xml:space="preserve">Drilling programs, </w:t>
      </w:r>
      <w:r w:rsidR="0000347E">
        <w:t xml:space="preserve">methods, </w:t>
      </w:r>
      <w:r>
        <w:t xml:space="preserve">locations, </w:t>
      </w:r>
      <w:r w:rsidR="0000347E">
        <w:t xml:space="preserve">spills of fluids  or muds </w:t>
      </w:r>
      <w:r>
        <w:t xml:space="preserve">and </w:t>
      </w:r>
      <w:r w:rsidR="0000347E">
        <w:t>the amount of water discharge</w:t>
      </w:r>
      <w:r>
        <w:t>.</w:t>
      </w:r>
    </w:p>
    <w:p w14:paraId="5D917250" w14:textId="30CEB26A" w:rsidR="00AD007D" w:rsidRDefault="00AD007D" w:rsidP="00834C6B">
      <w:pPr>
        <w:pStyle w:val="NoSpacing"/>
        <w:numPr>
          <w:ilvl w:val="0"/>
          <w:numId w:val="4"/>
        </w:numPr>
      </w:pPr>
      <w:r>
        <w:t>Water use and effects on water.</w:t>
      </w:r>
    </w:p>
    <w:p w14:paraId="0C804B20" w14:textId="6EFE7A58" w:rsidR="00AD007D" w:rsidRDefault="00AD007D" w:rsidP="00834C6B">
      <w:pPr>
        <w:pStyle w:val="ListParagraph"/>
        <w:numPr>
          <w:ilvl w:val="0"/>
          <w:numId w:val="4"/>
        </w:numPr>
      </w:pPr>
      <w:r>
        <w:t>Wildlife interaction, data logs, and summaries.</w:t>
      </w:r>
    </w:p>
    <w:p w14:paraId="049F514C" w14:textId="5DD6BA5C" w:rsidR="00AD007D" w:rsidRDefault="00AD007D" w:rsidP="00834C6B">
      <w:pPr>
        <w:pStyle w:val="ListParagraph"/>
        <w:numPr>
          <w:ilvl w:val="0"/>
          <w:numId w:val="4"/>
        </w:numPr>
      </w:pPr>
      <w:r>
        <w:t>Waste disposal, waste management practices, inventory of waste on site, and inventory of hazardous materials or non-combustible waste removed from site.</w:t>
      </w:r>
    </w:p>
    <w:p w14:paraId="11B845AC" w14:textId="77777777" w:rsidR="00AD007D" w:rsidRDefault="00AD007D" w:rsidP="00834C6B">
      <w:pPr>
        <w:pStyle w:val="ListParagraph"/>
        <w:numPr>
          <w:ilvl w:val="0"/>
          <w:numId w:val="4"/>
        </w:numPr>
      </w:pPr>
      <w:r>
        <w:t>Closure and reclamation progress associated with waste management, drilling, and ground disturbance along with associated costs.</w:t>
      </w:r>
    </w:p>
    <w:p w14:paraId="6555A0B0" w14:textId="0D1369C9" w:rsidR="00AD007D" w:rsidRDefault="00AD007D" w:rsidP="00834C6B">
      <w:pPr>
        <w:pStyle w:val="ListParagraph"/>
        <w:numPr>
          <w:ilvl w:val="0"/>
          <w:numId w:val="4"/>
        </w:numPr>
      </w:pPr>
      <w:r>
        <w:t xml:space="preserve">General information on annual inspection activities </w:t>
      </w:r>
      <w:r w:rsidR="009D3207">
        <w:t>by staff and other agencies and their results, community consultations, future exploration work plans, submissions to NIRB, NWB, or NPC or other regulators related to mining activity, archaeological sites and burial grounds, and any incidents of storage or possession of alcohol and drugs on site.</w:t>
      </w:r>
    </w:p>
    <w:p w14:paraId="3CCE001D" w14:textId="7C70D663" w:rsidR="000506D1" w:rsidRPr="00CB3A0C" w:rsidRDefault="005442DB" w:rsidP="000506D1">
      <w:r>
        <w:t>Sabina</w:t>
      </w:r>
      <w:r w:rsidR="000506D1">
        <w:t xml:space="preserve"> has provided the KIA with the </w:t>
      </w:r>
      <w:r>
        <w:rPr>
          <w:b/>
        </w:rPr>
        <w:t>Back River</w:t>
      </w:r>
      <w:r w:rsidR="000506D1">
        <w:rPr>
          <w:b/>
        </w:rPr>
        <w:t xml:space="preserve"> Project 20</w:t>
      </w:r>
      <w:r w:rsidR="00F217F8">
        <w:rPr>
          <w:b/>
        </w:rPr>
        <w:t>2</w:t>
      </w:r>
      <w:r w:rsidR="00A102DD">
        <w:rPr>
          <w:b/>
        </w:rPr>
        <w:t>2</w:t>
      </w:r>
      <w:r w:rsidR="000506D1">
        <w:rPr>
          <w:b/>
        </w:rPr>
        <w:t xml:space="preserve"> Annual Report for KIA Framework Agreement</w:t>
      </w:r>
      <w:r w:rsidR="00CB3A0C">
        <w:t xml:space="preserve"> in accordance with Appendix A to Schedule 3.1 of the Framework Agreement. This report is separate from the </w:t>
      </w:r>
      <w:r>
        <w:rPr>
          <w:b/>
        </w:rPr>
        <w:t>Back</w:t>
      </w:r>
      <w:r w:rsidR="00CB3A0C">
        <w:rPr>
          <w:b/>
        </w:rPr>
        <w:t xml:space="preserve"> </w:t>
      </w:r>
      <w:r>
        <w:rPr>
          <w:b/>
        </w:rPr>
        <w:t>River</w:t>
      </w:r>
      <w:r w:rsidR="00CB3A0C">
        <w:rPr>
          <w:b/>
        </w:rPr>
        <w:t xml:space="preserve"> 20</w:t>
      </w:r>
      <w:r w:rsidR="00F217F8">
        <w:rPr>
          <w:b/>
        </w:rPr>
        <w:t>2</w:t>
      </w:r>
      <w:r w:rsidR="00A102DD">
        <w:rPr>
          <w:b/>
        </w:rPr>
        <w:t>2</w:t>
      </w:r>
      <w:r w:rsidR="00CB3A0C">
        <w:rPr>
          <w:b/>
        </w:rPr>
        <w:t xml:space="preserve"> Annual Report </w:t>
      </w:r>
      <w:r w:rsidR="00453BF9">
        <w:rPr>
          <w:b/>
        </w:rPr>
        <w:t>to the NWB</w:t>
      </w:r>
      <w:r w:rsidR="00CB3A0C">
        <w:t>.</w:t>
      </w:r>
    </w:p>
    <w:p w14:paraId="480B60E1" w14:textId="0A3A0803" w:rsidR="00CF6186" w:rsidRDefault="00CF6186">
      <w:pPr>
        <w:spacing w:after="0"/>
        <w:rPr>
          <w:rFonts w:asciiTheme="majorHAnsi" w:eastAsiaTheme="minorHAnsi" w:hAnsiTheme="majorHAnsi" w:cstheme="minorBidi"/>
          <w:b/>
        </w:rPr>
      </w:pPr>
      <w:r w:rsidRPr="00CF6186">
        <w:rPr>
          <w:rFonts w:asciiTheme="majorHAnsi" w:eastAsiaTheme="minorHAnsi" w:hAnsiTheme="majorHAnsi" w:cstheme="minorBidi"/>
          <w:b/>
        </w:rPr>
        <w:t>Compliance Status</w:t>
      </w:r>
    </w:p>
    <w:p w14:paraId="39D7F0A8" w14:textId="77777777" w:rsidR="00453BF9" w:rsidRDefault="00453BF9" w:rsidP="00516799">
      <w:pPr>
        <w:spacing w:after="0"/>
        <w:rPr>
          <w:rFonts w:asciiTheme="majorHAnsi" w:eastAsiaTheme="minorHAnsi" w:hAnsiTheme="majorHAnsi" w:cstheme="minorBidi"/>
        </w:rPr>
      </w:pPr>
    </w:p>
    <w:p w14:paraId="43C50ED7" w14:textId="7249A9ED" w:rsidR="007B2002" w:rsidRPr="001A3E0E" w:rsidRDefault="00E908BA" w:rsidP="00E908BA">
      <w:pPr>
        <w:pStyle w:val="ListParagraph"/>
        <w:numPr>
          <w:ilvl w:val="0"/>
          <w:numId w:val="1"/>
        </w:numPr>
        <w:rPr>
          <w:rFonts w:asciiTheme="majorHAnsi" w:hAnsiTheme="majorHAnsi" w:cs="Pigiarniq Light"/>
          <w:b/>
          <w:szCs w:val="26"/>
        </w:rPr>
      </w:pPr>
      <w:r>
        <w:rPr>
          <w:b/>
        </w:rPr>
        <w:t>Effects of Monitoring</w:t>
      </w:r>
      <w:r w:rsidR="009C5589" w:rsidRPr="00E908BA">
        <w:rPr>
          <w:b/>
        </w:rPr>
        <w:t>:</w:t>
      </w:r>
    </w:p>
    <w:p w14:paraId="0F08CBEE" w14:textId="77777777" w:rsidR="001A3E0E" w:rsidRPr="001A3E0E" w:rsidRDefault="001A3E0E" w:rsidP="00CE5D5F">
      <w:pPr>
        <w:pStyle w:val="NoSpacing"/>
      </w:pPr>
    </w:p>
    <w:p w14:paraId="2F491191" w14:textId="5D7BBE4A" w:rsidR="009963E0" w:rsidRDefault="009963E0" w:rsidP="007E1D41">
      <w:pPr>
        <w:pStyle w:val="ListParagraph"/>
        <w:numPr>
          <w:ilvl w:val="0"/>
          <w:numId w:val="3"/>
        </w:numPr>
        <w:rPr>
          <w:rFonts w:asciiTheme="majorHAnsi" w:hAnsiTheme="majorHAnsi" w:cs="Pigiarniq Light"/>
          <w:szCs w:val="26"/>
        </w:rPr>
      </w:pPr>
      <w:r>
        <w:rPr>
          <w:rFonts w:asciiTheme="majorHAnsi" w:hAnsiTheme="majorHAnsi" w:cs="Pigiarniq Light"/>
          <w:b/>
          <w:szCs w:val="26"/>
        </w:rPr>
        <w:t xml:space="preserve">Whether the conclusions reached by </w:t>
      </w:r>
      <w:r w:rsidR="005442DB">
        <w:rPr>
          <w:rFonts w:asciiTheme="majorHAnsi" w:hAnsiTheme="majorHAnsi" w:cs="Pigiarniq Light"/>
          <w:b/>
          <w:szCs w:val="26"/>
        </w:rPr>
        <w:t>Sabina</w:t>
      </w:r>
      <w:r>
        <w:rPr>
          <w:rFonts w:asciiTheme="majorHAnsi" w:hAnsiTheme="majorHAnsi" w:cs="Pigiarniq Light"/>
          <w:b/>
          <w:szCs w:val="26"/>
        </w:rPr>
        <w:t xml:space="preserve"> in the </w:t>
      </w:r>
      <w:r w:rsidR="005442DB">
        <w:rPr>
          <w:rFonts w:asciiTheme="majorHAnsi" w:hAnsiTheme="majorHAnsi" w:cs="Pigiarniq Light"/>
          <w:b/>
          <w:szCs w:val="26"/>
        </w:rPr>
        <w:t>Back River</w:t>
      </w:r>
      <w:r w:rsidR="00453BF9">
        <w:rPr>
          <w:rFonts w:asciiTheme="majorHAnsi" w:hAnsiTheme="majorHAnsi" w:cs="Pigiarniq Light"/>
          <w:b/>
          <w:szCs w:val="26"/>
        </w:rPr>
        <w:t xml:space="preserve"> </w:t>
      </w:r>
      <w:r>
        <w:rPr>
          <w:rFonts w:asciiTheme="majorHAnsi" w:hAnsiTheme="majorHAnsi" w:cs="Pigiarniq Light"/>
          <w:b/>
          <w:szCs w:val="26"/>
        </w:rPr>
        <w:t>20</w:t>
      </w:r>
      <w:r w:rsidR="00F217F8">
        <w:rPr>
          <w:rFonts w:asciiTheme="majorHAnsi" w:hAnsiTheme="majorHAnsi" w:cs="Pigiarniq Light"/>
          <w:b/>
          <w:szCs w:val="26"/>
        </w:rPr>
        <w:t>2</w:t>
      </w:r>
      <w:r w:rsidR="00A102DD">
        <w:rPr>
          <w:rFonts w:asciiTheme="majorHAnsi" w:hAnsiTheme="majorHAnsi" w:cs="Pigiarniq Light"/>
          <w:b/>
          <w:szCs w:val="26"/>
        </w:rPr>
        <w:t>2</w:t>
      </w:r>
      <w:r>
        <w:rPr>
          <w:rFonts w:asciiTheme="majorHAnsi" w:hAnsiTheme="majorHAnsi" w:cs="Pigiarniq Light"/>
          <w:b/>
          <w:szCs w:val="26"/>
        </w:rPr>
        <w:t xml:space="preserve"> Annual Report </w:t>
      </w:r>
      <w:r w:rsidR="00453BF9">
        <w:rPr>
          <w:rFonts w:asciiTheme="majorHAnsi" w:hAnsiTheme="majorHAnsi" w:cs="Pigiarniq Light"/>
          <w:b/>
          <w:szCs w:val="26"/>
        </w:rPr>
        <w:t>to the NWB a</w:t>
      </w:r>
      <w:r>
        <w:rPr>
          <w:rFonts w:asciiTheme="majorHAnsi" w:hAnsiTheme="majorHAnsi" w:cs="Pigiarniq Light"/>
          <w:b/>
          <w:szCs w:val="26"/>
        </w:rPr>
        <w:t>re Valid.</w:t>
      </w:r>
    </w:p>
    <w:p w14:paraId="7B4F7DD3" w14:textId="784B3EB1" w:rsidR="00C36713" w:rsidRDefault="00C36713" w:rsidP="00FC2C5E">
      <w:pPr>
        <w:pStyle w:val="ListParagraph"/>
        <w:rPr>
          <w:rFonts w:asciiTheme="majorHAnsi" w:hAnsiTheme="majorHAnsi" w:cs="Pigiarniq Light"/>
          <w:szCs w:val="26"/>
        </w:rPr>
      </w:pPr>
    </w:p>
    <w:p w14:paraId="0A6F39FE" w14:textId="0134E6A1" w:rsidR="00D54298" w:rsidRPr="00D54298" w:rsidRDefault="005A27D8" w:rsidP="00D54298">
      <w:pPr>
        <w:pStyle w:val="ListParagraph"/>
        <w:rPr>
          <w:rFonts w:asciiTheme="majorHAnsi" w:hAnsiTheme="majorHAnsi" w:cs="Pigiarniq Light"/>
          <w:szCs w:val="26"/>
        </w:rPr>
      </w:pPr>
      <w:r w:rsidRPr="005A27D8">
        <w:rPr>
          <w:rFonts w:asciiTheme="majorHAnsi" w:hAnsiTheme="majorHAnsi" w:cs="Pigiarniq Light"/>
          <w:szCs w:val="26"/>
        </w:rPr>
        <w:t>KIA’s consultants in the areas of</w:t>
      </w:r>
      <w:r w:rsidR="00F217F8">
        <w:rPr>
          <w:rFonts w:asciiTheme="majorHAnsi" w:hAnsiTheme="majorHAnsi" w:cs="Pigiarniq Light"/>
          <w:szCs w:val="26"/>
        </w:rPr>
        <w:t xml:space="preserve"> </w:t>
      </w:r>
      <w:r w:rsidR="00197C20">
        <w:rPr>
          <w:rFonts w:asciiTheme="majorHAnsi" w:hAnsiTheme="majorHAnsi" w:cs="Pigiarniq Light"/>
          <w:szCs w:val="26"/>
        </w:rPr>
        <w:t>aquatic sciences, and geotechnical engineering</w:t>
      </w:r>
      <w:r w:rsidRPr="005A27D8">
        <w:rPr>
          <w:rFonts w:asciiTheme="majorHAnsi" w:hAnsiTheme="majorHAnsi" w:cs="Pigiarniq Light"/>
          <w:szCs w:val="26"/>
        </w:rPr>
        <w:t xml:space="preserve"> reviewed the </w:t>
      </w:r>
      <w:r w:rsidR="005442DB">
        <w:rPr>
          <w:rFonts w:asciiTheme="majorHAnsi" w:hAnsiTheme="majorHAnsi" w:cs="Pigiarniq Light"/>
          <w:szCs w:val="26"/>
        </w:rPr>
        <w:t>Back River</w:t>
      </w:r>
      <w:r w:rsidR="00197C20">
        <w:rPr>
          <w:rFonts w:asciiTheme="majorHAnsi" w:hAnsiTheme="majorHAnsi" w:cs="Pigiarniq Light"/>
          <w:szCs w:val="26"/>
        </w:rPr>
        <w:t xml:space="preserve"> </w:t>
      </w:r>
      <w:r w:rsidRPr="005A27D8">
        <w:rPr>
          <w:rFonts w:asciiTheme="majorHAnsi" w:hAnsiTheme="majorHAnsi" w:cs="Pigiarniq Light"/>
          <w:szCs w:val="26"/>
        </w:rPr>
        <w:t>20</w:t>
      </w:r>
      <w:r w:rsidR="00F217F8">
        <w:rPr>
          <w:rFonts w:asciiTheme="majorHAnsi" w:hAnsiTheme="majorHAnsi" w:cs="Pigiarniq Light"/>
          <w:szCs w:val="26"/>
        </w:rPr>
        <w:t>2</w:t>
      </w:r>
      <w:r w:rsidR="00A102DD">
        <w:rPr>
          <w:rFonts w:asciiTheme="majorHAnsi" w:hAnsiTheme="majorHAnsi" w:cs="Pigiarniq Light"/>
          <w:szCs w:val="26"/>
        </w:rPr>
        <w:t xml:space="preserve">2 </w:t>
      </w:r>
      <w:r w:rsidRPr="005A27D8">
        <w:rPr>
          <w:rFonts w:asciiTheme="majorHAnsi" w:hAnsiTheme="majorHAnsi" w:cs="Pigiarniq Light"/>
          <w:szCs w:val="26"/>
        </w:rPr>
        <w:t>Annual Report</w:t>
      </w:r>
      <w:r>
        <w:rPr>
          <w:rFonts w:asciiTheme="majorHAnsi" w:hAnsiTheme="majorHAnsi" w:cs="Pigiarniq Light"/>
          <w:szCs w:val="26"/>
        </w:rPr>
        <w:t xml:space="preserve"> </w:t>
      </w:r>
      <w:r w:rsidR="00197C20">
        <w:rPr>
          <w:rFonts w:asciiTheme="majorHAnsi" w:hAnsiTheme="majorHAnsi" w:cs="Pigiarniq Light"/>
          <w:szCs w:val="26"/>
        </w:rPr>
        <w:t>to the NWB and the following documents:</w:t>
      </w:r>
      <w:r>
        <w:rPr>
          <w:rFonts w:asciiTheme="majorHAnsi" w:hAnsiTheme="majorHAnsi" w:cs="Pigiarniq Light"/>
          <w:szCs w:val="26"/>
        </w:rPr>
        <w:t xml:space="preserve"> </w:t>
      </w:r>
    </w:p>
    <w:p w14:paraId="030B91CD" w14:textId="77777777" w:rsidR="0032250C" w:rsidRDefault="0032250C" w:rsidP="00FC2C5E">
      <w:pPr>
        <w:pStyle w:val="ListParagraph"/>
        <w:rPr>
          <w:rFonts w:asciiTheme="majorHAnsi" w:hAnsiTheme="majorHAnsi" w:cs="Pigiarniq Light"/>
          <w:szCs w:val="26"/>
        </w:rPr>
      </w:pPr>
    </w:p>
    <w:p w14:paraId="28082962" w14:textId="536A6F55" w:rsidR="00780E81" w:rsidRDefault="005442DB" w:rsidP="00753AE3">
      <w:pPr>
        <w:pStyle w:val="ListParagraph"/>
        <w:numPr>
          <w:ilvl w:val="0"/>
          <w:numId w:val="6"/>
        </w:numPr>
        <w:rPr>
          <w:rFonts w:asciiTheme="majorHAnsi" w:hAnsiTheme="majorHAnsi" w:cs="Pigiarniq Light"/>
          <w:szCs w:val="26"/>
        </w:rPr>
      </w:pPr>
      <w:r>
        <w:rPr>
          <w:rFonts w:asciiTheme="majorHAnsi" w:hAnsiTheme="majorHAnsi" w:cs="Pigiarniq Light"/>
          <w:szCs w:val="26"/>
        </w:rPr>
        <w:t>Back River</w:t>
      </w:r>
      <w:r w:rsidR="00780E81">
        <w:rPr>
          <w:rFonts w:asciiTheme="majorHAnsi" w:hAnsiTheme="majorHAnsi" w:cs="Pigiarniq Light"/>
          <w:szCs w:val="26"/>
        </w:rPr>
        <w:t xml:space="preserve"> Project 202</w:t>
      </w:r>
      <w:r w:rsidR="00A102DD">
        <w:rPr>
          <w:rFonts w:asciiTheme="majorHAnsi" w:hAnsiTheme="majorHAnsi" w:cs="Pigiarniq Light"/>
          <w:szCs w:val="26"/>
        </w:rPr>
        <w:t>2</w:t>
      </w:r>
      <w:r w:rsidR="00780E81">
        <w:rPr>
          <w:rFonts w:asciiTheme="majorHAnsi" w:hAnsiTheme="majorHAnsi" w:cs="Pigiarniq Light"/>
          <w:szCs w:val="26"/>
        </w:rPr>
        <w:t xml:space="preserve"> Nunavut Water Board Annual Report</w:t>
      </w:r>
      <w:r w:rsidR="006D3609">
        <w:rPr>
          <w:rFonts w:asciiTheme="majorHAnsi" w:hAnsiTheme="majorHAnsi" w:cs="Pigiarniq Light"/>
          <w:szCs w:val="26"/>
        </w:rPr>
        <w:t>,</w:t>
      </w:r>
    </w:p>
    <w:p w14:paraId="4C747253" w14:textId="56BAB695" w:rsidR="009F4388" w:rsidRDefault="009F4388" w:rsidP="00753AE3">
      <w:pPr>
        <w:pStyle w:val="ListParagraph"/>
        <w:numPr>
          <w:ilvl w:val="0"/>
          <w:numId w:val="6"/>
        </w:numPr>
        <w:rPr>
          <w:rFonts w:asciiTheme="majorHAnsi" w:hAnsiTheme="majorHAnsi" w:cs="Pigiarniq Light"/>
          <w:szCs w:val="26"/>
        </w:rPr>
      </w:pPr>
      <w:r>
        <w:rPr>
          <w:rFonts w:asciiTheme="majorHAnsi" w:hAnsiTheme="majorHAnsi" w:cs="Pigiarniq Light"/>
          <w:szCs w:val="26"/>
        </w:rPr>
        <w:t>Appendix C Monitoring Activity Overview by Station,</w:t>
      </w:r>
    </w:p>
    <w:p w14:paraId="6D58BB56" w14:textId="0B344FCD" w:rsidR="009F4388" w:rsidRDefault="009F4388" w:rsidP="00753AE3">
      <w:pPr>
        <w:pStyle w:val="ListParagraph"/>
        <w:numPr>
          <w:ilvl w:val="0"/>
          <w:numId w:val="6"/>
        </w:numPr>
        <w:rPr>
          <w:rFonts w:asciiTheme="majorHAnsi" w:hAnsiTheme="majorHAnsi" w:cs="Pigiarniq Light"/>
          <w:szCs w:val="26"/>
        </w:rPr>
      </w:pPr>
      <w:r>
        <w:rPr>
          <w:rFonts w:asciiTheme="majorHAnsi" w:hAnsiTheme="majorHAnsi" w:cs="Pigiarniq Light"/>
          <w:szCs w:val="26"/>
        </w:rPr>
        <w:t>Appendix D Water Quality Analytical Results,</w:t>
      </w:r>
    </w:p>
    <w:p w14:paraId="46F9250E" w14:textId="17037733" w:rsidR="009F4388" w:rsidRDefault="00541EB0" w:rsidP="00753AE3">
      <w:pPr>
        <w:pStyle w:val="ListParagraph"/>
        <w:numPr>
          <w:ilvl w:val="0"/>
          <w:numId w:val="6"/>
        </w:numPr>
        <w:rPr>
          <w:rFonts w:asciiTheme="majorHAnsi" w:hAnsiTheme="majorHAnsi" w:cs="Pigiarniq Light"/>
          <w:szCs w:val="26"/>
        </w:rPr>
      </w:pPr>
      <w:r>
        <w:rPr>
          <w:rFonts w:asciiTheme="majorHAnsi" w:hAnsiTheme="majorHAnsi" w:cs="Pigiarniq Light"/>
          <w:szCs w:val="26"/>
        </w:rPr>
        <w:t>Appendix E Back River Project 2022 Aquatic Baseline Report,</w:t>
      </w:r>
    </w:p>
    <w:p w14:paraId="290FAC14" w14:textId="2E8D1610" w:rsidR="006D3609" w:rsidRDefault="006D3609" w:rsidP="00753AE3">
      <w:pPr>
        <w:pStyle w:val="ListParagraph"/>
        <w:numPr>
          <w:ilvl w:val="0"/>
          <w:numId w:val="6"/>
        </w:numPr>
        <w:rPr>
          <w:rFonts w:asciiTheme="majorHAnsi" w:hAnsiTheme="majorHAnsi" w:cs="Pigiarniq Light"/>
          <w:szCs w:val="26"/>
        </w:rPr>
      </w:pPr>
      <w:r>
        <w:rPr>
          <w:rFonts w:asciiTheme="majorHAnsi" w:hAnsiTheme="majorHAnsi" w:cs="Pigiarniq Light"/>
          <w:szCs w:val="26"/>
        </w:rPr>
        <w:t xml:space="preserve">Back River </w:t>
      </w:r>
      <w:r w:rsidR="00BD1F4F">
        <w:rPr>
          <w:rFonts w:asciiTheme="majorHAnsi" w:hAnsiTheme="majorHAnsi" w:cs="Pigiarniq Light"/>
          <w:szCs w:val="26"/>
        </w:rPr>
        <w:t>Landfill and Waste management Plan</w:t>
      </w:r>
      <w:r>
        <w:rPr>
          <w:rFonts w:asciiTheme="majorHAnsi" w:hAnsiTheme="majorHAnsi" w:cs="Pigiarniq Light"/>
          <w:szCs w:val="26"/>
        </w:rPr>
        <w:t>, and</w:t>
      </w:r>
    </w:p>
    <w:p w14:paraId="12F3FFB7" w14:textId="50C9A9F8" w:rsidR="006D3609" w:rsidRDefault="006D3609" w:rsidP="00753AE3">
      <w:pPr>
        <w:pStyle w:val="ListParagraph"/>
        <w:numPr>
          <w:ilvl w:val="0"/>
          <w:numId w:val="6"/>
        </w:numPr>
        <w:rPr>
          <w:rFonts w:asciiTheme="majorHAnsi" w:hAnsiTheme="majorHAnsi" w:cs="Pigiarniq Light"/>
          <w:szCs w:val="26"/>
        </w:rPr>
      </w:pPr>
      <w:r>
        <w:rPr>
          <w:rFonts w:asciiTheme="majorHAnsi" w:hAnsiTheme="majorHAnsi" w:cs="Pigiarniq Light"/>
          <w:szCs w:val="26"/>
        </w:rPr>
        <w:t xml:space="preserve">Back River </w:t>
      </w:r>
      <w:r w:rsidR="00BD1F4F">
        <w:rPr>
          <w:rFonts w:asciiTheme="majorHAnsi" w:hAnsiTheme="majorHAnsi" w:cs="Pigiarniq Light"/>
          <w:szCs w:val="26"/>
        </w:rPr>
        <w:t>Incinerator</w:t>
      </w:r>
      <w:r>
        <w:rPr>
          <w:rFonts w:asciiTheme="majorHAnsi" w:hAnsiTheme="majorHAnsi" w:cs="Pigiarniq Light"/>
          <w:szCs w:val="26"/>
        </w:rPr>
        <w:t xml:space="preserve"> Plan.</w:t>
      </w:r>
    </w:p>
    <w:p w14:paraId="2A530219" w14:textId="2563F0B0" w:rsidR="00C50A30" w:rsidRDefault="00C50A30" w:rsidP="00C50A30">
      <w:pPr>
        <w:rPr>
          <w:rFonts w:asciiTheme="majorHAnsi" w:hAnsiTheme="majorHAnsi" w:cs="Pigiarniq Light"/>
          <w:szCs w:val="26"/>
        </w:rPr>
      </w:pPr>
      <w:r w:rsidRPr="00C50A30">
        <w:rPr>
          <w:rFonts w:asciiTheme="majorHAnsi" w:hAnsiTheme="majorHAnsi" w:cs="Pigiarniq Light"/>
          <w:szCs w:val="26"/>
        </w:rPr>
        <w:t>In 202</w:t>
      </w:r>
      <w:r w:rsidR="00A102DD">
        <w:rPr>
          <w:rFonts w:asciiTheme="majorHAnsi" w:hAnsiTheme="majorHAnsi" w:cs="Pigiarniq Light"/>
          <w:szCs w:val="26"/>
        </w:rPr>
        <w:t>2</w:t>
      </w:r>
      <w:r w:rsidRPr="00C50A30">
        <w:rPr>
          <w:rFonts w:asciiTheme="majorHAnsi" w:hAnsiTheme="majorHAnsi" w:cs="Pigiarniq Light"/>
          <w:szCs w:val="26"/>
        </w:rPr>
        <w:t>, Sabina completed several initial construction activities at the site that focused on advancing and de-risking future development. However, no mine waste and water management infrastructure has yet been developed at the Goose site nor at the MLA site. Therefore, only limited activities fell under the reporting requirements listed under Schedule B of the NWB Water Licence.</w:t>
      </w:r>
    </w:p>
    <w:p w14:paraId="67C1812A" w14:textId="77777777" w:rsidR="00C50A30" w:rsidRDefault="00C50A30" w:rsidP="00C50A30">
      <w:pPr>
        <w:rPr>
          <w:rFonts w:asciiTheme="majorHAnsi" w:hAnsiTheme="majorHAnsi" w:cs="Pigiarniq Light"/>
          <w:szCs w:val="26"/>
        </w:rPr>
      </w:pPr>
    </w:p>
    <w:p w14:paraId="2FE0B5AD" w14:textId="1C9B949D" w:rsidR="00834DED" w:rsidRDefault="00834DED">
      <w:pPr>
        <w:spacing w:after="0"/>
        <w:rPr>
          <w:rFonts w:asciiTheme="majorHAnsi" w:hAnsiTheme="majorHAnsi" w:cs="Pigiarniq Light"/>
          <w:szCs w:val="26"/>
        </w:rPr>
      </w:pPr>
      <w:r w:rsidRPr="00834DED">
        <w:rPr>
          <w:rFonts w:asciiTheme="majorHAnsi" w:hAnsiTheme="majorHAnsi" w:cs="Pigiarniq Light"/>
          <w:szCs w:val="26"/>
        </w:rPr>
        <w:t xml:space="preserve">Overall, our consultants find </w:t>
      </w:r>
      <w:r>
        <w:rPr>
          <w:rFonts w:asciiTheme="majorHAnsi" w:hAnsiTheme="majorHAnsi" w:cs="Pigiarniq Light"/>
          <w:szCs w:val="26"/>
        </w:rPr>
        <w:t>Sabina</w:t>
      </w:r>
      <w:r w:rsidRPr="00834DED">
        <w:rPr>
          <w:rFonts w:asciiTheme="majorHAnsi" w:hAnsiTheme="majorHAnsi" w:cs="Pigiarniq Light"/>
          <w:szCs w:val="26"/>
        </w:rPr>
        <w:t>’s conclusions in the 202</w:t>
      </w:r>
      <w:r w:rsidR="00A41422">
        <w:rPr>
          <w:rFonts w:asciiTheme="majorHAnsi" w:hAnsiTheme="majorHAnsi" w:cs="Pigiarniq Light"/>
          <w:szCs w:val="26"/>
        </w:rPr>
        <w:t>2</w:t>
      </w:r>
      <w:r w:rsidRPr="00834DED">
        <w:rPr>
          <w:rFonts w:asciiTheme="majorHAnsi" w:hAnsiTheme="majorHAnsi" w:cs="Pigiarniq Light"/>
          <w:szCs w:val="26"/>
        </w:rPr>
        <w:t xml:space="preserve"> Annual Report </w:t>
      </w:r>
      <w:r>
        <w:rPr>
          <w:rFonts w:asciiTheme="majorHAnsi" w:hAnsiTheme="majorHAnsi" w:cs="Pigiarniq Light"/>
          <w:szCs w:val="26"/>
        </w:rPr>
        <w:t xml:space="preserve">to the NWB </w:t>
      </w:r>
      <w:r w:rsidRPr="00834DED">
        <w:rPr>
          <w:rFonts w:asciiTheme="majorHAnsi" w:hAnsiTheme="majorHAnsi" w:cs="Pigiarniq Light"/>
          <w:szCs w:val="26"/>
        </w:rPr>
        <w:t>are valid</w:t>
      </w:r>
      <w:r>
        <w:rPr>
          <w:rFonts w:asciiTheme="majorHAnsi" w:hAnsiTheme="majorHAnsi" w:cs="Pigiarniq Light"/>
          <w:szCs w:val="26"/>
        </w:rPr>
        <w:t>. Sabina</w:t>
      </w:r>
      <w:r w:rsidRPr="00834DED">
        <w:rPr>
          <w:rFonts w:asciiTheme="majorHAnsi" w:hAnsiTheme="majorHAnsi" w:cs="Pigiarniq Light"/>
          <w:szCs w:val="26"/>
        </w:rPr>
        <w:t xml:space="preserve"> has presented adequate information to demonstrate</w:t>
      </w:r>
      <w:r w:rsidR="00162A4A">
        <w:rPr>
          <w:rFonts w:asciiTheme="majorHAnsi" w:hAnsiTheme="majorHAnsi" w:cs="Pigiarniq Light"/>
          <w:szCs w:val="26"/>
        </w:rPr>
        <w:t xml:space="preserve"> that</w:t>
      </w:r>
      <w:r w:rsidRPr="00834DED">
        <w:rPr>
          <w:rFonts w:asciiTheme="majorHAnsi" w:hAnsiTheme="majorHAnsi" w:cs="Pigiarniq Light"/>
          <w:szCs w:val="26"/>
        </w:rPr>
        <w:t xml:space="preserve"> the </w:t>
      </w:r>
      <w:r w:rsidR="00162A4A">
        <w:rPr>
          <w:rFonts w:asciiTheme="majorHAnsi" w:hAnsiTheme="majorHAnsi" w:cs="Pigiarniq Light"/>
          <w:szCs w:val="26"/>
        </w:rPr>
        <w:t>Back River</w:t>
      </w:r>
      <w:r w:rsidRPr="00834DED">
        <w:rPr>
          <w:rFonts w:asciiTheme="majorHAnsi" w:hAnsiTheme="majorHAnsi" w:cs="Pigiarniq Light"/>
          <w:szCs w:val="26"/>
        </w:rPr>
        <w:t xml:space="preserve"> Project has complied with </w:t>
      </w:r>
      <w:r w:rsidR="00162A4A">
        <w:rPr>
          <w:rFonts w:asciiTheme="majorHAnsi" w:hAnsiTheme="majorHAnsi" w:cs="Pigiarniq Light"/>
          <w:szCs w:val="26"/>
        </w:rPr>
        <w:t xml:space="preserve">the </w:t>
      </w:r>
      <w:r w:rsidR="007A1789">
        <w:rPr>
          <w:rFonts w:asciiTheme="majorHAnsi" w:hAnsiTheme="majorHAnsi" w:cs="Pigiarniq Light"/>
          <w:szCs w:val="26"/>
        </w:rPr>
        <w:t>conditions</w:t>
      </w:r>
      <w:r w:rsidR="00162A4A">
        <w:rPr>
          <w:rFonts w:asciiTheme="majorHAnsi" w:hAnsiTheme="majorHAnsi" w:cs="Pigiarniq Light"/>
          <w:szCs w:val="26"/>
        </w:rPr>
        <w:t xml:space="preserve"> of its Type A water license.</w:t>
      </w:r>
    </w:p>
    <w:p w14:paraId="3FD5F1F3" w14:textId="77777777" w:rsidR="00834DED" w:rsidRDefault="00834DED">
      <w:pPr>
        <w:spacing w:after="0"/>
        <w:rPr>
          <w:rFonts w:asciiTheme="majorHAnsi" w:hAnsiTheme="majorHAnsi" w:cs="Pigiarniq Light"/>
          <w:szCs w:val="26"/>
        </w:rPr>
      </w:pPr>
    </w:p>
    <w:p w14:paraId="0E0A7304" w14:textId="373B1367" w:rsidR="00294BB5" w:rsidRDefault="00834DED" w:rsidP="00162A4A">
      <w:pPr>
        <w:spacing w:after="0"/>
        <w:rPr>
          <w:rFonts w:asciiTheme="majorHAnsi" w:hAnsiTheme="majorHAnsi" w:cs="Pigiarniq Light"/>
          <w:szCs w:val="26"/>
        </w:rPr>
      </w:pPr>
      <w:r w:rsidRPr="00834DED">
        <w:rPr>
          <w:rFonts w:asciiTheme="majorHAnsi" w:hAnsiTheme="majorHAnsi" w:cs="Pigiarniq Light"/>
          <w:szCs w:val="26"/>
        </w:rPr>
        <w:t xml:space="preserve"> </w:t>
      </w:r>
    </w:p>
    <w:p w14:paraId="4292850B" w14:textId="30D2ECD9" w:rsidR="009963E0" w:rsidRDefault="009963E0" w:rsidP="007E1D41">
      <w:pPr>
        <w:pStyle w:val="ListParagraph"/>
        <w:numPr>
          <w:ilvl w:val="0"/>
          <w:numId w:val="3"/>
        </w:numPr>
        <w:jc w:val="both"/>
        <w:rPr>
          <w:rFonts w:cs="Arial"/>
        </w:rPr>
      </w:pPr>
      <w:r>
        <w:rPr>
          <w:rFonts w:cs="Arial"/>
          <w:b/>
        </w:rPr>
        <w:t xml:space="preserve">Any areas </w:t>
      </w:r>
      <w:r w:rsidR="00563174">
        <w:rPr>
          <w:rFonts w:cs="Arial"/>
          <w:b/>
        </w:rPr>
        <w:t>o</w:t>
      </w:r>
      <w:r>
        <w:rPr>
          <w:rFonts w:cs="Arial"/>
          <w:b/>
        </w:rPr>
        <w:t xml:space="preserve">f significance requiring further </w:t>
      </w:r>
      <w:r w:rsidR="00CF6186">
        <w:rPr>
          <w:rFonts w:cs="Arial"/>
          <w:b/>
        </w:rPr>
        <w:t>supporting information or changes to the monitoring program, which may be required</w:t>
      </w:r>
      <w:r>
        <w:rPr>
          <w:rFonts w:cs="Arial"/>
          <w:b/>
        </w:rPr>
        <w:t>.</w:t>
      </w:r>
    </w:p>
    <w:p w14:paraId="5F0D9DE8" w14:textId="28EB14C7" w:rsidR="00294BB5" w:rsidRDefault="00294BB5" w:rsidP="00294BB5">
      <w:pPr>
        <w:pStyle w:val="ListParagraph"/>
        <w:rPr>
          <w:rFonts w:cs="Arial"/>
          <w:color w:val="222222"/>
          <w:shd w:val="clear" w:color="auto" w:fill="FFFFFF"/>
        </w:rPr>
      </w:pPr>
    </w:p>
    <w:p w14:paraId="0915714F" w14:textId="3F5C8BE4" w:rsidR="00671D4E" w:rsidRPr="001B340F" w:rsidRDefault="005442DB" w:rsidP="00B22643">
      <w:pPr>
        <w:pStyle w:val="Heading1"/>
        <w:numPr>
          <w:ilvl w:val="0"/>
          <w:numId w:val="0"/>
        </w:numPr>
        <w:spacing w:before="240" w:after="120" w:line="259" w:lineRule="auto"/>
        <w:ind w:left="360" w:hanging="360"/>
        <w:jc w:val="both"/>
        <w:rPr>
          <w:color w:val="auto"/>
        </w:rPr>
      </w:pPr>
      <w:bookmarkStart w:id="0" w:name="_Toc38984127"/>
      <w:r>
        <w:rPr>
          <w:color w:val="auto"/>
        </w:rPr>
        <w:t>Back River</w:t>
      </w:r>
      <w:r w:rsidR="00671D4E" w:rsidRPr="001B340F">
        <w:rPr>
          <w:color w:val="auto"/>
        </w:rPr>
        <w:t xml:space="preserve"> </w:t>
      </w:r>
      <w:r w:rsidR="00FE1DE8">
        <w:rPr>
          <w:color w:val="auto"/>
        </w:rPr>
        <w:t xml:space="preserve">Project </w:t>
      </w:r>
      <w:r w:rsidR="00671D4E" w:rsidRPr="001B340F">
        <w:rPr>
          <w:color w:val="auto"/>
        </w:rPr>
        <w:t>20</w:t>
      </w:r>
      <w:r w:rsidR="006C75D0">
        <w:rPr>
          <w:color w:val="auto"/>
        </w:rPr>
        <w:t>2</w:t>
      </w:r>
      <w:r w:rsidR="00A102DD">
        <w:rPr>
          <w:color w:val="auto"/>
        </w:rPr>
        <w:t>2</w:t>
      </w:r>
      <w:r w:rsidR="00671D4E" w:rsidRPr="001B340F">
        <w:rPr>
          <w:color w:val="auto"/>
        </w:rPr>
        <w:t xml:space="preserve"> Annual Report</w:t>
      </w:r>
      <w:bookmarkEnd w:id="0"/>
      <w:r w:rsidR="00197C20">
        <w:rPr>
          <w:color w:val="auto"/>
        </w:rPr>
        <w:t xml:space="preserve"> to NWB</w:t>
      </w:r>
    </w:p>
    <w:p w14:paraId="16A88A11" w14:textId="0610641E" w:rsidR="00671D4E" w:rsidRDefault="00E15DE8" w:rsidP="007F64C0">
      <w:pPr>
        <w:pStyle w:val="Heading2"/>
        <w:numPr>
          <w:ilvl w:val="0"/>
          <w:numId w:val="0"/>
        </w:numPr>
        <w:rPr>
          <w:color w:val="auto"/>
        </w:rPr>
      </w:pPr>
      <w:bookmarkStart w:id="1" w:name="_Toc38984128"/>
      <w:r>
        <w:rPr>
          <w:color w:val="auto"/>
        </w:rPr>
        <w:t>KIA-N</w:t>
      </w:r>
      <w:r w:rsidR="00197C20">
        <w:rPr>
          <w:color w:val="auto"/>
        </w:rPr>
        <w:t>WB</w:t>
      </w:r>
      <w:r w:rsidR="00671D4E" w:rsidRPr="001B340F">
        <w:rPr>
          <w:color w:val="auto"/>
        </w:rPr>
        <w:t>-01</w:t>
      </w:r>
      <w:bookmarkEnd w:id="1"/>
    </w:p>
    <w:p w14:paraId="30F20781" w14:textId="77777777" w:rsidR="00293C7A" w:rsidRPr="00293C7A" w:rsidRDefault="00293C7A" w:rsidP="00293C7A">
      <w:pPr>
        <w:spacing w:after="0"/>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37"/>
      </w:tblGrid>
      <w:tr w:rsidR="00671D4E" w:rsidRPr="00110367" w14:paraId="727F83FE" w14:textId="77777777" w:rsidTr="00FD5313">
        <w:tc>
          <w:tcPr>
            <w:tcW w:w="2943" w:type="dxa"/>
          </w:tcPr>
          <w:p w14:paraId="5AC561A6" w14:textId="77777777" w:rsidR="00671D4E" w:rsidRPr="00110367" w:rsidRDefault="00671D4E" w:rsidP="00671D4E">
            <w:pPr>
              <w:spacing w:before="40" w:after="40"/>
              <w:rPr>
                <w:rFonts w:asciiTheme="majorHAnsi" w:hAnsiTheme="majorHAnsi" w:cstheme="minorHAnsi"/>
                <w:b/>
                <w:sz w:val="22"/>
                <w:szCs w:val="22"/>
              </w:rPr>
            </w:pPr>
            <w:r w:rsidRPr="00110367">
              <w:rPr>
                <w:rFonts w:asciiTheme="majorHAnsi" w:hAnsiTheme="majorHAnsi" w:cstheme="minorHAnsi"/>
                <w:b/>
                <w:sz w:val="22"/>
                <w:szCs w:val="22"/>
              </w:rPr>
              <w:t>Review Comment Number</w:t>
            </w:r>
          </w:p>
        </w:tc>
        <w:tc>
          <w:tcPr>
            <w:tcW w:w="6237" w:type="dxa"/>
          </w:tcPr>
          <w:p w14:paraId="61401557" w14:textId="40C85986" w:rsidR="00671D4E" w:rsidRPr="00110367" w:rsidRDefault="00E15DE8" w:rsidP="00197C20">
            <w:pPr>
              <w:spacing w:before="40" w:after="40"/>
              <w:rPr>
                <w:rFonts w:asciiTheme="majorHAnsi" w:hAnsiTheme="majorHAnsi"/>
                <w:sz w:val="22"/>
                <w:szCs w:val="22"/>
              </w:rPr>
            </w:pPr>
            <w:r w:rsidRPr="00110367">
              <w:rPr>
                <w:rFonts w:asciiTheme="majorHAnsi" w:hAnsiTheme="majorHAnsi"/>
                <w:sz w:val="22"/>
                <w:szCs w:val="22"/>
              </w:rPr>
              <w:t>KIA-</w:t>
            </w:r>
            <w:r w:rsidR="005C0C34" w:rsidRPr="00110367">
              <w:rPr>
                <w:rFonts w:asciiTheme="majorHAnsi" w:hAnsiTheme="majorHAnsi"/>
                <w:sz w:val="22"/>
                <w:szCs w:val="22"/>
              </w:rPr>
              <w:t>N</w:t>
            </w:r>
            <w:r w:rsidR="00197C20" w:rsidRPr="00110367">
              <w:rPr>
                <w:rFonts w:asciiTheme="majorHAnsi" w:hAnsiTheme="majorHAnsi"/>
                <w:sz w:val="22"/>
                <w:szCs w:val="22"/>
              </w:rPr>
              <w:t>WB</w:t>
            </w:r>
            <w:r w:rsidR="00671D4E" w:rsidRPr="00110367">
              <w:rPr>
                <w:rFonts w:asciiTheme="majorHAnsi" w:hAnsiTheme="majorHAnsi"/>
                <w:sz w:val="22"/>
                <w:szCs w:val="22"/>
              </w:rPr>
              <w:t>-01</w:t>
            </w:r>
          </w:p>
        </w:tc>
      </w:tr>
      <w:tr w:rsidR="00110367" w:rsidRPr="00110367" w14:paraId="2050009D" w14:textId="77777777" w:rsidTr="00FD5313">
        <w:tc>
          <w:tcPr>
            <w:tcW w:w="2943" w:type="dxa"/>
          </w:tcPr>
          <w:p w14:paraId="20F79BDD" w14:textId="77777777" w:rsidR="00110367" w:rsidRPr="00110367" w:rsidRDefault="00110367" w:rsidP="00110367">
            <w:pPr>
              <w:spacing w:before="40" w:after="40"/>
              <w:rPr>
                <w:rFonts w:asciiTheme="majorHAnsi" w:hAnsiTheme="majorHAnsi" w:cstheme="minorHAnsi"/>
                <w:b/>
                <w:sz w:val="22"/>
                <w:szCs w:val="22"/>
              </w:rPr>
            </w:pPr>
            <w:r w:rsidRPr="00110367">
              <w:rPr>
                <w:rFonts w:asciiTheme="majorHAnsi" w:hAnsiTheme="majorHAnsi" w:cstheme="minorHAnsi"/>
                <w:b/>
                <w:sz w:val="22"/>
                <w:szCs w:val="22"/>
              </w:rPr>
              <w:t>Subject/Topic</w:t>
            </w:r>
          </w:p>
        </w:tc>
        <w:tc>
          <w:tcPr>
            <w:tcW w:w="6237" w:type="dxa"/>
          </w:tcPr>
          <w:p w14:paraId="56233909" w14:textId="6B5AE34E" w:rsidR="00110367" w:rsidRPr="00110367" w:rsidRDefault="00110367" w:rsidP="00110367">
            <w:pPr>
              <w:spacing w:before="40" w:after="40"/>
              <w:rPr>
                <w:rFonts w:asciiTheme="majorHAnsi" w:hAnsiTheme="majorHAnsi" w:cstheme="minorHAnsi"/>
                <w:sz w:val="22"/>
                <w:szCs w:val="22"/>
              </w:rPr>
            </w:pPr>
            <w:r w:rsidRPr="00110367">
              <w:rPr>
                <w:rFonts w:asciiTheme="majorHAnsi" w:hAnsiTheme="majorHAnsi"/>
                <w:sz w:val="22"/>
                <w:szCs w:val="22"/>
              </w:rPr>
              <w:t>Quality control of metals data</w:t>
            </w:r>
          </w:p>
        </w:tc>
      </w:tr>
      <w:tr w:rsidR="00110367" w:rsidRPr="00110367" w14:paraId="5E44E57C" w14:textId="77777777" w:rsidTr="00FD5313">
        <w:tc>
          <w:tcPr>
            <w:tcW w:w="2943" w:type="dxa"/>
          </w:tcPr>
          <w:p w14:paraId="3834418E" w14:textId="77777777" w:rsidR="00110367" w:rsidRPr="00110367" w:rsidRDefault="00110367" w:rsidP="00110367">
            <w:pPr>
              <w:spacing w:before="40" w:after="40"/>
              <w:rPr>
                <w:rFonts w:asciiTheme="majorHAnsi" w:hAnsiTheme="majorHAnsi" w:cstheme="minorHAnsi"/>
                <w:sz w:val="22"/>
                <w:szCs w:val="22"/>
              </w:rPr>
            </w:pPr>
            <w:r w:rsidRPr="00110367">
              <w:rPr>
                <w:rFonts w:asciiTheme="majorHAnsi" w:hAnsiTheme="majorHAnsi" w:cstheme="minorHAnsi"/>
                <w:b/>
                <w:sz w:val="22"/>
                <w:szCs w:val="22"/>
              </w:rPr>
              <w:t>References</w:t>
            </w:r>
          </w:p>
        </w:tc>
        <w:tc>
          <w:tcPr>
            <w:tcW w:w="6237" w:type="dxa"/>
          </w:tcPr>
          <w:p w14:paraId="4F71DD55" w14:textId="743964B4" w:rsidR="00110367" w:rsidRPr="00110367" w:rsidRDefault="00110367" w:rsidP="00110367">
            <w:pPr>
              <w:autoSpaceDE w:val="0"/>
              <w:autoSpaceDN w:val="0"/>
              <w:adjustRightInd w:val="0"/>
              <w:spacing w:before="40" w:after="40"/>
              <w:rPr>
                <w:rFonts w:asciiTheme="majorHAnsi" w:hAnsiTheme="majorHAnsi" w:cs="Trebuchet MS"/>
                <w:sz w:val="22"/>
                <w:szCs w:val="22"/>
              </w:rPr>
            </w:pPr>
            <w:r w:rsidRPr="00110367">
              <w:rPr>
                <w:rFonts w:asciiTheme="majorHAnsi" w:hAnsiTheme="majorHAnsi"/>
                <w:sz w:val="22"/>
                <w:szCs w:val="22"/>
              </w:rPr>
              <w:t>Appendix E Back River Project 2022 Aquatic Baseline Report; Sub appendix A – Section 3.3.2.3</w:t>
            </w:r>
          </w:p>
        </w:tc>
      </w:tr>
      <w:tr w:rsidR="00110367" w:rsidRPr="00110367" w14:paraId="7EE979CE" w14:textId="77777777" w:rsidTr="00FD5313">
        <w:tc>
          <w:tcPr>
            <w:tcW w:w="2943" w:type="dxa"/>
          </w:tcPr>
          <w:p w14:paraId="1424BD8F" w14:textId="77777777" w:rsidR="00110367" w:rsidRPr="00110367" w:rsidRDefault="00110367" w:rsidP="00110367">
            <w:pPr>
              <w:spacing w:before="40" w:after="40"/>
              <w:rPr>
                <w:rFonts w:asciiTheme="majorHAnsi" w:hAnsiTheme="majorHAnsi" w:cstheme="minorHAnsi"/>
                <w:sz w:val="22"/>
                <w:szCs w:val="22"/>
              </w:rPr>
            </w:pPr>
            <w:r w:rsidRPr="00110367">
              <w:rPr>
                <w:rFonts w:asciiTheme="majorHAnsi" w:hAnsiTheme="majorHAnsi" w:cstheme="minorHAnsi"/>
                <w:b/>
                <w:sz w:val="22"/>
                <w:szCs w:val="22"/>
              </w:rPr>
              <w:t>Summary</w:t>
            </w:r>
          </w:p>
        </w:tc>
        <w:tc>
          <w:tcPr>
            <w:tcW w:w="6237" w:type="dxa"/>
          </w:tcPr>
          <w:p w14:paraId="6088E5EC" w14:textId="199E02E1" w:rsidR="00110367" w:rsidRPr="00110367" w:rsidRDefault="00110367" w:rsidP="00110367">
            <w:pPr>
              <w:spacing w:before="40" w:after="40"/>
              <w:rPr>
                <w:rFonts w:asciiTheme="majorHAnsi" w:hAnsiTheme="majorHAnsi" w:cstheme="minorHAnsi"/>
                <w:sz w:val="22"/>
                <w:szCs w:val="22"/>
              </w:rPr>
            </w:pPr>
            <w:r>
              <w:rPr>
                <w:rFonts w:asciiTheme="majorHAnsi" w:hAnsiTheme="majorHAnsi" w:cstheme="minorHAnsi"/>
                <w:sz w:val="22"/>
                <w:szCs w:val="22"/>
              </w:rPr>
              <w:t>Clarity in the specificity of notable dissolved solids is required.</w:t>
            </w:r>
          </w:p>
        </w:tc>
      </w:tr>
      <w:tr w:rsidR="00110367" w:rsidRPr="00110367" w14:paraId="3AA30660" w14:textId="77777777" w:rsidTr="00FD5313">
        <w:tc>
          <w:tcPr>
            <w:tcW w:w="2943" w:type="dxa"/>
          </w:tcPr>
          <w:p w14:paraId="5DF2C354" w14:textId="77777777" w:rsidR="00110367" w:rsidRPr="00110367" w:rsidRDefault="00110367" w:rsidP="00110367">
            <w:pPr>
              <w:spacing w:before="40" w:after="40"/>
              <w:rPr>
                <w:rFonts w:asciiTheme="majorHAnsi" w:hAnsiTheme="majorHAnsi" w:cstheme="minorHAnsi"/>
                <w:b/>
                <w:sz w:val="22"/>
                <w:szCs w:val="22"/>
              </w:rPr>
            </w:pPr>
            <w:r w:rsidRPr="00110367">
              <w:rPr>
                <w:rFonts w:asciiTheme="majorHAnsi" w:hAnsiTheme="majorHAnsi" w:cstheme="minorHAnsi"/>
                <w:b/>
                <w:sz w:val="22"/>
                <w:szCs w:val="22"/>
              </w:rPr>
              <w:t>Detailed Review Comment</w:t>
            </w:r>
          </w:p>
        </w:tc>
        <w:tc>
          <w:tcPr>
            <w:tcW w:w="6237" w:type="dxa"/>
          </w:tcPr>
          <w:p w14:paraId="24183D4F" w14:textId="77777777" w:rsidR="00110367" w:rsidRPr="00110367" w:rsidRDefault="00110367" w:rsidP="00110367">
            <w:pPr>
              <w:pStyle w:val="HESLBullet"/>
              <w:numPr>
                <w:ilvl w:val="0"/>
                <w:numId w:val="0"/>
              </w:numPr>
              <w:spacing w:after="0"/>
              <w:rPr>
                <w:rFonts w:asciiTheme="majorHAnsi" w:hAnsiTheme="majorHAnsi"/>
                <w:sz w:val="22"/>
                <w:szCs w:val="22"/>
              </w:rPr>
            </w:pPr>
            <w:r w:rsidRPr="00110367">
              <w:rPr>
                <w:rFonts w:asciiTheme="majorHAnsi" w:hAnsiTheme="majorHAnsi"/>
                <w:sz w:val="22"/>
                <w:szCs w:val="22"/>
              </w:rPr>
              <w:t xml:space="preserve">It is stated on pg. A-5 </w:t>
            </w:r>
            <w:r w:rsidRPr="00110367">
              <w:rPr>
                <w:rFonts w:asciiTheme="majorHAnsi" w:hAnsiTheme="majorHAnsi"/>
                <w:i/>
                <w:iCs/>
                <w:sz w:val="22"/>
                <w:szCs w:val="22"/>
              </w:rPr>
              <w:t>that “Where results of the total and dissolved concentrations were more than five times the DL and the RPD between the dissolved and total concentration was more than or equal to 20%, the dissolved concentration was considered notable.”</w:t>
            </w:r>
          </w:p>
          <w:p w14:paraId="50F4C814" w14:textId="77777777" w:rsidR="00110367" w:rsidRPr="00110367" w:rsidRDefault="00110367" w:rsidP="00110367">
            <w:pPr>
              <w:pStyle w:val="HESLBullet"/>
              <w:numPr>
                <w:ilvl w:val="0"/>
                <w:numId w:val="0"/>
              </w:numPr>
              <w:spacing w:after="0"/>
              <w:rPr>
                <w:rFonts w:asciiTheme="majorHAnsi" w:hAnsiTheme="majorHAnsi"/>
                <w:sz w:val="22"/>
                <w:szCs w:val="22"/>
              </w:rPr>
            </w:pPr>
          </w:p>
          <w:p w14:paraId="59AC92F0" w14:textId="77777777" w:rsidR="00110367" w:rsidRPr="00110367" w:rsidRDefault="00110367" w:rsidP="00110367">
            <w:pPr>
              <w:pStyle w:val="HESLBullet"/>
              <w:numPr>
                <w:ilvl w:val="0"/>
                <w:numId w:val="0"/>
              </w:numPr>
              <w:spacing w:after="0"/>
              <w:rPr>
                <w:rFonts w:asciiTheme="majorHAnsi" w:hAnsiTheme="majorHAnsi"/>
                <w:sz w:val="22"/>
                <w:szCs w:val="22"/>
              </w:rPr>
            </w:pPr>
            <w:r w:rsidRPr="00110367">
              <w:rPr>
                <w:rFonts w:asciiTheme="majorHAnsi" w:hAnsiTheme="majorHAnsi"/>
                <w:sz w:val="22"/>
                <w:szCs w:val="22"/>
              </w:rPr>
              <w:t>Presumably what is meant is that if the dissolved metals concentration is &gt;20% above the total, the sampled is flagged.  As stated, the text also means that a sample is considered "notable" if &lt;80% of a metal is present in dissolved form (based on the definition of Relative Percent Difference (RPD) in Section 3.3.2.2); in reality, there is no reason to expect this.</w:t>
            </w:r>
          </w:p>
          <w:p w14:paraId="0EF07AC8" w14:textId="7F12A275" w:rsidR="00110367" w:rsidRPr="00110367" w:rsidRDefault="00110367" w:rsidP="00110367">
            <w:pPr>
              <w:spacing w:before="40" w:after="40"/>
              <w:rPr>
                <w:rFonts w:asciiTheme="majorHAnsi" w:hAnsiTheme="majorHAnsi" w:cstheme="minorHAnsi"/>
                <w:sz w:val="22"/>
                <w:szCs w:val="22"/>
              </w:rPr>
            </w:pPr>
          </w:p>
        </w:tc>
      </w:tr>
      <w:tr w:rsidR="00110367" w:rsidRPr="00110367" w14:paraId="51EEF230" w14:textId="77777777" w:rsidTr="00FD5313">
        <w:tc>
          <w:tcPr>
            <w:tcW w:w="2943" w:type="dxa"/>
          </w:tcPr>
          <w:p w14:paraId="1B3861CD" w14:textId="77777777" w:rsidR="00110367" w:rsidRPr="00110367" w:rsidRDefault="00110367" w:rsidP="00110367">
            <w:pPr>
              <w:spacing w:before="40" w:after="40"/>
              <w:rPr>
                <w:rFonts w:asciiTheme="majorHAnsi" w:hAnsiTheme="majorHAnsi" w:cstheme="minorHAnsi"/>
                <w:b/>
                <w:sz w:val="22"/>
                <w:szCs w:val="22"/>
              </w:rPr>
            </w:pPr>
            <w:r w:rsidRPr="00110367">
              <w:rPr>
                <w:rFonts w:asciiTheme="majorHAnsi" w:hAnsiTheme="majorHAnsi" w:cstheme="minorHAnsi"/>
                <w:b/>
                <w:sz w:val="22"/>
                <w:szCs w:val="22"/>
              </w:rPr>
              <w:t>Recommendation/Request</w:t>
            </w:r>
          </w:p>
        </w:tc>
        <w:tc>
          <w:tcPr>
            <w:tcW w:w="6237" w:type="dxa"/>
          </w:tcPr>
          <w:p w14:paraId="7202010B" w14:textId="3C9A4C8D" w:rsidR="00110367" w:rsidRPr="00110367" w:rsidRDefault="00110367" w:rsidP="00110367">
            <w:pPr>
              <w:spacing w:before="40" w:after="40"/>
              <w:jc w:val="both"/>
              <w:rPr>
                <w:rFonts w:asciiTheme="majorHAnsi" w:hAnsiTheme="majorHAnsi" w:cstheme="minorHAnsi"/>
                <w:sz w:val="22"/>
                <w:szCs w:val="22"/>
              </w:rPr>
            </w:pPr>
            <w:r w:rsidRPr="00110367">
              <w:rPr>
                <w:rFonts w:asciiTheme="majorHAnsi" w:hAnsiTheme="majorHAnsi"/>
                <w:sz w:val="22"/>
                <w:szCs w:val="22"/>
              </w:rPr>
              <w:t>Please revise the text so that it accurately identifies the notability of a sample only when the concentration of dissolved metals is greater than the concentration of total metals. The action that follows the identification of a "notable" result should also be specified.</w:t>
            </w:r>
          </w:p>
        </w:tc>
      </w:tr>
      <w:tr w:rsidR="00110367" w:rsidRPr="00110367" w14:paraId="44B60591" w14:textId="77777777" w:rsidTr="00FD5313">
        <w:trPr>
          <w:trHeight w:val="70"/>
        </w:trPr>
        <w:tc>
          <w:tcPr>
            <w:tcW w:w="2943" w:type="dxa"/>
          </w:tcPr>
          <w:p w14:paraId="56CE0A8E" w14:textId="564459A7" w:rsidR="00110367" w:rsidRPr="00110367" w:rsidRDefault="00110367" w:rsidP="00110367">
            <w:pPr>
              <w:spacing w:before="40" w:after="40"/>
              <w:rPr>
                <w:rFonts w:asciiTheme="majorHAnsi" w:hAnsiTheme="majorHAnsi" w:cstheme="minorHAnsi"/>
                <w:b/>
                <w:sz w:val="22"/>
                <w:szCs w:val="22"/>
              </w:rPr>
            </w:pPr>
            <w:r w:rsidRPr="00110367">
              <w:rPr>
                <w:rFonts w:asciiTheme="majorHAnsi" w:hAnsiTheme="majorHAnsi" w:cstheme="minorHAnsi"/>
                <w:b/>
                <w:sz w:val="22"/>
                <w:szCs w:val="22"/>
              </w:rPr>
              <w:t>Importance</w:t>
            </w:r>
          </w:p>
        </w:tc>
        <w:tc>
          <w:tcPr>
            <w:tcW w:w="6237" w:type="dxa"/>
          </w:tcPr>
          <w:p w14:paraId="3977D1BD" w14:textId="30062661" w:rsidR="00110367" w:rsidRPr="00110367" w:rsidRDefault="00110367" w:rsidP="00110367">
            <w:pPr>
              <w:spacing w:before="40" w:after="40"/>
              <w:rPr>
                <w:rFonts w:asciiTheme="majorHAnsi" w:hAnsiTheme="majorHAnsi" w:cstheme="minorHAnsi"/>
                <w:sz w:val="22"/>
                <w:szCs w:val="22"/>
              </w:rPr>
            </w:pPr>
            <w:r>
              <w:rPr>
                <w:rFonts w:asciiTheme="majorHAnsi" w:hAnsiTheme="majorHAnsi" w:cstheme="minorHAnsi"/>
                <w:sz w:val="22"/>
                <w:szCs w:val="22"/>
              </w:rPr>
              <w:t>Moderate</w:t>
            </w:r>
          </w:p>
        </w:tc>
      </w:tr>
    </w:tbl>
    <w:p w14:paraId="16007793" w14:textId="77777777" w:rsidR="00671D4E" w:rsidRDefault="00671D4E" w:rsidP="00671D4E"/>
    <w:p w14:paraId="36C903F5" w14:textId="5D0D4A79" w:rsidR="00A17800" w:rsidRDefault="00A17800" w:rsidP="007F64C0">
      <w:pPr>
        <w:pStyle w:val="Heading2"/>
        <w:numPr>
          <w:ilvl w:val="0"/>
          <w:numId w:val="0"/>
        </w:numPr>
        <w:rPr>
          <w:color w:val="auto"/>
        </w:rPr>
      </w:pPr>
      <w:bookmarkStart w:id="2" w:name="_Hlk139614434"/>
      <w:r w:rsidRPr="00A17800">
        <w:rPr>
          <w:color w:val="auto"/>
        </w:rPr>
        <w:lastRenderedPageBreak/>
        <w:t>KIA-NWB-0</w:t>
      </w:r>
      <w:r w:rsidR="00293C7A">
        <w:rPr>
          <w:color w:val="auto"/>
        </w:rPr>
        <w:t>2</w:t>
      </w:r>
    </w:p>
    <w:p w14:paraId="4C06F863" w14:textId="77777777" w:rsidR="00293C7A" w:rsidRPr="00293C7A" w:rsidRDefault="00293C7A" w:rsidP="00293C7A">
      <w:pPr>
        <w:spacing w:after="0"/>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6242"/>
      </w:tblGrid>
      <w:tr w:rsidR="00A17800" w:rsidRPr="001D00C3" w14:paraId="520D2149" w14:textId="77777777" w:rsidTr="001D00C3">
        <w:tc>
          <w:tcPr>
            <w:tcW w:w="2938" w:type="dxa"/>
          </w:tcPr>
          <w:p w14:paraId="2029B0E5" w14:textId="77777777" w:rsidR="00A17800" w:rsidRPr="001D00C3" w:rsidRDefault="00A17800" w:rsidP="00864524">
            <w:pPr>
              <w:spacing w:before="40" w:after="40"/>
              <w:rPr>
                <w:rFonts w:asciiTheme="majorHAnsi" w:hAnsiTheme="majorHAnsi" w:cstheme="minorHAnsi"/>
                <w:b/>
                <w:sz w:val="22"/>
                <w:szCs w:val="22"/>
              </w:rPr>
            </w:pPr>
            <w:r w:rsidRPr="001D00C3">
              <w:rPr>
                <w:rFonts w:asciiTheme="majorHAnsi" w:hAnsiTheme="majorHAnsi" w:cstheme="minorHAnsi"/>
                <w:b/>
                <w:sz w:val="22"/>
                <w:szCs w:val="22"/>
              </w:rPr>
              <w:t>Review Comment Number</w:t>
            </w:r>
          </w:p>
        </w:tc>
        <w:tc>
          <w:tcPr>
            <w:tcW w:w="6242" w:type="dxa"/>
          </w:tcPr>
          <w:p w14:paraId="7A741316" w14:textId="61314B69" w:rsidR="00A17800" w:rsidRPr="001D00C3" w:rsidRDefault="00A17800" w:rsidP="00293C7A">
            <w:pPr>
              <w:spacing w:before="40" w:after="40"/>
              <w:rPr>
                <w:rFonts w:asciiTheme="majorHAnsi" w:hAnsiTheme="majorHAnsi"/>
                <w:sz w:val="22"/>
                <w:szCs w:val="22"/>
              </w:rPr>
            </w:pPr>
            <w:r w:rsidRPr="001D00C3">
              <w:rPr>
                <w:rFonts w:asciiTheme="majorHAnsi" w:hAnsiTheme="majorHAnsi"/>
                <w:sz w:val="22"/>
                <w:szCs w:val="22"/>
              </w:rPr>
              <w:t>KIA-NWB-0</w:t>
            </w:r>
            <w:r w:rsidR="00293C7A" w:rsidRPr="001D00C3">
              <w:rPr>
                <w:rFonts w:asciiTheme="majorHAnsi" w:hAnsiTheme="majorHAnsi"/>
                <w:sz w:val="22"/>
                <w:szCs w:val="22"/>
              </w:rPr>
              <w:t>2</w:t>
            </w:r>
          </w:p>
        </w:tc>
      </w:tr>
      <w:tr w:rsidR="001D00C3" w:rsidRPr="001D00C3" w14:paraId="36656B1E" w14:textId="77777777" w:rsidTr="001D00C3">
        <w:tc>
          <w:tcPr>
            <w:tcW w:w="2938" w:type="dxa"/>
          </w:tcPr>
          <w:p w14:paraId="5CC2D5BE" w14:textId="77777777" w:rsidR="001D00C3" w:rsidRPr="001D00C3" w:rsidRDefault="001D00C3" w:rsidP="001D00C3">
            <w:pPr>
              <w:spacing w:before="40" w:after="40"/>
              <w:rPr>
                <w:rFonts w:asciiTheme="majorHAnsi" w:hAnsiTheme="majorHAnsi" w:cstheme="minorHAnsi"/>
                <w:b/>
                <w:sz w:val="22"/>
                <w:szCs w:val="22"/>
              </w:rPr>
            </w:pPr>
            <w:r w:rsidRPr="001D00C3">
              <w:rPr>
                <w:rFonts w:asciiTheme="majorHAnsi" w:hAnsiTheme="majorHAnsi" w:cstheme="minorHAnsi"/>
                <w:b/>
                <w:sz w:val="22"/>
                <w:szCs w:val="22"/>
              </w:rPr>
              <w:t>Subject/Topic</w:t>
            </w:r>
          </w:p>
        </w:tc>
        <w:tc>
          <w:tcPr>
            <w:tcW w:w="6242" w:type="dxa"/>
            <w:vAlign w:val="center"/>
          </w:tcPr>
          <w:p w14:paraId="398ECD44" w14:textId="72EB1DFC" w:rsidR="001D00C3" w:rsidRPr="001D00C3" w:rsidRDefault="001D00C3" w:rsidP="001D00C3">
            <w:pPr>
              <w:spacing w:before="40" w:after="40"/>
              <w:rPr>
                <w:rFonts w:asciiTheme="majorHAnsi" w:hAnsiTheme="majorHAnsi" w:cstheme="minorHAnsi"/>
                <w:sz w:val="22"/>
                <w:szCs w:val="22"/>
              </w:rPr>
            </w:pPr>
            <w:r w:rsidRPr="001D00C3">
              <w:rPr>
                <w:rFonts w:asciiTheme="majorHAnsi" w:hAnsiTheme="majorHAnsi" w:cs="Arial"/>
                <w:sz w:val="22"/>
                <w:szCs w:val="22"/>
              </w:rPr>
              <w:t>Underground Ramp</w:t>
            </w:r>
          </w:p>
        </w:tc>
      </w:tr>
      <w:tr w:rsidR="001D00C3" w:rsidRPr="001D00C3" w14:paraId="71504349" w14:textId="77777777" w:rsidTr="009802D7">
        <w:tc>
          <w:tcPr>
            <w:tcW w:w="2938" w:type="dxa"/>
          </w:tcPr>
          <w:p w14:paraId="6BCB2753" w14:textId="77777777" w:rsidR="001D00C3" w:rsidRPr="001D00C3" w:rsidRDefault="001D00C3" w:rsidP="001D00C3">
            <w:pPr>
              <w:spacing w:before="40" w:after="40"/>
              <w:rPr>
                <w:rFonts w:asciiTheme="majorHAnsi" w:hAnsiTheme="majorHAnsi" w:cstheme="minorHAnsi"/>
                <w:sz w:val="22"/>
                <w:szCs w:val="22"/>
              </w:rPr>
            </w:pPr>
            <w:r w:rsidRPr="001D00C3">
              <w:rPr>
                <w:rFonts w:asciiTheme="majorHAnsi" w:hAnsiTheme="majorHAnsi" w:cstheme="minorHAnsi"/>
                <w:b/>
                <w:sz w:val="22"/>
                <w:szCs w:val="22"/>
              </w:rPr>
              <w:t>References</w:t>
            </w:r>
          </w:p>
        </w:tc>
        <w:tc>
          <w:tcPr>
            <w:tcW w:w="6242" w:type="dxa"/>
            <w:vAlign w:val="center"/>
          </w:tcPr>
          <w:p w14:paraId="6BB09BA7" w14:textId="0E533717" w:rsidR="001D00C3" w:rsidRPr="001D00C3" w:rsidRDefault="001D00C3" w:rsidP="001D00C3">
            <w:pPr>
              <w:autoSpaceDE w:val="0"/>
              <w:autoSpaceDN w:val="0"/>
              <w:adjustRightInd w:val="0"/>
              <w:spacing w:before="40" w:after="40"/>
              <w:rPr>
                <w:rFonts w:asciiTheme="majorHAnsi" w:hAnsiTheme="majorHAnsi" w:cs="Trebuchet MS"/>
                <w:sz w:val="22"/>
                <w:szCs w:val="22"/>
              </w:rPr>
            </w:pPr>
            <w:r w:rsidRPr="001D00C3">
              <w:rPr>
                <w:rFonts w:asciiTheme="majorHAnsi" w:hAnsiTheme="majorHAnsi" w:cs="Arial"/>
                <w:sz w:val="22"/>
                <w:szCs w:val="22"/>
              </w:rPr>
              <w:t>Operations Overview \ 2022 HIGHLIGHTS AND CHALLENGES</w:t>
            </w:r>
          </w:p>
        </w:tc>
      </w:tr>
      <w:tr w:rsidR="001D00C3" w:rsidRPr="001D00C3" w14:paraId="46FDB86E" w14:textId="77777777" w:rsidTr="00522963">
        <w:tc>
          <w:tcPr>
            <w:tcW w:w="2938" w:type="dxa"/>
          </w:tcPr>
          <w:p w14:paraId="2F323DD5" w14:textId="77777777" w:rsidR="001D00C3" w:rsidRPr="001D00C3" w:rsidRDefault="001D00C3" w:rsidP="001D00C3">
            <w:pPr>
              <w:spacing w:before="40" w:after="40"/>
              <w:rPr>
                <w:rFonts w:asciiTheme="majorHAnsi" w:hAnsiTheme="majorHAnsi" w:cstheme="minorHAnsi"/>
                <w:sz w:val="22"/>
                <w:szCs w:val="22"/>
              </w:rPr>
            </w:pPr>
            <w:r w:rsidRPr="001D00C3">
              <w:rPr>
                <w:rFonts w:asciiTheme="majorHAnsi" w:hAnsiTheme="majorHAnsi" w:cstheme="minorHAnsi"/>
                <w:b/>
                <w:sz w:val="22"/>
                <w:szCs w:val="22"/>
              </w:rPr>
              <w:t>Summary</w:t>
            </w:r>
          </w:p>
        </w:tc>
        <w:tc>
          <w:tcPr>
            <w:tcW w:w="6242" w:type="dxa"/>
            <w:vAlign w:val="center"/>
          </w:tcPr>
          <w:p w14:paraId="357AE707" w14:textId="02CCD008" w:rsidR="001D00C3" w:rsidRPr="001D00C3" w:rsidRDefault="001D00C3" w:rsidP="001D00C3">
            <w:pPr>
              <w:spacing w:before="40" w:after="40"/>
              <w:rPr>
                <w:rFonts w:asciiTheme="majorHAnsi" w:hAnsiTheme="majorHAnsi" w:cstheme="minorHAnsi"/>
                <w:sz w:val="22"/>
                <w:szCs w:val="22"/>
              </w:rPr>
            </w:pPr>
            <w:r w:rsidRPr="001D00C3">
              <w:rPr>
                <w:rFonts w:asciiTheme="majorHAnsi" w:hAnsiTheme="majorHAnsi" w:cs="Arial"/>
                <w:sz w:val="22"/>
                <w:szCs w:val="22"/>
              </w:rPr>
              <w:t>Approximately 1,500 m of exploration underground ramp completed</w:t>
            </w:r>
          </w:p>
        </w:tc>
      </w:tr>
      <w:tr w:rsidR="001D00C3" w:rsidRPr="001D00C3" w14:paraId="66388EFE" w14:textId="77777777" w:rsidTr="00F47150">
        <w:tc>
          <w:tcPr>
            <w:tcW w:w="2938" w:type="dxa"/>
          </w:tcPr>
          <w:p w14:paraId="0E993958" w14:textId="77777777" w:rsidR="001D00C3" w:rsidRPr="001D00C3" w:rsidRDefault="001D00C3" w:rsidP="001D00C3">
            <w:pPr>
              <w:spacing w:before="40" w:after="40"/>
              <w:rPr>
                <w:rFonts w:asciiTheme="majorHAnsi" w:hAnsiTheme="majorHAnsi" w:cstheme="minorHAnsi"/>
                <w:b/>
                <w:sz w:val="22"/>
                <w:szCs w:val="22"/>
              </w:rPr>
            </w:pPr>
            <w:r w:rsidRPr="001D00C3">
              <w:rPr>
                <w:rFonts w:asciiTheme="majorHAnsi" w:hAnsiTheme="majorHAnsi" w:cstheme="minorHAnsi"/>
                <w:b/>
                <w:sz w:val="22"/>
                <w:szCs w:val="22"/>
              </w:rPr>
              <w:t>Detailed Review Comment</w:t>
            </w:r>
          </w:p>
        </w:tc>
        <w:tc>
          <w:tcPr>
            <w:tcW w:w="6242" w:type="dxa"/>
            <w:vAlign w:val="center"/>
          </w:tcPr>
          <w:p w14:paraId="27398F3B" w14:textId="5A88A510" w:rsidR="001D00C3" w:rsidRPr="001D00C3" w:rsidRDefault="001D00C3" w:rsidP="001D00C3">
            <w:pPr>
              <w:spacing w:before="40" w:after="40"/>
              <w:rPr>
                <w:rFonts w:asciiTheme="majorHAnsi" w:hAnsiTheme="majorHAnsi" w:cstheme="minorHAnsi"/>
                <w:sz w:val="22"/>
                <w:szCs w:val="22"/>
              </w:rPr>
            </w:pPr>
            <w:r w:rsidRPr="001D00C3">
              <w:rPr>
                <w:rFonts w:asciiTheme="majorHAnsi" w:hAnsiTheme="majorHAnsi" w:cs="Arial"/>
                <w:sz w:val="22"/>
                <w:szCs w:val="22"/>
              </w:rPr>
              <w:t>No information about the development of the exploration underground ramp was included in the 2022 Annual Report. KIA’s consultant should indicate the conditions encountered during the construction of the</w:t>
            </w:r>
            <w:r w:rsidRPr="001D00C3">
              <w:rPr>
                <w:rFonts w:asciiTheme="majorHAnsi" w:hAnsiTheme="majorHAnsi"/>
                <w:sz w:val="22"/>
                <w:szCs w:val="22"/>
              </w:rPr>
              <w:t xml:space="preserve"> </w:t>
            </w:r>
            <w:r w:rsidRPr="001D00C3">
              <w:rPr>
                <w:rFonts w:asciiTheme="majorHAnsi" w:hAnsiTheme="majorHAnsi" w:cs="Arial"/>
                <w:sz w:val="22"/>
                <w:szCs w:val="22"/>
              </w:rPr>
              <w:t>exploration underground ramp. In particular, the consultants should indicate if permafrost conditions were encountered during the excavation of the ramp, or if inflow of saline water or freshwater was experienced during the development of the ramp.</w:t>
            </w:r>
          </w:p>
        </w:tc>
      </w:tr>
      <w:tr w:rsidR="001D00C3" w:rsidRPr="001D00C3" w14:paraId="1AA82762" w14:textId="77777777" w:rsidTr="00981081">
        <w:tc>
          <w:tcPr>
            <w:tcW w:w="2938" w:type="dxa"/>
          </w:tcPr>
          <w:p w14:paraId="22D287D5" w14:textId="77777777" w:rsidR="001D00C3" w:rsidRPr="001D00C3" w:rsidRDefault="001D00C3" w:rsidP="001D00C3">
            <w:pPr>
              <w:spacing w:before="40" w:after="40"/>
              <w:rPr>
                <w:rFonts w:asciiTheme="majorHAnsi" w:hAnsiTheme="majorHAnsi" w:cstheme="minorHAnsi"/>
                <w:b/>
                <w:sz w:val="22"/>
                <w:szCs w:val="22"/>
              </w:rPr>
            </w:pPr>
            <w:r w:rsidRPr="001D00C3">
              <w:rPr>
                <w:rFonts w:asciiTheme="majorHAnsi" w:hAnsiTheme="majorHAnsi" w:cstheme="minorHAnsi"/>
                <w:b/>
                <w:sz w:val="22"/>
                <w:szCs w:val="22"/>
              </w:rPr>
              <w:t>Recommendation/Request</w:t>
            </w:r>
          </w:p>
        </w:tc>
        <w:tc>
          <w:tcPr>
            <w:tcW w:w="6242" w:type="dxa"/>
            <w:vAlign w:val="center"/>
          </w:tcPr>
          <w:p w14:paraId="01B1BCE4" w14:textId="6B0A4692" w:rsidR="001D00C3" w:rsidRPr="001D00C3" w:rsidRDefault="001D00C3" w:rsidP="001D00C3">
            <w:pPr>
              <w:spacing w:before="40" w:after="40"/>
              <w:jc w:val="both"/>
              <w:rPr>
                <w:rFonts w:asciiTheme="majorHAnsi" w:hAnsiTheme="majorHAnsi" w:cstheme="minorHAnsi"/>
                <w:sz w:val="22"/>
                <w:szCs w:val="22"/>
              </w:rPr>
            </w:pPr>
            <w:r w:rsidRPr="001D00C3">
              <w:rPr>
                <w:rFonts w:asciiTheme="majorHAnsi" w:hAnsiTheme="majorHAnsi" w:cs="Arial"/>
                <w:sz w:val="22"/>
                <w:szCs w:val="22"/>
              </w:rPr>
              <w:t>In case inflow into the ramp was experienced, the consultants should indicate the type of water (saline or fresh), the amount, the quality and the discharge point.</w:t>
            </w:r>
          </w:p>
        </w:tc>
      </w:tr>
      <w:tr w:rsidR="001D00C3" w:rsidRPr="001D00C3" w14:paraId="459F3F83" w14:textId="77777777" w:rsidTr="00832A8A">
        <w:trPr>
          <w:trHeight w:val="70"/>
        </w:trPr>
        <w:tc>
          <w:tcPr>
            <w:tcW w:w="2938" w:type="dxa"/>
          </w:tcPr>
          <w:p w14:paraId="3FFBA90E" w14:textId="53282987" w:rsidR="001D00C3" w:rsidRPr="001D00C3" w:rsidRDefault="001D00C3" w:rsidP="001D00C3">
            <w:pPr>
              <w:spacing w:before="40" w:after="40"/>
              <w:rPr>
                <w:rFonts w:asciiTheme="majorHAnsi" w:hAnsiTheme="majorHAnsi" w:cstheme="minorHAnsi"/>
                <w:b/>
                <w:sz w:val="22"/>
                <w:szCs w:val="22"/>
              </w:rPr>
            </w:pPr>
            <w:r w:rsidRPr="001D00C3">
              <w:rPr>
                <w:rFonts w:asciiTheme="majorHAnsi" w:hAnsiTheme="majorHAnsi" w:cstheme="minorHAnsi"/>
                <w:b/>
                <w:sz w:val="22"/>
                <w:szCs w:val="22"/>
              </w:rPr>
              <w:t>Importance</w:t>
            </w:r>
          </w:p>
        </w:tc>
        <w:tc>
          <w:tcPr>
            <w:tcW w:w="6242" w:type="dxa"/>
            <w:vAlign w:val="center"/>
          </w:tcPr>
          <w:p w14:paraId="34914F62" w14:textId="271DAC81" w:rsidR="001D00C3" w:rsidRPr="001D00C3" w:rsidRDefault="001D00C3" w:rsidP="001D00C3">
            <w:pPr>
              <w:spacing w:before="40" w:after="40"/>
              <w:rPr>
                <w:rFonts w:asciiTheme="majorHAnsi" w:hAnsiTheme="majorHAnsi" w:cstheme="minorHAnsi"/>
                <w:sz w:val="22"/>
                <w:szCs w:val="22"/>
              </w:rPr>
            </w:pPr>
            <w:r w:rsidRPr="001D00C3">
              <w:rPr>
                <w:rFonts w:asciiTheme="majorHAnsi" w:hAnsiTheme="majorHAnsi" w:cs="Arial"/>
                <w:sz w:val="22"/>
                <w:szCs w:val="22"/>
              </w:rPr>
              <w:t>Moderate</w:t>
            </w:r>
          </w:p>
        </w:tc>
      </w:tr>
    </w:tbl>
    <w:p w14:paraId="08EBC59C" w14:textId="1694B74E" w:rsidR="00474DCA" w:rsidRPr="00474DCA" w:rsidRDefault="00474DCA" w:rsidP="00474DCA">
      <w:pPr>
        <w:keepNext/>
        <w:keepLines/>
        <w:spacing w:before="200" w:after="0"/>
        <w:outlineLvl w:val="1"/>
        <w:rPr>
          <w:rFonts w:asciiTheme="majorHAnsi" w:eastAsiaTheme="majorEastAsia" w:hAnsiTheme="majorHAnsi" w:cstheme="majorBidi"/>
          <w:b/>
          <w:bCs/>
          <w:sz w:val="26"/>
          <w:szCs w:val="26"/>
        </w:rPr>
      </w:pPr>
      <w:r w:rsidRPr="00474DCA">
        <w:rPr>
          <w:rFonts w:asciiTheme="majorHAnsi" w:eastAsiaTheme="majorEastAsia" w:hAnsiTheme="majorHAnsi" w:cstheme="majorBidi"/>
          <w:b/>
          <w:bCs/>
          <w:sz w:val="26"/>
          <w:szCs w:val="26"/>
        </w:rPr>
        <w:t>KIA-NWB-0</w:t>
      </w:r>
      <w:r>
        <w:rPr>
          <w:rFonts w:asciiTheme="majorHAnsi" w:eastAsiaTheme="majorEastAsia" w:hAnsiTheme="majorHAnsi" w:cstheme="majorBidi"/>
          <w:b/>
          <w:bCs/>
          <w:sz w:val="26"/>
          <w:szCs w:val="26"/>
        </w:rPr>
        <w:t>3</w:t>
      </w:r>
    </w:p>
    <w:p w14:paraId="5808B674" w14:textId="77777777" w:rsidR="00474DCA" w:rsidRPr="00474DCA" w:rsidRDefault="00474DCA" w:rsidP="00474DCA">
      <w:pPr>
        <w:spacing w:after="0"/>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6242"/>
      </w:tblGrid>
      <w:tr w:rsidR="00474DCA" w:rsidRPr="00474DCA" w14:paraId="2F8C842F" w14:textId="77777777" w:rsidTr="006D7524">
        <w:tc>
          <w:tcPr>
            <w:tcW w:w="2938" w:type="dxa"/>
          </w:tcPr>
          <w:p w14:paraId="614C769A" w14:textId="77777777" w:rsidR="00474DCA" w:rsidRPr="00474DCA" w:rsidRDefault="00474DCA" w:rsidP="00474DCA">
            <w:pPr>
              <w:spacing w:before="40" w:after="40"/>
              <w:rPr>
                <w:rFonts w:asciiTheme="majorHAnsi" w:hAnsiTheme="majorHAnsi" w:cstheme="minorHAnsi"/>
                <w:b/>
                <w:sz w:val="22"/>
                <w:szCs w:val="22"/>
              </w:rPr>
            </w:pPr>
            <w:r w:rsidRPr="00474DCA">
              <w:rPr>
                <w:rFonts w:asciiTheme="majorHAnsi" w:hAnsiTheme="majorHAnsi" w:cstheme="minorHAnsi"/>
                <w:b/>
                <w:sz w:val="22"/>
                <w:szCs w:val="22"/>
              </w:rPr>
              <w:t>Review Comment Number</w:t>
            </w:r>
          </w:p>
        </w:tc>
        <w:tc>
          <w:tcPr>
            <w:tcW w:w="6242" w:type="dxa"/>
          </w:tcPr>
          <w:p w14:paraId="4D6ED274" w14:textId="5A1E434A" w:rsidR="00474DCA" w:rsidRPr="00474DCA" w:rsidRDefault="00474DCA" w:rsidP="00474DCA">
            <w:pPr>
              <w:spacing w:before="40" w:after="40"/>
              <w:rPr>
                <w:rFonts w:asciiTheme="majorHAnsi" w:hAnsiTheme="majorHAnsi"/>
                <w:sz w:val="22"/>
                <w:szCs w:val="22"/>
              </w:rPr>
            </w:pPr>
            <w:r w:rsidRPr="00474DCA">
              <w:rPr>
                <w:rFonts w:asciiTheme="majorHAnsi" w:hAnsiTheme="majorHAnsi"/>
                <w:sz w:val="22"/>
                <w:szCs w:val="22"/>
              </w:rPr>
              <w:t>KIA-NWB-0</w:t>
            </w:r>
            <w:r w:rsidRPr="007425D5">
              <w:rPr>
                <w:rFonts w:asciiTheme="majorHAnsi" w:hAnsiTheme="majorHAnsi"/>
                <w:sz w:val="22"/>
                <w:szCs w:val="22"/>
              </w:rPr>
              <w:t>3</w:t>
            </w:r>
          </w:p>
        </w:tc>
      </w:tr>
      <w:tr w:rsidR="007425D5" w:rsidRPr="00474DCA" w14:paraId="6F516CA2" w14:textId="77777777" w:rsidTr="00771275">
        <w:tc>
          <w:tcPr>
            <w:tcW w:w="2938" w:type="dxa"/>
          </w:tcPr>
          <w:p w14:paraId="3CB7C2F6" w14:textId="77777777" w:rsidR="007425D5" w:rsidRPr="00474DCA" w:rsidRDefault="007425D5" w:rsidP="007425D5">
            <w:pPr>
              <w:spacing w:before="40" w:after="40"/>
              <w:rPr>
                <w:rFonts w:asciiTheme="majorHAnsi" w:hAnsiTheme="majorHAnsi" w:cstheme="minorHAnsi"/>
                <w:b/>
                <w:sz w:val="22"/>
                <w:szCs w:val="22"/>
              </w:rPr>
            </w:pPr>
            <w:r w:rsidRPr="00474DCA">
              <w:rPr>
                <w:rFonts w:asciiTheme="majorHAnsi" w:hAnsiTheme="majorHAnsi" w:cstheme="minorHAnsi"/>
                <w:b/>
                <w:sz w:val="22"/>
                <w:szCs w:val="22"/>
              </w:rPr>
              <w:t>Subject/Topic</w:t>
            </w:r>
          </w:p>
        </w:tc>
        <w:tc>
          <w:tcPr>
            <w:tcW w:w="6242" w:type="dxa"/>
          </w:tcPr>
          <w:p w14:paraId="70BF2092" w14:textId="4C6F29E2" w:rsidR="007425D5" w:rsidRPr="00474DCA" w:rsidRDefault="007425D5" w:rsidP="007425D5">
            <w:pPr>
              <w:spacing w:before="40" w:after="40"/>
              <w:rPr>
                <w:rFonts w:asciiTheme="majorHAnsi" w:hAnsiTheme="majorHAnsi" w:cstheme="minorHAnsi"/>
                <w:sz w:val="22"/>
                <w:szCs w:val="22"/>
              </w:rPr>
            </w:pPr>
            <w:r w:rsidRPr="007425D5">
              <w:rPr>
                <w:rFonts w:asciiTheme="majorHAnsi" w:hAnsiTheme="majorHAnsi" w:cstheme="minorHAnsi"/>
                <w:color w:val="000000" w:themeColor="text1"/>
                <w:sz w:val="22"/>
                <w:szCs w:val="22"/>
              </w:rPr>
              <w:t>Appendices</w:t>
            </w:r>
          </w:p>
        </w:tc>
      </w:tr>
      <w:tr w:rsidR="007425D5" w:rsidRPr="00474DCA" w14:paraId="12DFE9ED" w14:textId="77777777" w:rsidTr="00DA49DF">
        <w:tc>
          <w:tcPr>
            <w:tcW w:w="2938" w:type="dxa"/>
          </w:tcPr>
          <w:p w14:paraId="21C17CC3" w14:textId="77777777" w:rsidR="007425D5" w:rsidRPr="00474DCA" w:rsidRDefault="007425D5" w:rsidP="007425D5">
            <w:pPr>
              <w:spacing w:before="40" w:after="40"/>
              <w:rPr>
                <w:rFonts w:asciiTheme="majorHAnsi" w:hAnsiTheme="majorHAnsi" w:cstheme="minorHAnsi"/>
                <w:sz w:val="22"/>
                <w:szCs w:val="22"/>
              </w:rPr>
            </w:pPr>
            <w:r w:rsidRPr="00474DCA">
              <w:rPr>
                <w:rFonts w:asciiTheme="majorHAnsi" w:hAnsiTheme="majorHAnsi" w:cstheme="minorHAnsi"/>
                <w:b/>
                <w:sz w:val="22"/>
                <w:szCs w:val="22"/>
              </w:rPr>
              <w:t>References</w:t>
            </w:r>
          </w:p>
        </w:tc>
        <w:tc>
          <w:tcPr>
            <w:tcW w:w="6242" w:type="dxa"/>
          </w:tcPr>
          <w:p w14:paraId="16DC0CB3" w14:textId="33EDE2EB" w:rsidR="007425D5" w:rsidRPr="00474DCA" w:rsidRDefault="007425D5" w:rsidP="007425D5">
            <w:pPr>
              <w:autoSpaceDE w:val="0"/>
              <w:autoSpaceDN w:val="0"/>
              <w:adjustRightInd w:val="0"/>
              <w:spacing w:before="40" w:after="40"/>
              <w:rPr>
                <w:rFonts w:asciiTheme="majorHAnsi" w:hAnsiTheme="majorHAnsi" w:cs="Trebuchet MS"/>
                <w:sz w:val="22"/>
                <w:szCs w:val="22"/>
              </w:rPr>
            </w:pPr>
            <w:r w:rsidRPr="007425D5">
              <w:rPr>
                <w:rFonts w:asciiTheme="majorHAnsi" w:hAnsiTheme="majorHAnsi" w:cstheme="minorHAnsi"/>
                <w:color w:val="000000" w:themeColor="text1"/>
                <w:sz w:val="22"/>
                <w:szCs w:val="22"/>
              </w:rPr>
              <w:t>Appendix C Monitoring Activity Overview by Station</w:t>
            </w:r>
          </w:p>
        </w:tc>
      </w:tr>
      <w:tr w:rsidR="007425D5" w:rsidRPr="00474DCA" w14:paraId="20577432" w14:textId="77777777" w:rsidTr="00343C59">
        <w:tc>
          <w:tcPr>
            <w:tcW w:w="2938" w:type="dxa"/>
          </w:tcPr>
          <w:p w14:paraId="331DD3BC" w14:textId="77777777" w:rsidR="007425D5" w:rsidRPr="00474DCA" w:rsidRDefault="007425D5" w:rsidP="007425D5">
            <w:pPr>
              <w:spacing w:before="40" w:after="40"/>
              <w:rPr>
                <w:rFonts w:asciiTheme="majorHAnsi" w:hAnsiTheme="majorHAnsi" w:cstheme="minorHAnsi"/>
                <w:sz w:val="22"/>
                <w:szCs w:val="22"/>
              </w:rPr>
            </w:pPr>
            <w:r w:rsidRPr="00474DCA">
              <w:rPr>
                <w:rFonts w:asciiTheme="majorHAnsi" w:hAnsiTheme="majorHAnsi" w:cstheme="minorHAnsi"/>
                <w:b/>
                <w:sz w:val="22"/>
                <w:szCs w:val="22"/>
              </w:rPr>
              <w:t>Summary</w:t>
            </w:r>
          </w:p>
        </w:tc>
        <w:tc>
          <w:tcPr>
            <w:tcW w:w="6242" w:type="dxa"/>
          </w:tcPr>
          <w:p w14:paraId="1A509456" w14:textId="612E34AF" w:rsidR="007425D5" w:rsidRPr="00474DCA" w:rsidRDefault="007425D5" w:rsidP="007425D5">
            <w:pPr>
              <w:spacing w:before="40" w:after="40"/>
              <w:rPr>
                <w:rFonts w:asciiTheme="majorHAnsi" w:hAnsiTheme="majorHAnsi" w:cstheme="minorHAnsi"/>
                <w:sz w:val="22"/>
                <w:szCs w:val="22"/>
              </w:rPr>
            </w:pPr>
            <w:r w:rsidRPr="007425D5">
              <w:rPr>
                <w:rFonts w:asciiTheme="majorHAnsi" w:hAnsiTheme="majorHAnsi" w:cstheme="minorHAnsi"/>
                <w:color w:val="000000" w:themeColor="text1"/>
                <w:sz w:val="22"/>
                <w:szCs w:val="22"/>
              </w:rPr>
              <w:t>Appendix C is missing from the PDF of the report.</w:t>
            </w:r>
          </w:p>
        </w:tc>
      </w:tr>
      <w:tr w:rsidR="007425D5" w:rsidRPr="00474DCA" w14:paraId="7DC44622" w14:textId="77777777" w:rsidTr="00B60E82">
        <w:tc>
          <w:tcPr>
            <w:tcW w:w="2938" w:type="dxa"/>
          </w:tcPr>
          <w:p w14:paraId="56116A8B" w14:textId="77777777" w:rsidR="007425D5" w:rsidRPr="00474DCA" w:rsidRDefault="007425D5" w:rsidP="007425D5">
            <w:pPr>
              <w:spacing w:before="40" w:after="40"/>
              <w:rPr>
                <w:rFonts w:asciiTheme="majorHAnsi" w:hAnsiTheme="majorHAnsi" w:cstheme="minorHAnsi"/>
                <w:b/>
                <w:sz w:val="22"/>
                <w:szCs w:val="22"/>
              </w:rPr>
            </w:pPr>
            <w:r w:rsidRPr="00474DCA">
              <w:rPr>
                <w:rFonts w:asciiTheme="majorHAnsi" w:hAnsiTheme="majorHAnsi" w:cstheme="minorHAnsi"/>
                <w:b/>
                <w:sz w:val="22"/>
                <w:szCs w:val="22"/>
              </w:rPr>
              <w:t>Detailed Review Comment</w:t>
            </w:r>
          </w:p>
        </w:tc>
        <w:tc>
          <w:tcPr>
            <w:tcW w:w="6242" w:type="dxa"/>
          </w:tcPr>
          <w:p w14:paraId="7531422A" w14:textId="488C7988" w:rsidR="007425D5" w:rsidRPr="00474DCA" w:rsidRDefault="007425D5" w:rsidP="007425D5">
            <w:pPr>
              <w:spacing w:before="40" w:after="40"/>
              <w:rPr>
                <w:rFonts w:asciiTheme="majorHAnsi" w:hAnsiTheme="majorHAnsi" w:cstheme="minorHAnsi"/>
                <w:sz w:val="22"/>
                <w:szCs w:val="22"/>
              </w:rPr>
            </w:pPr>
            <w:r w:rsidRPr="007425D5">
              <w:rPr>
                <w:rFonts w:asciiTheme="majorHAnsi" w:hAnsiTheme="majorHAnsi" w:cstheme="minorHAnsi"/>
                <w:color w:val="000000" w:themeColor="text1"/>
                <w:sz w:val="22"/>
                <w:szCs w:val="22"/>
              </w:rPr>
              <w:t>The missing Appendix C may contain information pertaining to fish and fish habitat.</w:t>
            </w:r>
          </w:p>
        </w:tc>
      </w:tr>
      <w:tr w:rsidR="007425D5" w:rsidRPr="00474DCA" w14:paraId="073A78AE" w14:textId="77777777" w:rsidTr="008A0D1E">
        <w:tc>
          <w:tcPr>
            <w:tcW w:w="2938" w:type="dxa"/>
          </w:tcPr>
          <w:p w14:paraId="6DC3705F" w14:textId="77777777" w:rsidR="007425D5" w:rsidRPr="00474DCA" w:rsidRDefault="007425D5" w:rsidP="007425D5">
            <w:pPr>
              <w:spacing w:before="40" w:after="40"/>
              <w:rPr>
                <w:rFonts w:asciiTheme="majorHAnsi" w:hAnsiTheme="majorHAnsi" w:cstheme="minorHAnsi"/>
                <w:b/>
                <w:sz w:val="22"/>
                <w:szCs w:val="22"/>
              </w:rPr>
            </w:pPr>
            <w:r w:rsidRPr="00474DCA">
              <w:rPr>
                <w:rFonts w:asciiTheme="majorHAnsi" w:hAnsiTheme="majorHAnsi" w:cstheme="minorHAnsi"/>
                <w:b/>
                <w:sz w:val="22"/>
                <w:szCs w:val="22"/>
              </w:rPr>
              <w:t>Recommendation/Request</w:t>
            </w:r>
          </w:p>
        </w:tc>
        <w:tc>
          <w:tcPr>
            <w:tcW w:w="6242" w:type="dxa"/>
          </w:tcPr>
          <w:p w14:paraId="7DBAED9C" w14:textId="60001A38" w:rsidR="007425D5" w:rsidRPr="00474DCA" w:rsidRDefault="007425D5" w:rsidP="007425D5">
            <w:pPr>
              <w:spacing w:before="40" w:after="40"/>
              <w:jc w:val="both"/>
              <w:rPr>
                <w:rFonts w:asciiTheme="majorHAnsi" w:hAnsiTheme="majorHAnsi" w:cstheme="minorHAnsi"/>
                <w:sz w:val="22"/>
                <w:szCs w:val="22"/>
              </w:rPr>
            </w:pPr>
            <w:r w:rsidRPr="007425D5">
              <w:rPr>
                <w:rFonts w:asciiTheme="majorHAnsi" w:hAnsiTheme="majorHAnsi" w:cstheme="minorHAnsi"/>
                <w:color w:val="000000" w:themeColor="text1"/>
                <w:sz w:val="22"/>
                <w:szCs w:val="22"/>
              </w:rPr>
              <w:t>Please repost the 2022 Annual Report with all appendices.</w:t>
            </w:r>
          </w:p>
        </w:tc>
      </w:tr>
      <w:tr w:rsidR="007425D5" w:rsidRPr="00474DCA" w14:paraId="56AA039F" w14:textId="77777777" w:rsidTr="00B559D8">
        <w:trPr>
          <w:trHeight w:val="70"/>
        </w:trPr>
        <w:tc>
          <w:tcPr>
            <w:tcW w:w="2938" w:type="dxa"/>
          </w:tcPr>
          <w:p w14:paraId="69345A30" w14:textId="77777777" w:rsidR="007425D5" w:rsidRPr="00474DCA" w:rsidRDefault="007425D5" w:rsidP="007425D5">
            <w:pPr>
              <w:spacing w:before="40" w:after="40"/>
              <w:rPr>
                <w:rFonts w:asciiTheme="majorHAnsi" w:hAnsiTheme="majorHAnsi" w:cstheme="minorHAnsi"/>
                <w:b/>
                <w:sz w:val="22"/>
                <w:szCs w:val="22"/>
              </w:rPr>
            </w:pPr>
            <w:r w:rsidRPr="00474DCA">
              <w:rPr>
                <w:rFonts w:asciiTheme="majorHAnsi" w:hAnsiTheme="majorHAnsi" w:cstheme="minorHAnsi"/>
                <w:b/>
                <w:sz w:val="22"/>
                <w:szCs w:val="22"/>
              </w:rPr>
              <w:t>Importance</w:t>
            </w:r>
          </w:p>
        </w:tc>
        <w:tc>
          <w:tcPr>
            <w:tcW w:w="6242" w:type="dxa"/>
          </w:tcPr>
          <w:p w14:paraId="1874DF5F" w14:textId="7F426251" w:rsidR="007425D5" w:rsidRPr="00474DCA" w:rsidRDefault="007425D5" w:rsidP="007425D5">
            <w:pPr>
              <w:spacing w:before="40" w:after="40"/>
              <w:rPr>
                <w:rFonts w:asciiTheme="majorHAnsi" w:hAnsiTheme="majorHAnsi" w:cstheme="minorHAnsi"/>
                <w:sz w:val="22"/>
                <w:szCs w:val="22"/>
              </w:rPr>
            </w:pPr>
            <w:r w:rsidRPr="007425D5">
              <w:rPr>
                <w:rFonts w:asciiTheme="majorHAnsi" w:hAnsiTheme="majorHAnsi" w:cstheme="minorHAnsi"/>
                <w:color w:val="000000" w:themeColor="text1"/>
                <w:sz w:val="22"/>
                <w:szCs w:val="22"/>
              </w:rPr>
              <w:t>Moderate</w:t>
            </w:r>
          </w:p>
        </w:tc>
      </w:tr>
    </w:tbl>
    <w:p w14:paraId="5359C8DF" w14:textId="77777777" w:rsidR="00474DCA" w:rsidRPr="00474DCA" w:rsidRDefault="00474DCA" w:rsidP="00474DCA"/>
    <w:p w14:paraId="6DF16C45" w14:textId="210068C8" w:rsidR="00474DCA" w:rsidRPr="00474DCA" w:rsidRDefault="00474DCA" w:rsidP="00474DCA">
      <w:pPr>
        <w:keepNext/>
        <w:keepLines/>
        <w:spacing w:before="200" w:after="0"/>
        <w:outlineLvl w:val="1"/>
        <w:rPr>
          <w:rFonts w:asciiTheme="majorHAnsi" w:eastAsiaTheme="majorEastAsia" w:hAnsiTheme="majorHAnsi" w:cstheme="majorBidi"/>
          <w:b/>
          <w:bCs/>
          <w:sz w:val="26"/>
          <w:szCs w:val="26"/>
        </w:rPr>
      </w:pPr>
      <w:r w:rsidRPr="00474DCA">
        <w:rPr>
          <w:rFonts w:asciiTheme="majorHAnsi" w:eastAsiaTheme="majorEastAsia" w:hAnsiTheme="majorHAnsi" w:cstheme="majorBidi"/>
          <w:b/>
          <w:bCs/>
          <w:sz w:val="26"/>
          <w:szCs w:val="26"/>
        </w:rPr>
        <w:t>KIA-NWB-0</w:t>
      </w:r>
      <w:r>
        <w:rPr>
          <w:rFonts w:asciiTheme="majorHAnsi" w:eastAsiaTheme="majorEastAsia" w:hAnsiTheme="majorHAnsi" w:cstheme="majorBidi"/>
          <w:b/>
          <w:bCs/>
          <w:sz w:val="26"/>
          <w:szCs w:val="26"/>
        </w:rPr>
        <w:t>4</w:t>
      </w:r>
    </w:p>
    <w:p w14:paraId="61D37C90" w14:textId="77777777" w:rsidR="00474DCA" w:rsidRPr="00474DCA" w:rsidRDefault="00474DCA" w:rsidP="00474DCA">
      <w:pPr>
        <w:spacing w:after="0"/>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6242"/>
      </w:tblGrid>
      <w:tr w:rsidR="00474DCA" w:rsidRPr="00474DCA" w14:paraId="40E91683" w14:textId="77777777" w:rsidTr="006D7524">
        <w:tc>
          <w:tcPr>
            <w:tcW w:w="2938" w:type="dxa"/>
          </w:tcPr>
          <w:p w14:paraId="095E96ED" w14:textId="77777777" w:rsidR="00474DCA" w:rsidRPr="00474DCA" w:rsidRDefault="00474DCA" w:rsidP="00474DCA">
            <w:pPr>
              <w:spacing w:before="40" w:after="40"/>
              <w:rPr>
                <w:rFonts w:asciiTheme="majorHAnsi" w:hAnsiTheme="majorHAnsi" w:cstheme="minorHAnsi"/>
                <w:b/>
                <w:sz w:val="22"/>
                <w:szCs w:val="22"/>
              </w:rPr>
            </w:pPr>
            <w:r w:rsidRPr="00474DCA">
              <w:rPr>
                <w:rFonts w:asciiTheme="majorHAnsi" w:hAnsiTheme="majorHAnsi" w:cstheme="minorHAnsi"/>
                <w:b/>
                <w:sz w:val="22"/>
                <w:szCs w:val="22"/>
              </w:rPr>
              <w:t>Review Comment Number</w:t>
            </w:r>
          </w:p>
        </w:tc>
        <w:tc>
          <w:tcPr>
            <w:tcW w:w="6242" w:type="dxa"/>
          </w:tcPr>
          <w:p w14:paraId="0CD0CA2F" w14:textId="1EA11D9A" w:rsidR="00474DCA" w:rsidRPr="00474DCA" w:rsidRDefault="00474DCA" w:rsidP="00474DCA">
            <w:pPr>
              <w:spacing w:before="40" w:after="40"/>
              <w:rPr>
                <w:rFonts w:asciiTheme="majorHAnsi" w:hAnsiTheme="majorHAnsi"/>
                <w:sz w:val="22"/>
                <w:szCs w:val="22"/>
              </w:rPr>
            </w:pPr>
            <w:r w:rsidRPr="00474DCA">
              <w:rPr>
                <w:rFonts w:asciiTheme="majorHAnsi" w:hAnsiTheme="majorHAnsi"/>
                <w:sz w:val="22"/>
                <w:szCs w:val="22"/>
              </w:rPr>
              <w:t>KIA-NWB-0</w:t>
            </w:r>
            <w:r w:rsidRPr="007425D5">
              <w:rPr>
                <w:rFonts w:asciiTheme="majorHAnsi" w:hAnsiTheme="majorHAnsi"/>
                <w:sz w:val="22"/>
                <w:szCs w:val="22"/>
              </w:rPr>
              <w:t>4</w:t>
            </w:r>
          </w:p>
        </w:tc>
      </w:tr>
      <w:tr w:rsidR="007425D5" w:rsidRPr="00474DCA" w14:paraId="726E0B2E" w14:textId="77777777" w:rsidTr="004A476B">
        <w:tc>
          <w:tcPr>
            <w:tcW w:w="2938" w:type="dxa"/>
          </w:tcPr>
          <w:p w14:paraId="49116439" w14:textId="77777777" w:rsidR="007425D5" w:rsidRPr="00474DCA" w:rsidRDefault="007425D5" w:rsidP="007425D5">
            <w:pPr>
              <w:spacing w:before="40" w:after="40"/>
              <w:rPr>
                <w:rFonts w:asciiTheme="majorHAnsi" w:hAnsiTheme="majorHAnsi" w:cstheme="minorHAnsi"/>
                <w:b/>
                <w:sz w:val="22"/>
                <w:szCs w:val="22"/>
              </w:rPr>
            </w:pPr>
            <w:r w:rsidRPr="00474DCA">
              <w:rPr>
                <w:rFonts w:asciiTheme="majorHAnsi" w:hAnsiTheme="majorHAnsi" w:cstheme="minorHAnsi"/>
                <w:b/>
                <w:sz w:val="22"/>
                <w:szCs w:val="22"/>
              </w:rPr>
              <w:t>Subject/Topic</w:t>
            </w:r>
          </w:p>
        </w:tc>
        <w:tc>
          <w:tcPr>
            <w:tcW w:w="6242" w:type="dxa"/>
          </w:tcPr>
          <w:p w14:paraId="3B3EC73C" w14:textId="0F87B11B" w:rsidR="007425D5" w:rsidRPr="00474DCA" w:rsidRDefault="007425D5" w:rsidP="007425D5">
            <w:pPr>
              <w:spacing w:before="40" w:after="40"/>
              <w:rPr>
                <w:rFonts w:asciiTheme="majorHAnsi" w:hAnsiTheme="majorHAnsi" w:cstheme="minorHAnsi"/>
                <w:sz w:val="22"/>
                <w:szCs w:val="22"/>
              </w:rPr>
            </w:pPr>
            <w:r w:rsidRPr="007425D5">
              <w:rPr>
                <w:rFonts w:asciiTheme="majorHAnsi" w:hAnsiTheme="majorHAnsi" w:cstheme="minorHAnsi"/>
                <w:color w:val="000000" w:themeColor="text1"/>
                <w:sz w:val="22"/>
                <w:szCs w:val="22"/>
              </w:rPr>
              <w:t>Spills</w:t>
            </w:r>
          </w:p>
        </w:tc>
      </w:tr>
      <w:tr w:rsidR="007425D5" w:rsidRPr="00474DCA" w14:paraId="45711131" w14:textId="77777777" w:rsidTr="006A1DAB">
        <w:tc>
          <w:tcPr>
            <w:tcW w:w="2938" w:type="dxa"/>
          </w:tcPr>
          <w:p w14:paraId="02AFE15F" w14:textId="77777777" w:rsidR="007425D5" w:rsidRPr="00474DCA" w:rsidRDefault="007425D5" w:rsidP="007425D5">
            <w:pPr>
              <w:spacing w:before="40" w:after="40"/>
              <w:rPr>
                <w:rFonts w:asciiTheme="majorHAnsi" w:hAnsiTheme="majorHAnsi" w:cstheme="minorHAnsi"/>
                <w:sz w:val="22"/>
                <w:szCs w:val="22"/>
              </w:rPr>
            </w:pPr>
            <w:r w:rsidRPr="00474DCA">
              <w:rPr>
                <w:rFonts w:asciiTheme="majorHAnsi" w:hAnsiTheme="majorHAnsi" w:cstheme="minorHAnsi"/>
                <w:b/>
                <w:sz w:val="22"/>
                <w:szCs w:val="22"/>
              </w:rPr>
              <w:t>References</w:t>
            </w:r>
          </w:p>
        </w:tc>
        <w:tc>
          <w:tcPr>
            <w:tcW w:w="6242" w:type="dxa"/>
          </w:tcPr>
          <w:p w14:paraId="30659E27" w14:textId="66805CE6" w:rsidR="007425D5" w:rsidRPr="00474DCA" w:rsidRDefault="007425D5" w:rsidP="007425D5">
            <w:pPr>
              <w:autoSpaceDE w:val="0"/>
              <w:autoSpaceDN w:val="0"/>
              <w:adjustRightInd w:val="0"/>
              <w:spacing w:before="40" w:after="40"/>
              <w:rPr>
                <w:rFonts w:asciiTheme="majorHAnsi" w:hAnsiTheme="majorHAnsi" w:cs="Trebuchet MS"/>
                <w:sz w:val="22"/>
                <w:szCs w:val="22"/>
              </w:rPr>
            </w:pPr>
            <w:r w:rsidRPr="007425D5">
              <w:rPr>
                <w:rFonts w:asciiTheme="majorHAnsi" w:hAnsiTheme="majorHAnsi" w:cstheme="minorHAnsi"/>
                <w:color w:val="000000" w:themeColor="text1"/>
                <w:sz w:val="22"/>
                <w:szCs w:val="22"/>
              </w:rPr>
              <w:t xml:space="preserve">Section 2.11 A </w:t>
            </w:r>
            <w:r w:rsidRPr="007425D5">
              <w:rPr>
                <w:rFonts w:asciiTheme="majorHAnsi" w:hAnsiTheme="majorHAnsi"/>
                <w:color w:val="000000" w:themeColor="text1"/>
                <w:sz w:val="22"/>
                <w:szCs w:val="22"/>
              </w:rPr>
              <w:t xml:space="preserve"> </w:t>
            </w:r>
            <w:r w:rsidRPr="007425D5">
              <w:rPr>
                <w:rFonts w:asciiTheme="majorHAnsi" w:hAnsiTheme="majorHAnsi" w:cstheme="minorHAnsi"/>
                <w:color w:val="000000" w:themeColor="text1"/>
                <w:sz w:val="22"/>
                <w:szCs w:val="22"/>
              </w:rPr>
              <w:t>LIST AND DESCRIPTION OF ALL UNAUTHORIZED DISCHARGES INCLUDING VOLUMES, SPILL REPORT LINE IDENTIFICATION NUMBER AND SUMMARIES OF FOLLOW-UP ACTION TAKEN</w:t>
            </w:r>
          </w:p>
        </w:tc>
      </w:tr>
      <w:tr w:rsidR="007425D5" w:rsidRPr="00474DCA" w14:paraId="001ABDA0" w14:textId="77777777" w:rsidTr="008B1065">
        <w:tc>
          <w:tcPr>
            <w:tcW w:w="2938" w:type="dxa"/>
          </w:tcPr>
          <w:p w14:paraId="1DAD592C" w14:textId="77777777" w:rsidR="007425D5" w:rsidRPr="00474DCA" w:rsidRDefault="007425D5" w:rsidP="007425D5">
            <w:pPr>
              <w:spacing w:before="40" w:after="40"/>
              <w:rPr>
                <w:rFonts w:asciiTheme="majorHAnsi" w:hAnsiTheme="majorHAnsi" w:cstheme="minorHAnsi"/>
                <w:sz w:val="22"/>
                <w:szCs w:val="22"/>
              </w:rPr>
            </w:pPr>
            <w:r w:rsidRPr="00474DCA">
              <w:rPr>
                <w:rFonts w:asciiTheme="majorHAnsi" w:hAnsiTheme="majorHAnsi" w:cstheme="minorHAnsi"/>
                <w:b/>
                <w:sz w:val="22"/>
                <w:szCs w:val="22"/>
              </w:rPr>
              <w:lastRenderedPageBreak/>
              <w:t>Summary</w:t>
            </w:r>
          </w:p>
        </w:tc>
        <w:tc>
          <w:tcPr>
            <w:tcW w:w="6242" w:type="dxa"/>
          </w:tcPr>
          <w:p w14:paraId="1E42B4B1" w14:textId="3821FF28" w:rsidR="007425D5" w:rsidRPr="00474DCA" w:rsidRDefault="007425D5" w:rsidP="007425D5">
            <w:pPr>
              <w:spacing w:before="40" w:after="40"/>
              <w:rPr>
                <w:rFonts w:asciiTheme="majorHAnsi" w:hAnsiTheme="majorHAnsi" w:cstheme="minorHAnsi"/>
                <w:sz w:val="22"/>
                <w:szCs w:val="22"/>
              </w:rPr>
            </w:pPr>
            <w:r w:rsidRPr="007425D5">
              <w:rPr>
                <w:rFonts w:asciiTheme="majorHAnsi" w:hAnsiTheme="majorHAnsi" w:cstheme="minorHAnsi"/>
                <w:color w:val="000000" w:themeColor="text1"/>
                <w:sz w:val="22"/>
                <w:szCs w:val="22"/>
              </w:rPr>
              <w:t>Dozer fell through the ice. 150 L of hydrocarbons is listed as being spilled.</w:t>
            </w:r>
          </w:p>
        </w:tc>
      </w:tr>
      <w:tr w:rsidR="007425D5" w:rsidRPr="00474DCA" w14:paraId="7AABFD0C" w14:textId="77777777" w:rsidTr="00760933">
        <w:tc>
          <w:tcPr>
            <w:tcW w:w="2938" w:type="dxa"/>
          </w:tcPr>
          <w:p w14:paraId="1CE95601" w14:textId="77777777" w:rsidR="007425D5" w:rsidRPr="00474DCA" w:rsidRDefault="007425D5" w:rsidP="007425D5">
            <w:pPr>
              <w:spacing w:before="40" w:after="40"/>
              <w:rPr>
                <w:rFonts w:asciiTheme="majorHAnsi" w:hAnsiTheme="majorHAnsi" w:cstheme="minorHAnsi"/>
                <w:b/>
                <w:sz w:val="22"/>
                <w:szCs w:val="22"/>
              </w:rPr>
            </w:pPr>
            <w:r w:rsidRPr="00474DCA">
              <w:rPr>
                <w:rFonts w:asciiTheme="majorHAnsi" w:hAnsiTheme="majorHAnsi" w:cstheme="minorHAnsi"/>
                <w:b/>
                <w:sz w:val="22"/>
                <w:szCs w:val="22"/>
              </w:rPr>
              <w:t>Detailed Review Comment</w:t>
            </w:r>
          </w:p>
        </w:tc>
        <w:tc>
          <w:tcPr>
            <w:tcW w:w="6242" w:type="dxa"/>
          </w:tcPr>
          <w:p w14:paraId="3E9524A7" w14:textId="23DE2922" w:rsidR="007425D5" w:rsidRPr="00474DCA" w:rsidRDefault="007425D5" w:rsidP="007425D5">
            <w:pPr>
              <w:spacing w:before="40" w:after="40"/>
              <w:rPr>
                <w:rFonts w:asciiTheme="majorHAnsi" w:hAnsiTheme="majorHAnsi" w:cstheme="minorHAnsi"/>
                <w:sz w:val="22"/>
                <w:szCs w:val="22"/>
              </w:rPr>
            </w:pPr>
            <w:r w:rsidRPr="007425D5">
              <w:rPr>
                <w:rFonts w:asciiTheme="majorHAnsi" w:hAnsiTheme="majorHAnsi" w:cstheme="minorHAnsi"/>
                <w:color w:val="000000" w:themeColor="text1"/>
                <w:sz w:val="22"/>
                <w:szCs w:val="22"/>
              </w:rPr>
              <w:t xml:space="preserve">For mitigation of this spill, it is stated the incident is currently under investigation. The hydrocarbon type is not listed, nor whether they are still contained in the vehicle or if the vehicle is still in the water body. </w:t>
            </w:r>
          </w:p>
        </w:tc>
      </w:tr>
      <w:tr w:rsidR="007425D5" w:rsidRPr="00474DCA" w14:paraId="29B04942" w14:textId="77777777" w:rsidTr="00875A88">
        <w:tc>
          <w:tcPr>
            <w:tcW w:w="2938" w:type="dxa"/>
          </w:tcPr>
          <w:p w14:paraId="3317A228" w14:textId="77777777" w:rsidR="007425D5" w:rsidRPr="00474DCA" w:rsidRDefault="007425D5" w:rsidP="007425D5">
            <w:pPr>
              <w:spacing w:before="40" w:after="40"/>
              <w:rPr>
                <w:rFonts w:asciiTheme="majorHAnsi" w:hAnsiTheme="majorHAnsi" w:cstheme="minorHAnsi"/>
                <w:b/>
                <w:sz w:val="22"/>
                <w:szCs w:val="22"/>
              </w:rPr>
            </w:pPr>
            <w:r w:rsidRPr="00474DCA">
              <w:rPr>
                <w:rFonts w:asciiTheme="majorHAnsi" w:hAnsiTheme="majorHAnsi" w:cstheme="minorHAnsi"/>
                <w:b/>
                <w:sz w:val="22"/>
                <w:szCs w:val="22"/>
              </w:rPr>
              <w:t>Recommendation/Request</w:t>
            </w:r>
          </w:p>
        </w:tc>
        <w:tc>
          <w:tcPr>
            <w:tcW w:w="6242" w:type="dxa"/>
          </w:tcPr>
          <w:p w14:paraId="2CB4A87B" w14:textId="5A5B3AF8" w:rsidR="007425D5" w:rsidRPr="00474DCA" w:rsidRDefault="007425D5" w:rsidP="007425D5">
            <w:pPr>
              <w:spacing w:before="40" w:after="40"/>
              <w:jc w:val="both"/>
              <w:rPr>
                <w:rFonts w:asciiTheme="majorHAnsi" w:hAnsiTheme="majorHAnsi" w:cstheme="minorHAnsi"/>
                <w:sz w:val="22"/>
                <w:szCs w:val="22"/>
              </w:rPr>
            </w:pPr>
            <w:r w:rsidRPr="007425D5">
              <w:rPr>
                <w:rFonts w:asciiTheme="majorHAnsi" w:hAnsiTheme="majorHAnsi" w:cstheme="minorHAnsi"/>
                <w:color w:val="000000" w:themeColor="text1"/>
                <w:sz w:val="22"/>
                <w:szCs w:val="22"/>
              </w:rPr>
              <w:t>Please provide more information on the type of hydrocarbons and whether the total amount of 150 L was actually lost in the water body. Additionally, please provide information on fish presence in the water body and whether any spill containment or cleanup occurred in 2022.</w:t>
            </w:r>
          </w:p>
        </w:tc>
      </w:tr>
      <w:tr w:rsidR="007425D5" w:rsidRPr="00474DCA" w14:paraId="4C0F1A8C" w14:textId="77777777" w:rsidTr="00E21F46">
        <w:trPr>
          <w:trHeight w:val="70"/>
        </w:trPr>
        <w:tc>
          <w:tcPr>
            <w:tcW w:w="2938" w:type="dxa"/>
          </w:tcPr>
          <w:p w14:paraId="6AF722E5" w14:textId="77777777" w:rsidR="007425D5" w:rsidRPr="00474DCA" w:rsidRDefault="007425D5" w:rsidP="007425D5">
            <w:pPr>
              <w:spacing w:before="40" w:after="40"/>
              <w:rPr>
                <w:rFonts w:asciiTheme="majorHAnsi" w:hAnsiTheme="majorHAnsi" w:cstheme="minorHAnsi"/>
                <w:b/>
                <w:sz w:val="22"/>
                <w:szCs w:val="22"/>
              </w:rPr>
            </w:pPr>
            <w:r w:rsidRPr="00474DCA">
              <w:rPr>
                <w:rFonts w:asciiTheme="majorHAnsi" w:hAnsiTheme="majorHAnsi" w:cstheme="minorHAnsi"/>
                <w:b/>
                <w:sz w:val="22"/>
                <w:szCs w:val="22"/>
              </w:rPr>
              <w:t>Importance</w:t>
            </w:r>
          </w:p>
        </w:tc>
        <w:tc>
          <w:tcPr>
            <w:tcW w:w="6242" w:type="dxa"/>
          </w:tcPr>
          <w:p w14:paraId="260294B1" w14:textId="53A90EA0" w:rsidR="007425D5" w:rsidRPr="00474DCA" w:rsidRDefault="007425D5" w:rsidP="007425D5">
            <w:pPr>
              <w:spacing w:before="40" w:after="40"/>
              <w:rPr>
                <w:rFonts w:asciiTheme="majorHAnsi" w:hAnsiTheme="majorHAnsi" w:cstheme="minorHAnsi"/>
                <w:sz w:val="22"/>
                <w:szCs w:val="22"/>
              </w:rPr>
            </w:pPr>
            <w:r w:rsidRPr="007425D5">
              <w:rPr>
                <w:rFonts w:asciiTheme="majorHAnsi" w:hAnsiTheme="majorHAnsi" w:cstheme="minorHAnsi"/>
                <w:color w:val="000000" w:themeColor="text1"/>
                <w:sz w:val="22"/>
                <w:szCs w:val="22"/>
              </w:rPr>
              <w:t>Moderate</w:t>
            </w:r>
          </w:p>
        </w:tc>
      </w:tr>
      <w:bookmarkEnd w:id="2"/>
    </w:tbl>
    <w:p w14:paraId="5285432A" w14:textId="77777777" w:rsidR="00474DCA" w:rsidRDefault="00474DCA" w:rsidP="00671D4E"/>
    <w:p w14:paraId="7B48DF3A" w14:textId="63F87E21" w:rsidR="00A17800" w:rsidRDefault="00A17800" w:rsidP="007F64C0">
      <w:pPr>
        <w:pStyle w:val="Heading2"/>
        <w:numPr>
          <w:ilvl w:val="0"/>
          <w:numId w:val="0"/>
        </w:numPr>
        <w:rPr>
          <w:color w:val="auto"/>
        </w:rPr>
      </w:pPr>
      <w:r w:rsidRPr="00293C7A">
        <w:rPr>
          <w:color w:val="auto"/>
        </w:rPr>
        <w:t>KIA-NWB-0</w:t>
      </w:r>
      <w:r w:rsidR="00474DCA">
        <w:rPr>
          <w:color w:val="auto"/>
        </w:rPr>
        <w:t>5</w:t>
      </w:r>
    </w:p>
    <w:p w14:paraId="05B46079" w14:textId="77777777" w:rsidR="00293C7A" w:rsidRPr="00293C7A" w:rsidRDefault="00293C7A" w:rsidP="00293C7A">
      <w:pPr>
        <w:spacing w:after="0"/>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37"/>
      </w:tblGrid>
      <w:tr w:rsidR="00293C7A" w:rsidRPr="001D00C3" w14:paraId="023A0E33" w14:textId="77777777" w:rsidTr="00CA37F4">
        <w:tc>
          <w:tcPr>
            <w:tcW w:w="2943" w:type="dxa"/>
          </w:tcPr>
          <w:p w14:paraId="7E2281F0" w14:textId="77777777" w:rsidR="00293C7A" w:rsidRPr="001D00C3" w:rsidRDefault="00293C7A" w:rsidP="00864524">
            <w:pPr>
              <w:spacing w:before="40" w:after="40"/>
              <w:rPr>
                <w:rFonts w:asciiTheme="majorHAnsi" w:hAnsiTheme="majorHAnsi" w:cstheme="minorHAnsi"/>
                <w:b/>
                <w:sz w:val="22"/>
                <w:szCs w:val="22"/>
              </w:rPr>
            </w:pPr>
            <w:r w:rsidRPr="001D00C3">
              <w:rPr>
                <w:rFonts w:asciiTheme="majorHAnsi" w:hAnsiTheme="majorHAnsi" w:cstheme="minorHAnsi"/>
                <w:b/>
                <w:sz w:val="22"/>
                <w:szCs w:val="22"/>
              </w:rPr>
              <w:t>Review Comment Number</w:t>
            </w:r>
          </w:p>
        </w:tc>
        <w:tc>
          <w:tcPr>
            <w:tcW w:w="6237" w:type="dxa"/>
          </w:tcPr>
          <w:p w14:paraId="0CDFD6A4" w14:textId="0D785A91" w:rsidR="00293C7A" w:rsidRPr="001D00C3" w:rsidRDefault="00293C7A" w:rsidP="00293C7A">
            <w:pPr>
              <w:spacing w:before="40" w:after="40"/>
              <w:rPr>
                <w:rFonts w:asciiTheme="majorHAnsi" w:hAnsiTheme="majorHAnsi"/>
                <w:sz w:val="22"/>
                <w:szCs w:val="22"/>
              </w:rPr>
            </w:pPr>
            <w:r w:rsidRPr="001D00C3">
              <w:rPr>
                <w:rFonts w:asciiTheme="majorHAnsi" w:hAnsiTheme="majorHAnsi"/>
                <w:sz w:val="22"/>
                <w:szCs w:val="22"/>
              </w:rPr>
              <w:t>KIA-NWB-0</w:t>
            </w:r>
            <w:r w:rsidR="00474DCA">
              <w:rPr>
                <w:rFonts w:asciiTheme="majorHAnsi" w:hAnsiTheme="majorHAnsi"/>
                <w:sz w:val="22"/>
                <w:szCs w:val="22"/>
              </w:rPr>
              <w:t>5</w:t>
            </w:r>
          </w:p>
        </w:tc>
      </w:tr>
      <w:tr w:rsidR="001D00C3" w:rsidRPr="001D00C3" w14:paraId="1A2A949B" w14:textId="77777777" w:rsidTr="00DD0750">
        <w:tc>
          <w:tcPr>
            <w:tcW w:w="2943" w:type="dxa"/>
          </w:tcPr>
          <w:p w14:paraId="083F6BFC" w14:textId="77777777" w:rsidR="001D00C3" w:rsidRPr="001D00C3" w:rsidRDefault="001D00C3" w:rsidP="001D00C3">
            <w:pPr>
              <w:spacing w:before="40" w:after="40"/>
              <w:rPr>
                <w:rFonts w:asciiTheme="majorHAnsi" w:hAnsiTheme="majorHAnsi" w:cstheme="minorHAnsi"/>
                <w:b/>
                <w:sz w:val="22"/>
                <w:szCs w:val="22"/>
              </w:rPr>
            </w:pPr>
            <w:r w:rsidRPr="001D00C3">
              <w:rPr>
                <w:rFonts w:asciiTheme="majorHAnsi" w:hAnsiTheme="majorHAnsi" w:cstheme="minorHAnsi"/>
                <w:b/>
                <w:sz w:val="22"/>
                <w:szCs w:val="22"/>
              </w:rPr>
              <w:t>Subject/Topic</w:t>
            </w:r>
          </w:p>
        </w:tc>
        <w:tc>
          <w:tcPr>
            <w:tcW w:w="6237" w:type="dxa"/>
            <w:vAlign w:val="center"/>
          </w:tcPr>
          <w:p w14:paraId="041E5189" w14:textId="442350A7" w:rsidR="001D00C3" w:rsidRPr="001D00C3" w:rsidRDefault="001D00C3" w:rsidP="001D00C3">
            <w:pPr>
              <w:spacing w:before="40" w:after="40"/>
              <w:rPr>
                <w:rFonts w:asciiTheme="majorHAnsi" w:hAnsiTheme="majorHAnsi" w:cstheme="minorHAnsi"/>
                <w:sz w:val="22"/>
                <w:szCs w:val="22"/>
              </w:rPr>
            </w:pPr>
            <w:r w:rsidRPr="001D00C3">
              <w:rPr>
                <w:rFonts w:asciiTheme="majorHAnsi" w:hAnsiTheme="majorHAnsi" w:cs="Arial"/>
                <w:sz w:val="22"/>
                <w:szCs w:val="22"/>
              </w:rPr>
              <w:t>Water and Load Balance Report - Flow Diagrams</w:t>
            </w:r>
          </w:p>
        </w:tc>
      </w:tr>
      <w:tr w:rsidR="001D00C3" w:rsidRPr="001D00C3" w14:paraId="1BDD79D1" w14:textId="77777777" w:rsidTr="009334B7">
        <w:tc>
          <w:tcPr>
            <w:tcW w:w="2943" w:type="dxa"/>
          </w:tcPr>
          <w:p w14:paraId="6E93D075" w14:textId="77777777" w:rsidR="001D00C3" w:rsidRPr="001D00C3" w:rsidRDefault="001D00C3" w:rsidP="001D00C3">
            <w:pPr>
              <w:spacing w:before="40" w:after="40"/>
              <w:rPr>
                <w:rFonts w:asciiTheme="majorHAnsi" w:hAnsiTheme="majorHAnsi" w:cstheme="minorHAnsi"/>
                <w:sz w:val="22"/>
                <w:szCs w:val="22"/>
              </w:rPr>
            </w:pPr>
            <w:r w:rsidRPr="001D00C3">
              <w:rPr>
                <w:rFonts w:asciiTheme="majorHAnsi" w:hAnsiTheme="majorHAnsi" w:cstheme="minorHAnsi"/>
                <w:b/>
                <w:sz w:val="22"/>
                <w:szCs w:val="22"/>
              </w:rPr>
              <w:t>References</w:t>
            </w:r>
          </w:p>
        </w:tc>
        <w:tc>
          <w:tcPr>
            <w:tcW w:w="6237" w:type="dxa"/>
            <w:vAlign w:val="center"/>
          </w:tcPr>
          <w:p w14:paraId="37B0FCC2" w14:textId="0973FE5C" w:rsidR="001D00C3" w:rsidRPr="001D00C3" w:rsidRDefault="001D00C3" w:rsidP="001D00C3">
            <w:pPr>
              <w:autoSpaceDE w:val="0"/>
              <w:autoSpaceDN w:val="0"/>
              <w:adjustRightInd w:val="0"/>
              <w:spacing w:before="40" w:after="40"/>
              <w:rPr>
                <w:rFonts w:asciiTheme="majorHAnsi" w:hAnsiTheme="majorHAnsi" w:cs="Trebuchet MS"/>
                <w:sz w:val="22"/>
                <w:szCs w:val="22"/>
              </w:rPr>
            </w:pPr>
            <w:r w:rsidRPr="001D00C3">
              <w:rPr>
                <w:rFonts w:asciiTheme="majorHAnsi" w:hAnsiTheme="majorHAnsi" w:cs="Arial"/>
                <w:sz w:val="22"/>
                <w:szCs w:val="22"/>
              </w:rPr>
              <w:t>Flow Diagrams</w:t>
            </w:r>
          </w:p>
        </w:tc>
      </w:tr>
      <w:tr w:rsidR="001D00C3" w:rsidRPr="001D00C3" w14:paraId="2039213D" w14:textId="77777777" w:rsidTr="009A5ABC">
        <w:tc>
          <w:tcPr>
            <w:tcW w:w="2943" w:type="dxa"/>
          </w:tcPr>
          <w:p w14:paraId="1A970A84" w14:textId="77777777" w:rsidR="001D00C3" w:rsidRPr="001D00C3" w:rsidRDefault="001D00C3" w:rsidP="001D00C3">
            <w:pPr>
              <w:spacing w:before="40" w:after="40"/>
              <w:rPr>
                <w:rFonts w:asciiTheme="majorHAnsi" w:hAnsiTheme="majorHAnsi" w:cstheme="minorHAnsi"/>
                <w:sz w:val="22"/>
                <w:szCs w:val="22"/>
              </w:rPr>
            </w:pPr>
            <w:r w:rsidRPr="001D00C3">
              <w:rPr>
                <w:rFonts w:asciiTheme="majorHAnsi" w:hAnsiTheme="majorHAnsi" w:cstheme="minorHAnsi"/>
                <w:b/>
                <w:sz w:val="22"/>
                <w:szCs w:val="22"/>
              </w:rPr>
              <w:t>Summary</w:t>
            </w:r>
          </w:p>
        </w:tc>
        <w:tc>
          <w:tcPr>
            <w:tcW w:w="6237" w:type="dxa"/>
            <w:vAlign w:val="center"/>
          </w:tcPr>
          <w:p w14:paraId="2F7B1749" w14:textId="21554ECB" w:rsidR="001D00C3" w:rsidRPr="001D00C3" w:rsidRDefault="001D00C3" w:rsidP="001D00C3">
            <w:pPr>
              <w:spacing w:before="40" w:after="40"/>
              <w:rPr>
                <w:rFonts w:asciiTheme="majorHAnsi" w:hAnsiTheme="majorHAnsi" w:cstheme="minorHAnsi"/>
                <w:sz w:val="22"/>
                <w:szCs w:val="22"/>
              </w:rPr>
            </w:pPr>
            <w:r w:rsidRPr="001D00C3">
              <w:rPr>
                <w:rFonts w:asciiTheme="majorHAnsi" w:hAnsiTheme="majorHAnsi" w:cs="Arial"/>
                <w:sz w:val="22"/>
                <w:szCs w:val="22"/>
              </w:rPr>
              <w:t>Pit Dewatering</w:t>
            </w:r>
          </w:p>
        </w:tc>
      </w:tr>
      <w:tr w:rsidR="001D00C3" w:rsidRPr="001D00C3" w14:paraId="01E99B40" w14:textId="77777777" w:rsidTr="00E353D6">
        <w:tc>
          <w:tcPr>
            <w:tcW w:w="2943" w:type="dxa"/>
          </w:tcPr>
          <w:p w14:paraId="4ABCF335" w14:textId="77777777" w:rsidR="001D00C3" w:rsidRPr="001D00C3" w:rsidRDefault="001D00C3" w:rsidP="001D00C3">
            <w:pPr>
              <w:spacing w:before="40" w:after="40"/>
              <w:rPr>
                <w:rFonts w:asciiTheme="majorHAnsi" w:hAnsiTheme="majorHAnsi" w:cstheme="minorHAnsi"/>
                <w:b/>
                <w:sz w:val="22"/>
                <w:szCs w:val="22"/>
              </w:rPr>
            </w:pPr>
            <w:r w:rsidRPr="001D00C3">
              <w:rPr>
                <w:rFonts w:asciiTheme="majorHAnsi" w:hAnsiTheme="majorHAnsi" w:cstheme="minorHAnsi"/>
                <w:b/>
                <w:sz w:val="22"/>
                <w:szCs w:val="22"/>
              </w:rPr>
              <w:t>Detailed Review Comment</w:t>
            </w:r>
          </w:p>
        </w:tc>
        <w:tc>
          <w:tcPr>
            <w:tcW w:w="6237" w:type="dxa"/>
            <w:vAlign w:val="center"/>
          </w:tcPr>
          <w:p w14:paraId="6FE02E70" w14:textId="77777777" w:rsidR="001D00C3" w:rsidRPr="001D00C3" w:rsidRDefault="001D00C3" w:rsidP="001D00C3">
            <w:pPr>
              <w:jc w:val="both"/>
              <w:rPr>
                <w:rFonts w:asciiTheme="majorHAnsi" w:hAnsiTheme="majorHAnsi" w:cs="Arial"/>
                <w:sz w:val="22"/>
                <w:szCs w:val="22"/>
              </w:rPr>
            </w:pPr>
            <w:r w:rsidRPr="001D00C3">
              <w:rPr>
                <w:rFonts w:asciiTheme="majorHAnsi" w:hAnsiTheme="majorHAnsi" w:cs="Arial"/>
                <w:sz w:val="22"/>
                <w:szCs w:val="22"/>
              </w:rPr>
              <w:t>Umwelt Open Pit inflows will be pumped to Primary Pond during construction. Llama Pit inflows will be pumped to the Saline Water Pond during Operations (Year 1).</w:t>
            </w:r>
          </w:p>
          <w:p w14:paraId="4DCB0E1F" w14:textId="06627E98" w:rsidR="001D00C3" w:rsidRPr="001D00C3" w:rsidRDefault="001D00C3" w:rsidP="001D00C3">
            <w:pPr>
              <w:rPr>
                <w:rFonts w:asciiTheme="majorHAnsi" w:hAnsiTheme="majorHAnsi" w:cstheme="minorHAnsi"/>
                <w:sz w:val="22"/>
                <w:szCs w:val="22"/>
              </w:rPr>
            </w:pPr>
            <w:r w:rsidRPr="001D00C3">
              <w:rPr>
                <w:rFonts w:asciiTheme="majorHAnsi" w:hAnsiTheme="majorHAnsi" w:cs="Arial"/>
                <w:sz w:val="22"/>
                <w:szCs w:val="22"/>
              </w:rPr>
              <w:t>In addition, inflows into the Umwelt Open Pit are considered “Contact Water” (Figure B-2) while inflows into Llama Pit are considered Saline Water.</w:t>
            </w:r>
          </w:p>
        </w:tc>
      </w:tr>
      <w:tr w:rsidR="001D00C3" w:rsidRPr="001D00C3" w14:paraId="07193CBE" w14:textId="77777777" w:rsidTr="008618B0">
        <w:tc>
          <w:tcPr>
            <w:tcW w:w="2943" w:type="dxa"/>
          </w:tcPr>
          <w:p w14:paraId="79F58D82" w14:textId="77777777" w:rsidR="001D00C3" w:rsidRPr="001D00C3" w:rsidRDefault="001D00C3" w:rsidP="001D00C3">
            <w:pPr>
              <w:spacing w:before="40" w:after="40"/>
              <w:rPr>
                <w:rFonts w:asciiTheme="majorHAnsi" w:hAnsiTheme="majorHAnsi" w:cstheme="minorHAnsi"/>
                <w:b/>
                <w:sz w:val="22"/>
                <w:szCs w:val="22"/>
              </w:rPr>
            </w:pPr>
            <w:r w:rsidRPr="001D00C3">
              <w:rPr>
                <w:rFonts w:asciiTheme="majorHAnsi" w:hAnsiTheme="majorHAnsi" w:cstheme="minorHAnsi"/>
                <w:b/>
                <w:sz w:val="22"/>
                <w:szCs w:val="22"/>
              </w:rPr>
              <w:t>Recommendation/Request</w:t>
            </w:r>
          </w:p>
        </w:tc>
        <w:tc>
          <w:tcPr>
            <w:tcW w:w="6237" w:type="dxa"/>
            <w:vAlign w:val="center"/>
          </w:tcPr>
          <w:p w14:paraId="5C42BB53" w14:textId="488CC9D0" w:rsidR="001D00C3" w:rsidRPr="001D00C3" w:rsidRDefault="001D00C3" w:rsidP="001D00C3">
            <w:pPr>
              <w:spacing w:before="40" w:after="40"/>
              <w:jc w:val="both"/>
              <w:rPr>
                <w:rFonts w:asciiTheme="majorHAnsi" w:hAnsiTheme="majorHAnsi" w:cstheme="minorHAnsi"/>
                <w:sz w:val="22"/>
                <w:szCs w:val="22"/>
              </w:rPr>
            </w:pPr>
            <w:r w:rsidRPr="001D00C3">
              <w:rPr>
                <w:rFonts w:asciiTheme="majorHAnsi" w:hAnsiTheme="majorHAnsi" w:cs="Arial"/>
                <w:sz w:val="22"/>
                <w:szCs w:val="22"/>
              </w:rPr>
              <w:t>Please provide the rationale for considering the inflows into Umwelt Open Pit as “Contact Water” and the inflow into Llama Pit as “Saline Water”.</w:t>
            </w:r>
          </w:p>
        </w:tc>
      </w:tr>
      <w:tr w:rsidR="001D00C3" w:rsidRPr="001D00C3" w14:paraId="347372C6" w14:textId="77777777" w:rsidTr="009D3C85">
        <w:trPr>
          <w:trHeight w:val="70"/>
        </w:trPr>
        <w:tc>
          <w:tcPr>
            <w:tcW w:w="2943" w:type="dxa"/>
          </w:tcPr>
          <w:p w14:paraId="6E3BF37A" w14:textId="1E14C873" w:rsidR="001D00C3" w:rsidRPr="001D00C3" w:rsidRDefault="001D00C3" w:rsidP="001D00C3">
            <w:pPr>
              <w:spacing w:before="40" w:after="40"/>
              <w:rPr>
                <w:rFonts w:asciiTheme="majorHAnsi" w:hAnsiTheme="majorHAnsi" w:cstheme="minorHAnsi"/>
                <w:b/>
                <w:sz w:val="22"/>
                <w:szCs w:val="22"/>
              </w:rPr>
            </w:pPr>
            <w:r w:rsidRPr="001D00C3">
              <w:rPr>
                <w:rFonts w:asciiTheme="majorHAnsi" w:hAnsiTheme="majorHAnsi" w:cstheme="minorHAnsi"/>
                <w:b/>
                <w:sz w:val="22"/>
                <w:szCs w:val="22"/>
              </w:rPr>
              <w:t>Importance</w:t>
            </w:r>
          </w:p>
        </w:tc>
        <w:tc>
          <w:tcPr>
            <w:tcW w:w="6237" w:type="dxa"/>
            <w:vAlign w:val="center"/>
          </w:tcPr>
          <w:p w14:paraId="0CF880D7" w14:textId="7C8B39C1" w:rsidR="001D00C3" w:rsidRPr="001D00C3" w:rsidRDefault="001D00C3" w:rsidP="001D00C3">
            <w:pPr>
              <w:spacing w:before="40" w:after="40"/>
              <w:rPr>
                <w:rFonts w:asciiTheme="majorHAnsi" w:hAnsiTheme="majorHAnsi" w:cstheme="minorHAnsi"/>
                <w:sz w:val="22"/>
                <w:szCs w:val="22"/>
              </w:rPr>
            </w:pPr>
            <w:r w:rsidRPr="001D00C3">
              <w:rPr>
                <w:rFonts w:asciiTheme="majorHAnsi" w:hAnsiTheme="majorHAnsi" w:cs="Arial"/>
                <w:sz w:val="22"/>
                <w:szCs w:val="22"/>
              </w:rPr>
              <w:t>Moderate</w:t>
            </w:r>
          </w:p>
        </w:tc>
      </w:tr>
    </w:tbl>
    <w:p w14:paraId="77089C14" w14:textId="77777777" w:rsidR="00A17800" w:rsidRDefault="00A17800" w:rsidP="00671D4E"/>
    <w:p w14:paraId="35474E01" w14:textId="25DC5539" w:rsidR="006737C0" w:rsidRPr="006737C0" w:rsidRDefault="006737C0" w:rsidP="007F64C0">
      <w:pPr>
        <w:pStyle w:val="Heading2"/>
        <w:numPr>
          <w:ilvl w:val="0"/>
          <w:numId w:val="0"/>
        </w:numPr>
        <w:rPr>
          <w:color w:val="auto"/>
        </w:rPr>
      </w:pPr>
      <w:r w:rsidRPr="006737C0">
        <w:rPr>
          <w:color w:val="auto"/>
        </w:rPr>
        <w:t>KIA-NWB-0</w:t>
      </w:r>
      <w:r w:rsidR="00474DCA">
        <w:rPr>
          <w:color w:val="auto"/>
        </w:rPr>
        <w:t>6</w:t>
      </w:r>
    </w:p>
    <w:p w14:paraId="0947700E" w14:textId="77777777" w:rsidR="006737C0" w:rsidRDefault="006737C0" w:rsidP="004F2858">
      <w:pPr>
        <w:spacing w:after="0"/>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237"/>
      </w:tblGrid>
      <w:tr w:rsidR="004F2858" w:rsidRPr="00CA37F4" w14:paraId="6573E620" w14:textId="77777777" w:rsidTr="00CA37F4">
        <w:tc>
          <w:tcPr>
            <w:tcW w:w="2943" w:type="dxa"/>
          </w:tcPr>
          <w:p w14:paraId="7842B419" w14:textId="77777777" w:rsidR="004F2858" w:rsidRPr="00CA37F4" w:rsidRDefault="004F2858" w:rsidP="00864524">
            <w:pPr>
              <w:spacing w:before="40" w:after="40"/>
              <w:rPr>
                <w:rFonts w:cstheme="minorHAnsi"/>
                <w:b/>
                <w:sz w:val="22"/>
                <w:szCs w:val="22"/>
              </w:rPr>
            </w:pPr>
            <w:r w:rsidRPr="00CA37F4">
              <w:rPr>
                <w:rFonts w:cstheme="minorHAnsi"/>
                <w:b/>
                <w:sz w:val="22"/>
                <w:szCs w:val="22"/>
              </w:rPr>
              <w:t>Review Comment Number</w:t>
            </w:r>
          </w:p>
        </w:tc>
        <w:tc>
          <w:tcPr>
            <w:tcW w:w="6237" w:type="dxa"/>
          </w:tcPr>
          <w:p w14:paraId="32042E60" w14:textId="6B48C284" w:rsidR="004F2858" w:rsidRPr="00CA37F4" w:rsidRDefault="004F2858" w:rsidP="004F2858">
            <w:pPr>
              <w:spacing w:before="40" w:after="40"/>
              <w:rPr>
                <w:sz w:val="22"/>
                <w:szCs w:val="22"/>
              </w:rPr>
            </w:pPr>
            <w:r w:rsidRPr="00CA37F4">
              <w:rPr>
                <w:sz w:val="22"/>
                <w:szCs w:val="22"/>
              </w:rPr>
              <w:t>KIA-NWB-0</w:t>
            </w:r>
            <w:r w:rsidR="00474DCA">
              <w:rPr>
                <w:sz w:val="22"/>
                <w:szCs w:val="22"/>
              </w:rPr>
              <w:t>6</w:t>
            </w:r>
          </w:p>
        </w:tc>
      </w:tr>
      <w:tr w:rsidR="001D00C3" w:rsidRPr="00CA37F4" w14:paraId="5DD04F1C" w14:textId="77777777" w:rsidTr="009C42F1">
        <w:tc>
          <w:tcPr>
            <w:tcW w:w="2943" w:type="dxa"/>
          </w:tcPr>
          <w:p w14:paraId="2A503DE1" w14:textId="77777777" w:rsidR="001D00C3" w:rsidRPr="00CA37F4" w:rsidRDefault="001D00C3" w:rsidP="001D00C3">
            <w:pPr>
              <w:spacing w:before="40" w:after="40"/>
              <w:rPr>
                <w:rFonts w:cstheme="minorHAnsi"/>
                <w:b/>
                <w:sz w:val="22"/>
                <w:szCs w:val="22"/>
              </w:rPr>
            </w:pPr>
            <w:r w:rsidRPr="00CA37F4">
              <w:rPr>
                <w:rFonts w:cstheme="minorHAnsi"/>
                <w:b/>
                <w:sz w:val="22"/>
                <w:szCs w:val="22"/>
              </w:rPr>
              <w:t>Subject/Topic</w:t>
            </w:r>
          </w:p>
        </w:tc>
        <w:tc>
          <w:tcPr>
            <w:tcW w:w="6237" w:type="dxa"/>
            <w:vAlign w:val="center"/>
          </w:tcPr>
          <w:p w14:paraId="6362BBED" w14:textId="5AD5AC17" w:rsidR="001D00C3" w:rsidRPr="00CA37F4" w:rsidRDefault="001D00C3" w:rsidP="001D00C3">
            <w:pPr>
              <w:spacing w:before="40" w:after="40"/>
              <w:rPr>
                <w:rFonts w:cstheme="minorHAnsi"/>
                <w:sz w:val="22"/>
                <w:szCs w:val="22"/>
              </w:rPr>
            </w:pPr>
            <w:r w:rsidRPr="00E633B0">
              <w:rPr>
                <w:rFonts w:cs="Arial"/>
              </w:rPr>
              <w:t xml:space="preserve">Water and Load Balance Report </w:t>
            </w:r>
            <w:r>
              <w:rPr>
                <w:rFonts w:cs="Arial"/>
              </w:rPr>
              <w:t>– Appendix C</w:t>
            </w:r>
          </w:p>
        </w:tc>
      </w:tr>
      <w:tr w:rsidR="001D00C3" w:rsidRPr="00CA37F4" w14:paraId="70CF522A" w14:textId="77777777" w:rsidTr="00B92404">
        <w:tc>
          <w:tcPr>
            <w:tcW w:w="2943" w:type="dxa"/>
          </w:tcPr>
          <w:p w14:paraId="1B77C11D" w14:textId="77777777" w:rsidR="001D00C3" w:rsidRPr="00CA37F4" w:rsidRDefault="001D00C3" w:rsidP="001D00C3">
            <w:pPr>
              <w:spacing w:before="40" w:after="40"/>
              <w:rPr>
                <w:rFonts w:cstheme="minorHAnsi"/>
                <w:sz w:val="22"/>
                <w:szCs w:val="22"/>
              </w:rPr>
            </w:pPr>
            <w:r w:rsidRPr="00CA37F4">
              <w:rPr>
                <w:rFonts w:cstheme="minorHAnsi"/>
                <w:b/>
                <w:sz w:val="22"/>
                <w:szCs w:val="22"/>
              </w:rPr>
              <w:t>References</w:t>
            </w:r>
          </w:p>
        </w:tc>
        <w:tc>
          <w:tcPr>
            <w:tcW w:w="6237" w:type="dxa"/>
            <w:vAlign w:val="center"/>
          </w:tcPr>
          <w:p w14:paraId="5C382424" w14:textId="57E30344" w:rsidR="001D00C3" w:rsidRPr="00CA37F4" w:rsidRDefault="001D00C3" w:rsidP="001D00C3">
            <w:pPr>
              <w:autoSpaceDE w:val="0"/>
              <w:autoSpaceDN w:val="0"/>
              <w:adjustRightInd w:val="0"/>
              <w:spacing w:before="40" w:after="40"/>
              <w:rPr>
                <w:rFonts w:cs="Trebuchet MS"/>
                <w:sz w:val="22"/>
                <w:szCs w:val="22"/>
              </w:rPr>
            </w:pPr>
            <w:r>
              <w:rPr>
                <w:rFonts w:ascii="Arial" w:hAnsi="Arial" w:cs="Arial"/>
                <w:sz w:val="20"/>
                <w:szCs w:val="20"/>
              </w:rPr>
              <w:t>Fe</w:t>
            </w:r>
            <w:r w:rsidR="00BD1F4F">
              <w:rPr>
                <w:rFonts w:ascii="Arial" w:hAnsi="Arial" w:cs="Arial"/>
                <w:sz w:val="20"/>
                <w:szCs w:val="20"/>
              </w:rPr>
              <w:t>-</w:t>
            </w:r>
            <w:r>
              <w:rPr>
                <w:rFonts w:ascii="Arial" w:hAnsi="Arial" w:cs="Arial"/>
                <w:sz w:val="20"/>
                <w:szCs w:val="20"/>
              </w:rPr>
              <w:t>flow model</w:t>
            </w:r>
          </w:p>
        </w:tc>
      </w:tr>
      <w:tr w:rsidR="001D00C3" w:rsidRPr="00CA37F4" w14:paraId="3DB7502A" w14:textId="77777777" w:rsidTr="00C33856">
        <w:tc>
          <w:tcPr>
            <w:tcW w:w="2943" w:type="dxa"/>
          </w:tcPr>
          <w:p w14:paraId="5C901456" w14:textId="77777777" w:rsidR="001D00C3" w:rsidRPr="00CA37F4" w:rsidRDefault="001D00C3" w:rsidP="001D00C3">
            <w:pPr>
              <w:spacing w:before="40" w:after="40"/>
              <w:rPr>
                <w:rFonts w:cstheme="minorHAnsi"/>
                <w:sz w:val="22"/>
                <w:szCs w:val="22"/>
              </w:rPr>
            </w:pPr>
            <w:r w:rsidRPr="00CA37F4">
              <w:rPr>
                <w:rFonts w:cstheme="minorHAnsi"/>
                <w:b/>
                <w:sz w:val="22"/>
                <w:szCs w:val="22"/>
              </w:rPr>
              <w:t>Summary</w:t>
            </w:r>
          </w:p>
        </w:tc>
        <w:tc>
          <w:tcPr>
            <w:tcW w:w="6237" w:type="dxa"/>
            <w:vAlign w:val="center"/>
          </w:tcPr>
          <w:p w14:paraId="1E69037B" w14:textId="05EFDFA8" w:rsidR="001D00C3" w:rsidRPr="00CA37F4" w:rsidRDefault="001D00C3" w:rsidP="001D00C3">
            <w:pPr>
              <w:spacing w:before="40" w:after="40"/>
              <w:rPr>
                <w:rFonts w:cstheme="minorHAnsi"/>
                <w:sz w:val="22"/>
                <w:szCs w:val="22"/>
              </w:rPr>
            </w:pPr>
            <w:r>
              <w:rPr>
                <w:rFonts w:cs="Arial"/>
              </w:rPr>
              <w:t>Calibration</w:t>
            </w:r>
          </w:p>
        </w:tc>
      </w:tr>
      <w:tr w:rsidR="001D00C3" w:rsidRPr="00CA37F4" w14:paraId="2CB88FA7" w14:textId="77777777" w:rsidTr="007E1E00">
        <w:tc>
          <w:tcPr>
            <w:tcW w:w="2943" w:type="dxa"/>
          </w:tcPr>
          <w:p w14:paraId="3C8B23DD" w14:textId="77777777" w:rsidR="001D00C3" w:rsidRPr="00CA37F4" w:rsidRDefault="001D00C3" w:rsidP="001D00C3">
            <w:pPr>
              <w:spacing w:before="40" w:after="40"/>
              <w:rPr>
                <w:rFonts w:cstheme="minorHAnsi"/>
                <w:b/>
                <w:sz w:val="22"/>
                <w:szCs w:val="22"/>
              </w:rPr>
            </w:pPr>
            <w:r w:rsidRPr="00CA37F4">
              <w:rPr>
                <w:rFonts w:cstheme="minorHAnsi"/>
                <w:b/>
                <w:sz w:val="22"/>
                <w:szCs w:val="22"/>
              </w:rPr>
              <w:t>Detailed Review Comment</w:t>
            </w:r>
          </w:p>
        </w:tc>
        <w:tc>
          <w:tcPr>
            <w:tcW w:w="6237" w:type="dxa"/>
            <w:vAlign w:val="center"/>
          </w:tcPr>
          <w:p w14:paraId="0E045894" w14:textId="77777777" w:rsidR="001D00C3" w:rsidRDefault="001D00C3" w:rsidP="001D00C3">
            <w:pPr>
              <w:jc w:val="both"/>
              <w:rPr>
                <w:rFonts w:cs="Arial"/>
              </w:rPr>
            </w:pPr>
            <w:r>
              <w:rPr>
                <w:rFonts w:cs="Arial"/>
              </w:rPr>
              <w:t xml:space="preserve">Golder made the following modifications to the 2015 SRK </w:t>
            </w:r>
            <w:r>
              <w:rPr>
                <w:rFonts w:cs="Arial"/>
              </w:rPr>
              <w:lastRenderedPageBreak/>
              <w:t>numerical model:</w:t>
            </w:r>
          </w:p>
          <w:p w14:paraId="57C6EFF2" w14:textId="77777777" w:rsidR="001D00C3" w:rsidRPr="0012094A" w:rsidRDefault="001D00C3" w:rsidP="001D00C3">
            <w:pPr>
              <w:pStyle w:val="ListParagraph"/>
              <w:numPr>
                <w:ilvl w:val="0"/>
                <w:numId w:val="10"/>
              </w:numPr>
              <w:spacing w:after="0" w:line="280" w:lineRule="atLeast"/>
              <w:jc w:val="both"/>
              <w:rPr>
                <w:rFonts w:cs="Arial"/>
              </w:rPr>
            </w:pPr>
            <w:r w:rsidRPr="0012094A">
              <w:rPr>
                <w:rFonts w:cs="Arial"/>
              </w:rPr>
              <w:t>Grid refinement in proximity of Llama Open Pit, the Llama, Goose Main, and Echo underground workings;</w:t>
            </w:r>
          </w:p>
          <w:p w14:paraId="05EFEA03" w14:textId="77777777" w:rsidR="001D00C3" w:rsidRPr="0012094A" w:rsidRDefault="001D00C3" w:rsidP="001D00C3">
            <w:pPr>
              <w:pStyle w:val="ListParagraph"/>
              <w:numPr>
                <w:ilvl w:val="0"/>
                <w:numId w:val="10"/>
              </w:numPr>
              <w:spacing w:after="0" w:line="280" w:lineRule="atLeast"/>
              <w:jc w:val="both"/>
              <w:rPr>
                <w:rFonts w:cs="Arial"/>
              </w:rPr>
            </w:pPr>
            <w:r w:rsidRPr="0012094A">
              <w:rPr>
                <w:rFonts w:cs="Arial"/>
              </w:rPr>
              <w:t>Addition of two layers to increase the maximum depth of the model</w:t>
            </w:r>
            <w:r>
              <w:rPr>
                <w:rFonts w:cs="Arial"/>
              </w:rPr>
              <w:t>l</w:t>
            </w:r>
            <w:r w:rsidRPr="0012094A">
              <w:rPr>
                <w:rFonts w:cs="Arial"/>
              </w:rPr>
              <w:t>ed area;</w:t>
            </w:r>
          </w:p>
          <w:p w14:paraId="5FF1396C" w14:textId="77777777" w:rsidR="001D00C3" w:rsidRPr="0012094A" w:rsidRDefault="001D00C3" w:rsidP="001D00C3">
            <w:pPr>
              <w:pStyle w:val="ListParagraph"/>
              <w:numPr>
                <w:ilvl w:val="0"/>
                <w:numId w:val="10"/>
              </w:numPr>
              <w:spacing w:after="0" w:line="280" w:lineRule="atLeast"/>
              <w:jc w:val="both"/>
              <w:rPr>
                <w:rFonts w:cs="Arial"/>
              </w:rPr>
            </w:pPr>
            <w:r w:rsidRPr="0012094A">
              <w:rPr>
                <w:rFonts w:cs="Arial"/>
              </w:rPr>
              <w:t>Layers 2 and 3 of the previous model were removed;</w:t>
            </w:r>
            <w:r>
              <w:rPr>
                <w:rFonts w:cs="Arial"/>
              </w:rPr>
              <w:t xml:space="preserve"> and</w:t>
            </w:r>
          </w:p>
          <w:p w14:paraId="40EBAF80" w14:textId="1A88B1D4" w:rsidR="001D00C3" w:rsidRPr="00CA37F4" w:rsidRDefault="001D00C3" w:rsidP="001D00C3">
            <w:pPr>
              <w:spacing w:before="40" w:after="40"/>
              <w:rPr>
                <w:rFonts w:cstheme="minorHAnsi"/>
                <w:sz w:val="22"/>
                <w:szCs w:val="22"/>
              </w:rPr>
            </w:pPr>
            <w:r w:rsidRPr="0012094A">
              <w:rPr>
                <w:rFonts w:cs="Arial"/>
              </w:rPr>
              <w:t>Boundary conditions have been updated.</w:t>
            </w:r>
          </w:p>
        </w:tc>
      </w:tr>
      <w:tr w:rsidR="001D00C3" w:rsidRPr="00CA37F4" w14:paraId="09585CAC" w14:textId="77777777" w:rsidTr="00D47241">
        <w:tc>
          <w:tcPr>
            <w:tcW w:w="2943" w:type="dxa"/>
          </w:tcPr>
          <w:p w14:paraId="3F6BBE74" w14:textId="77777777" w:rsidR="001D00C3" w:rsidRPr="00CA37F4" w:rsidRDefault="001D00C3" w:rsidP="001D00C3">
            <w:pPr>
              <w:spacing w:before="40" w:after="40"/>
              <w:rPr>
                <w:rFonts w:cstheme="minorHAnsi"/>
                <w:b/>
                <w:sz w:val="22"/>
                <w:szCs w:val="22"/>
              </w:rPr>
            </w:pPr>
            <w:r w:rsidRPr="00CA37F4">
              <w:rPr>
                <w:rFonts w:cstheme="minorHAnsi"/>
                <w:b/>
                <w:sz w:val="22"/>
                <w:szCs w:val="22"/>
              </w:rPr>
              <w:lastRenderedPageBreak/>
              <w:t>Recommendation/Request</w:t>
            </w:r>
          </w:p>
        </w:tc>
        <w:tc>
          <w:tcPr>
            <w:tcW w:w="6237" w:type="dxa"/>
            <w:vAlign w:val="center"/>
          </w:tcPr>
          <w:p w14:paraId="2376383E" w14:textId="651DE06D" w:rsidR="001D00C3" w:rsidRPr="00CA37F4" w:rsidRDefault="001D00C3" w:rsidP="001D00C3">
            <w:pPr>
              <w:spacing w:before="40" w:after="40"/>
              <w:jc w:val="both"/>
              <w:rPr>
                <w:rFonts w:cstheme="minorHAnsi"/>
                <w:sz w:val="22"/>
                <w:szCs w:val="22"/>
              </w:rPr>
            </w:pPr>
            <w:r>
              <w:rPr>
                <w:rFonts w:cs="Arial"/>
              </w:rPr>
              <w:t>Golder should clarify how these changes affected the calibration and the overall baseline condition model mass budget.</w:t>
            </w:r>
          </w:p>
        </w:tc>
      </w:tr>
      <w:tr w:rsidR="001D00C3" w:rsidRPr="00CA37F4" w14:paraId="0F9ECBA6" w14:textId="77777777" w:rsidTr="0029116B">
        <w:trPr>
          <w:trHeight w:val="70"/>
        </w:trPr>
        <w:tc>
          <w:tcPr>
            <w:tcW w:w="2943" w:type="dxa"/>
          </w:tcPr>
          <w:p w14:paraId="1DE7E42A" w14:textId="314BA0D8" w:rsidR="001D00C3" w:rsidRPr="00CA37F4" w:rsidRDefault="001D00C3" w:rsidP="001D00C3">
            <w:pPr>
              <w:spacing w:before="40" w:after="40"/>
              <w:rPr>
                <w:rFonts w:cstheme="minorHAnsi"/>
                <w:b/>
                <w:sz w:val="22"/>
                <w:szCs w:val="22"/>
              </w:rPr>
            </w:pPr>
            <w:r w:rsidRPr="00CA37F4">
              <w:rPr>
                <w:rFonts w:cstheme="minorHAnsi"/>
                <w:b/>
                <w:sz w:val="22"/>
                <w:szCs w:val="22"/>
              </w:rPr>
              <w:t>Importance</w:t>
            </w:r>
          </w:p>
        </w:tc>
        <w:tc>
          <w:tcPr>
            <w:tcW w:w="6237" w:type="dxa"/>
            <w:vAlign w:val="center"/>
          </w:tcPr>
          <w:p w14:paraId="6428E324" w14:textId="5A74F65A" w:rsidR="001D00C3" w:rsidRPr="00CA37F4" w:rsidRDefault="001D00C3" w:rsidP="001D00C3">
            <w:pPr>
              <w:spacing w:before="40" w:after="40"/>
              <w:rPr>
                <w:rFonts w:cstheme="minorHAnsi"/>
                <w:sz w:val="22"/>
                <w:szCs w:val="22"/>
              </w:rPr>
            </w:pPr>
            <w:r>
              <w:rPr>
                <w:rFonts w:ascii="Arial" w:hAnsi="Arial" w:cs="Arial"/>
                <w:sz w:val="20"/>
                <w:szCs w:val="20"/>
              </w:rPr>
              <w:t>Moderate</w:t>
            </w:r>
          </w:p>
        </w:tc>
      </w:tr>
    </w:tbl>
    <w:p w14:paraId="03D265E0" w14:textId="77777777" w:rsidR="004F2858" w:rsidRDefault="004F2858" w:rsidP="004F2858">
      <w:pPr>
        <w:spacing w:after="0"/>
      </w:pPr>
    </w:p>
    <w:p w14:paraId="7FE86AEF" w14:textId="035C5D6C" w:rsidR="004F2858" w:rsidRPr="004F2858" w:rsidRDefault="004F2858" w:rsidP="007F64C0">
      <w:pPr>
        <w:pStyle w:val="Heading2"/>
        <w:numPr>
          <w:ilvl w:val="0"/>
          <w:numId w:val="0"/>
        </w:numPr>
        <w:rPr>
          <w:color w:val="auto"/>
        </w:rPr>
      </w:pPr>
      <w:r w:rsidRPr="004F2858">
        <w:rPr>
          <w:color w:val="auto"/>
        </w:rPr>
        <w:t>KIA-NWB-0</w:t>
      </w:r>
      <w:r w:rsidR="00474DCA">
        <w:rPr>
          <w:color w:val="auto"/>
        </w:rPr>
        <w:t>7</w:t>
      </w:r>
    </w:p>
    <w:p w14:paraId="3425E8DA" w14:textId="77777777" w:rsidR="004F2858" w:rsidRDefault="004F2858" w:rsidP="004F2858">
      <w:pPr>
        <w:spacing w:after="0"/>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37"/>
      </w:tblGrid>
      <w:tr w:rsidR="004F2858" w:rsidRPr="00D02400" w14:paraId="4CD8CC7B" w14:textId="77777777" w:rsidTr="00CA37F4">
        <w:tc>
          <w:tcPr>
            <w:tcW w:w="2943" w:type="dxa"/>
          </w:tcPr>
          <w:p w14:paraId="18D487AC" w14:textId="77777777" w:rsidR="004F2858" w:rsidRPr="00D02400" w:rsidRDefault="004F2858" w:rsidP="00864524">
            <w:pPr>
              <w:spacing w:before="40" w:after="40"/>
              <w:rPr>
                <w:rFonts w:asciiTheme="majorHAnsi" w:hAnsiTheme="majorHAnsi" w:cstheme="minorHAnsi"/>
                <w:b/>
                <w:sz w:val="22"/>
                <w:szCs w:val="22"/>
              </w:rPr>
            </w:pPr>
            <w:r w:rsidRPr="00D02400">
              <w:rPr>
                <w:rFonts w:asciiTheme="majorHAnsi" w:hAnsiTheme="majorHAnsi" w:cstheme="minorHAnsi"/>
                <w:b/>
                <w:sz w:val="22"/>
                <w:szCs w:val="22"/>
              </w:rPr>
              <w:t>Review Comment Number</w:t>
            </w:r>
          </w:p>
        </w:tc>
        <w:tc>
          <w:tcPr>
            <w:tcW w:w="6237" w:type="dxa"/>
          </w:tcPr>
          <w:p w14:paraId="2C657F7E" w14:textId="75C4D242" w:rsidR="004F2858" w:rsidRPr="00D02400" w:rsidRDefault="004F2858" w:rsidP="004F2858">
            <w:pPr>
              <w:spacing w:before="40" w:after="40"/>
              <w:rPr>
                <w:rFonts w:asciiTheme="majorHAnsi" w:hAnsiTheme="majorHAnsi"/>
                <w:sz w:val="22"/>
                <w:szCs w:val="22"/>
              </w:rPr>
            </w:pPr>
            <w:r w:rsidRPr="00D02400">
              <w:rPr>
                <w:rFonts w:asciiTheme="majorHAnsi" w:hAnsiTheme="majorHAnsi"/>
                <w:sz w:val="22"/>
                <w:szCs w:val="22"/>
              </w:rPr>
              <w:t>KIA-NWB-0</w:t>
            </w:r>
            <w:r w:rsidR="00474DCA">
              <w:rPr>
                <w:rFonts w:asciiTheme="majorHAnsi" w:hAnsiTheme="majorHAnsi"/>
                <w:sz w:val="22"/>
                <w:szCs w:val="22"/>
              </w:rPr>
              <w:t>7</w:t>
            </w:r>
          </w:p>
        </w:tc>
      </w:tr>
      <w:tr w:rsidR="001D00C3" w:rsidRPr="00D02400" w14:paraId="7D976B98" w14:textId="77777777" w:rsidTr="00EB6E19">
        <w:tc>
          <w:tcPr>
            <w:tcW w:w="2943" w:type="dxa"/>
          </w:tcPr>
          <w:p w14:paraId="34295E01" w14:textId="77777777" w:rsidR="001D00C3" w:rsidRPr="00D02400" w:rsidRDefault="001D00C3" w:rsidP="001D00C3">
            <w:pPr>
              <w:spacing w:before="40" w:after="40"/>
              <w:rPr>
                <w:rFonts w:asciiTheme="majorHAnsi" w:hAnsiTheme="majorHAnsi" w:cstheme="minorHAnsi"/>
                <w:b/>
                <w:sz w:val="22"/>
                <w:szCs w:val="22"/>
              </w:rPr>
            </w:pPr>
            <w:r w:rsidRPr="00D02400">
              <w:rPr>
                <w:rFonts w:asciiTheme="majorHAnsi" w:hAnsiTheme="majorHAnsi" w:cstheme="minorHAnsi"/>
                <w:b/>
                <w:sz w:val="22"/>
                <w:szCs w:val="22"/>
              </w:rPr>
              <w:t>Subject/Topic</w:t>
            </w:r>
          </w:p>
        </w:tc>
        <w:tc>
          <w:tcPr>
            <w:tcW w:w="6237" w:type="dxa"/>
            <w:vAlign w:val="center"/>
          </w:tcPr>
          <w:p w14:paraId="3208259B" w14:textId="76258486" w:rsidR="001D00C3" w:rsidRPr="00D02400" w:rsidRDefault="001D00C3" w:rsidP="001D00C3">
            <w:pPr>
              <w:spacing w:before="40" w:after="40"/>
              <w:rPr>
                <w:rFonts w:asciiTheme="majorHAnsi" w:hAnsiTheme="majorHAnsi" w:cstheme="minorHAnsi"/>
                <w:sz w:val="22"/>
                <w:szCs w:val="22"/>
              </w:rPr>
            </w:pPr>
            <w:r w:rsidRPr="00D02400">
              <w:rPr>
                <w:rFonts w:asciiTheme="majorHAnsi" w:hAnsiTheme="majorHAnsi" w:cs="Arial"/>
                <w:sz w:val="22"/>
                <w:szCs w:val="22"/>
              </w:rPr>
              <w:t>Water and Load Balance Report – Appendix C</w:t>
            </w:r>
          </w:p>
        </w:tc>
      </w:tr>
      <w:tr w:rsidR="001D00C3" w:rsidRPr="00D02400" w14:paraId="4BD69012" w14:textId="77777777" w:rsidTr="00166E46">
        <w:tc>
          <w:tcPr>
            <w:tcW w:w="2943" w:type="dxa"/>
          </w:tcPr>
          <w:p w14:paraId="3507A094" w14:textId="77777777" w:rsidR="001D00C3" w:rsidRPr="00D02400" w:rsidRDefault="001D00C3" w:rsidP="001D00C3">
            <w:pPr>
              <w:spacing w:before="40" w:after="40"/>
              <w:rPr>
                <w:rFonts w:asciiTheme="majorHAnsi" w:hAnsiTheme="majorHAnsi" w:cstheme="minorHAnsi"/>
                <w:sz w:val="22"/>
                <w:szCs w:val="22"/>
              </w:rPr>
            </w:pPr>
            <w:r w:rsidRPr="00D02400">
              <w:rPr>
                <w:rFonts w:asciiTheme="majorHAnsi" w:hAnsiTheme="majorHAnsi" w:cstheme="minorHAnsi"/>
                <w:b/>
                <w:sz w:val="22"/>
                <w:szCs w:val="22"/>
              </w:rPr>
              <w:t>References</w:t>
            </w:r>
          </w:p>
        </w:tc>
        <w:tc>
          <w:tcPr>
            <w:tcW w:w="6237" w:type="dxa"/>
            <w:vAlign w:val="center"/>
          </w:tcPr>
          <w:p w14:paraId="00A81913" w14:textId="3B012357" w:rsidR="001D00C3" w:rsidRPr="00D02400" w:rsidRDefault="001D00C3" w:rsidP="001D00C3">
            <w:pPr>
              <w:autoSpaceDE w:val="0"/>
              <w:autoSpaceDN w:val="0"/>
              <w:adjustRightInd w:val="0"/>
              <w:spacing w:before="40" w:after="40"/>
              <w:rPr>
                <w:rFonts w:asciiTheme="majorHAnsi" w:hAnsiTheme="majorHAnsi" w:cs="Trebuchet MS"/>
                <w:sz w:val="22"/>
                <w:szCs w:val="22"/>
              </w:rPr>
            </w:pPr>
            <w:r w:rsidRPr="00D02400">
              <w:rPr>
                <w:rFonts w:asciiTheme="majorHAnsi" w:hAnsiTheme="majorHAnsi" w:cs="Arial"/>
                <w:sz w:val="22"/>
                <w:szCs w:val="22"/>
              </w:rPr>
              <w:t>Fe</w:t>
            </w:r>
            <w:r w:rsidR="00BD1F4F">
              <w:rPr>
                <w:rFonts w:asciiTheme="majorHAnsi" w:hAnsiTheme="majorHAnsi" w:cs="Arial"/>
                <w:sz w:val="22"/>
                <w:szCs w:val="22"/>
              </w:rPr>
              <w:t>-</w:t>
            </w:r>
            <w:r w:rsidRPr="00D02400">
              <w:rPr>
                <w:rFonts w:asciiTheme="majorHAnsi" w:hAnsiTheme="majorHAnsi" w:cs="Arial"/>
                <w:sz w:val="22"/>
                <w:szCs w:val="22"/>
              </w:rPr>
              <w:t>flow model</w:t>
            </w:r>
          </w:p>
        </w:tc>
      </w:tr>
      <w:tr w:rsidR="001D00C3" w:rsidRPr="00D02400" w14:paraId="164097DF" w14:textId="77777777" w:rsidTr="008C6D6A">
        <w:tc>
          <w:tcPr>
            <w:tcW w:w="2943" w:type="dxa"/>
          </w:tcPr>
          <w:p w14:paraId="0161D5CA" w14:textId="77777777" w:rsidR="001D00C3" w:rsidRPr="00D02400" w:rsidRDefault="001D00C3" w:rsidP="001D00C3">
            <w:pPr>
              <w:spacing w:before="40" w:after="40"/>
              <w:rPr>
                <w:rFonts w:asciiTheme="majorHAnsi" w:hAnsiTheme="majorHAnsi" w:cstheme="minorHAnsi"/>
                <w:sz w:val="22"/>
                <w:szCs w:val="22"/>
              </w:rPr>
            </w:pPr>
            <w:r w:rsidRPr="00D02400">
              <w:rPr>
                <w:rFonts w:asciiTheme="majorHAnsi" w:hAnsiTheme="majorHAnsi" w:cstheme="minorHAnsi"/>
                <w:b/>
                <w:sz w:val="22"/>
                <w:szCs w:val="22"/>
              </w:rPr>
              <w:t>Summary</w:t>
            </w:r>
          </w:p>
        </w:tc>
        <w:tc>
          <w:tcPr>
            <w:tcW w:w="6237" w:type="dxa"/>
            <w:vAlign w:val="center"/>
          </w:tcPr>
          <w:p w14:paraId="21535DC2" w14:textId="5B30F614" w:rsidR="001D00C3" w:rsidRPr="00D02400" w:rsidRDefault="001D00C3" w:rsidP="001D00C3">
            <w:pPr>
              <w:spacing w:before="40" w:after="40"/>
              <w:rPr>
                <w:rFonts w:asciiTheme="majorHAnsi" w:hAnsiTheme="majorHAnsi" w:cstheme="minorHAnsi"/>
                <w:sz w:val="22"/>
                <w:szCs w:val="22"/>
              </w:rPr>
            </w:pPr>
            <w:r w:rsidRPr="00D02400">
              <w:rPr>
                <w:rFonts w:asciiTheme="majorHAnsi" w:hAnsiTheme="majorHAnsi" w:cs="Arial"/>
                <w:sz w:val="22"/>
                <w:szCs w:val="22"/>
              </w:rPr>
              <w:t>Hydraulic Conductivity - 1</w:t>
            </w:r>
          </w:p>
        </w:tc>
      </w:tr>
      <w:tr w:rsidR="00D02400" w:rsidRPr="00D02400" w14:paraId="1FEC6CAD" w14:textId="77777777" w:rsidTr="00A544B7">
        <w:tc>
          <w:tcPr>
            <w:tcW w:w="2943" w:type="dxa"/>
          </w:tcPr>
          <w:p w14:paraId="470F146D" w14:textId="77777777" w:rsidR="00D02400" w:rsidRPr="00D02400" w:rsidRDefault="00D02400" w:rsidP="00D02400">
            <w:pPr>
              <w:spacing w:before="40" w:after="40"/>
              <w:rPr>
                <w:rFonts w:asciiTheme="majorHAnsi" w:hAnsiTheme="majorHAnsi" w:cstheme="minorHAnsi"/>
                <w:b/>
                <w:sz w:val="22"/>
                <w:szCs w:val="22"/>
              </w:rPr>
            </w:pPr>
            <w:r w:rsidRPr="00D02400">
              <w:rPr>
                <w:rFonts w:asciiTheme="majorHAnsi" w:hAnsiTheme="majorHAnsi" w:cstheme="minorHAnsi"/>
                <w:b/>
                <w:sz w:val="22"/>
                <w:szCs w:val="22"/>
              </w:rPr>
              <w:t>Detailed Review Comment</w:t>
            </w:r>
          </w:p>
        </w:tc>
        <w:tc>
          <w:tcPr>
            <w:tcW w:w="6237" w:type="dxa"/>
            <w:vAlign w:val="center"/>
          </w:tcPr>
          <w:p w14:paraId="5308C19D" w14:textId="77777777" w:rsidR="00D02400" w:rsidRPr="00D02400" w:rsidRDefault="00D02400" w:rsidP="00D02400">
            <w:pPr>
              <w:jc w:val="both"/>
              <w:rPr>
                <w:rFonts w:asciiTheme="majorHAnsi" w:hAnsiTheme="majorHAnsi" w:cs="Arial"/>
                <w:sz w:val="22"/>
                <w:szCs w:val="22"/>
              </w:rPr>
            </w:pPr>
            <w:r w:rsidRPr="00D02400">
              <w:rPr>
                <w:rFonts w:asciiTheme="majorHAnsi" w:hAnsiTheme="majorHAnsi" w:cs="Arial"/>
                <w:sz w:val="22"/>
                <w:szCs w:val="22"/>
              </w:rPr>
              <w:t xml:space="preserve">The vertical profile for the hydraulic conductivity shows a decrease in K-values with depth. Based on this assumption, higher groundwater inflows should be expected in the open pits rather than in the underground workings. The results included in Table 1 show the opposite occurring, with higher inflow values for the underground workings rather than the open pits. </w:t>
            </w:r>
          </w:p>
          <w:p w14:paraId="288F6397" w14:textId="11F89841" w:rsidR="00D02400" w:rsidRPr="00D02400" w:rsidRDefault="00D02400" w:rsidP="00D02400">
            <w:pPr>
              <w:spacing w:before="40" w:after="40"/>
              <w:rPr>
                <w:rFonts w:asciiTheme="majorHAnsi" w:hAnsiTheme="majorHAnsi" w:cstheme="minorHAnsi"/>
                <w:sz w:val="22"/>
                <w:szCs w:val="22"/>
              </w:rPr>
            </w:pPr>
            <w:r w:rsidRPr="00D02400">
              <w:rPr>
                <w:rFonts w:asciiTheme="majorHAnsi" w:hAnsiTheme="majorHAnsi" w:cs="Arial"/>
                <w:sz w:val="22"/>
                <w:szCs w:val="22"/>
              </w:rPr>
              <w:t>In addition, the model should take into consideration that up to a depth of approximately 400 metres below ground surface, the soil is frozen, which results in minimal inflows into the open pits.</w:t>
            </w:r>
          </w:p>
        </w:tc>
      </w:tr>
      <w:tr w:rsidR="00D02400" w:rsidRPr="00D02400" w14:paraId="5F5B867D" w14:textId="77777777" w:rsidTr="00D276C0">
        <w:tc>
          <w:tcPr>
            <w:tcW w:w="2943" w:type="dxa"/>
          </w:tcPr>
          <w:p w14:paraId="4C11F400" w14:textId="77777777" w:rsidR="00D02400" w:rsidRPr="00D02400" w:rsidRDefault="00D02400" w:rsidP="00D02400">
            <w:pPr>
              <w:spacing w:before="40" w:after="40"/>
              <w:rPr>
                <w:rFonts w:asciiTheme="majorHAnsi" w:hAnsiTheme="majorHAnsi" w:cstheme="minorHAnsi"/>
                <w:b/>
                <w:sz w:val="22"/>
                <w:szCs w:val="22"/>
              </w:rPr>
            </w:pPr>
            <w:r w:rsidRPr="00D02400">
              <w:rPr>
                <w:rFonts w:asciiTheme="majorHAnsi" w:hAnsiTheme="majorHAnsi" w:cstheme="minorHAnsi"/>
                <w:b/>
                <w:sz w:val="22"/>
                <w:szCs w:val="22"/>
              </w:rPr>
              <w:t>Recommendation/Request</w:t>
            </w:r>
          </w:p>
        </w:tc>
        <w:tc>
          <w:tcPr>
            <w:tcW w:w="6237" w:type="dxa"/>
            <w:vAlign w:val="center"/>
          </w:tcPr>
          <w:p w14:paraId="7C05205F" w14:textId="77777777" w:rsidR="00D02400" w:rsidRPr="00D02400" w:rsidRDefault="00D02400" w:rsidP="00D02400">
            <w:pPr>
              <w:jc w:val="both"/>
              <w:rPr>
                <w:rFonts w:asciiTheme="majorHAnsi" w:hAnsiTheme="majorHAnsi" w:cs="Arial"/>
                <w:sz w:val="22"/>
                <w:szCs w:val="22"/>
              </w:rPr>
            </w:pPr>
            <w:r w:rsidRPr="00D02400">
              <w:rPr>
                <w:rFonts w:asciiTheme="majorHAnsi" w:hAnsiTheme="majorHAnsi" w:cs="Arial"/>
                <w:sz w:val="22"/>
                <w:szCs w:val="22"/>
              </w:rPr>
              <w:t>Golder should clarify the reason why higher groundwater inflows have been estimated for the underground workings rather than the open pits, considering that the K values decrease with depth.</w:t>
            </w:r>
          </w:p>
          <w:p w14:paraId="67CA84F5" w14:textId="6BB7D8AA" w:rsidR="00D02400" w:rsidRPr="00D02400" w:rsidRDefault="00D02400" w:rsidP="00D02400">
            <w:pPr>
              <w:spacing w:before="40" w:after="40"/>
              <w:jc w:val="both"/>
              <w:rPr>
                <w:rFonts w:asciiTheme="majorHAnsi" w:hAnsiTheme="majorHAnsi" w:cstheme="minorHAnsi"/>
                <w:sz w:val="22"/>
                <w:szCs w:val="22"/>
              </w:rPr>
            </w:pPr>
            <w:r w:rsidRPr="00D02400">
              <w:rPr>
                <w:rFonts w:asciiTheme="majorHAnsi" w:hAnsiTheme="majorHAnsi" w:cs="Arial"/>
                <w:sz w:val="22"/>
                <w:szCs w:val="22"/>
              </w:rPr>
              <w:t>In addition, it should be further explained if the numerical model is capable of simulating (e.g., by reducing the K value) the presence of frozen soil up to 400 mbgs.</w:t>
            </w:r>
          </w:p>
        </w:tc>
      </w:tr>
      <w:tr w:rsidR="00D02400" w:rsidRPr="00D02400" w14:paraId="19567848" w14:textId="77777777" w:rsidTr="00061474">
        <w:trPr>
          <w:trHeight w:val="70"/>
        </w:trPr>
        <w:tc>
          <w:tcPr>
            <w:tcW w:w="2943" w:type="dxa"/>
          </w:tcPr>
          <w:p w14:paraId="5543614B" w14:textId="537407C6" w:rsidR="00D02400" w:rsidRPr="00D02400" w:rsidRDefault="00D02400" w:rsidP="00D02400">
            <w:pPr>
              <w:spacing w:before="40" w:after="40"/>
              <w:rPr>
                <w:rFonts w:asciiTheme="majorHAnsi" w:hAnsiTheme="majorHAnsi" w:cstheme="minorHAnsi"/>
                <w:b/>
                <w:sz w:val="22"/>
                <w:szCs w:val="22"/>
              </w:rPr>
            </w:pPr>
            <w:r w:rsidRPr="00D02400">
              <w:rPr>
                <w:rFonts w:asciiTheme="majorHAnsi" w:hAnsiTheme="majorHAnsi" w:cstheme="minorHAnsi"/>
                <w:b/>
                <w:sz w:val="22"/>
                <w:szCs w:val="22"/>
              </w:rPr>
              <w:t>Importance</w:t>
            </w:r>
          </w:p>
        </w:tc>
        <w:tc>
          <w:tcPr>
            <w:tcW w:w="6237" w:type="dxa"/>
            <w:vAlign w:val="center"/>
          </w:tcPr>
          <w:p w14:paraId="14F86C11" w14:textId="614A23A3" w:rsidR="00D02400" w:rsidRPr="00D02400" w:rsidRDefault="00D02400" w:rsidP="00D02400">
            <w:pPr>
              <w:spacing w:before="40" w:after="40"/>
              <w:rPr>
                <w:rFonts w:asciiTheme="majorHAnsi" w:hAnsiTheme="majorHAnsi" w:cstheme="minorHAnsi"/>
                <w:sz w:val="22"/>
                <w:szCs w:val="22"/>
              </w:rPr>
            </w:pPr>
            <w:r w:rsidRPr="00D02400">
              <w:rPr>
                <w:rFonts w:asciiTheme="majorHAnsi" w:hAnsiTheme="majorHAnsi" w:cs="Arial"/>
                <w:sz w:val="22"/>
                <w:szCs w:val="22"/>
              </w:rPr>
              <w:t>Moderate</w:t>
            </w:r>
          </w:p>
        </w:tc>
      </w:tr>
    </w:tbl>
    <w:p w14:paraId="4080998A" w14:textId="77777777" w:rsidR="004F2858" w:rsidRDefault="004F2858" w:rsidP="00671D4E"/>
    <w:p w14:paraId="5723C02F" w14:textId="4E1FBD40" w:rsidR="00613972" w:rsidRDefault="00613972" w:rsidP="007F64C0">
      <w:pPr>
        <w:pStyle w:val="Heading2"/>
        <w:numPr>
          <w:ilvl w:val="0"/>
          <w:numId w:val="0"/>
        </w:numPr>
        <w:rPr>
          <w:color w:val="auto"/>
        </w:rPr>
      </w:pPr>
      <w:r w:rsidRPr="00613972">
        <w:rPr>
          <w:color w:val="auto"/>
        </w:rPr>
        <w:lastRenderedPageBreak/>
        <w:t>KIA-NWB-0</w:t>
      </w:r>
      <w:r w:rsidR="00474DCA">
        <w:rPr>
          <w:color w:val="auto"/>
        </w:rPr>
        <w:t>8</w:t>
      </w:r>
    </w:p>
    <w:p w14:paraId="1E52AB34" w14:textId="77777777" w:rsidR="00613972" w:rsidRPr="00613972" w:rsidRDefault="00613972" w:rsidP="00613972">
      <w:pPr>
        <w:spacing w:after="0"/>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6242"/>
      </w:tblGrid>
      <w:tr w:rsidR="00613972" w:rsidRPr="00D02400" w14:paraId="2C9BD3BB" w14:textId="77777777" w:rsidTr="00D02400">
        <w:tc>
          <w:tcPr>
            <w:tcW w:w="2938" w:type="dxa"/>
          </w:tcPr>
          <w:p w14:paraId="4C6B62DC" w14:textId="77777777" w:rsidR="00613972" w:rsidRPr="00D02400" w:rsidRDefault="00613972" w:rsidP="00864524">
            <w:pPr>
              <w:spacing w:before="40" w:after="40"/>
              <w:rPr>
                <w:rFonts w:asciiTheme="majorHAnsi" w:hAnsiTheme="majorHAnsi" w:cstheme="minorHAnsi"/>
                <w:b/>
                <w:sz w:val="22"/>
                <w:szCs w:val="22"/>
              </w:rPr>
            </w:pPr>
            <w:r w:rsidRPr="00D02400">
              <w:rPr>
                <w:rFonts w:asciiTheme="majorHAnsi" w:hAnsiTheme="majorHAnsi" w:cstheme="minorHAnsi"/>
                <w:b/>
                <w:sz w:val="22"/>
                <w:szCs w:val="22"/>
              </w:rPr>
              <w:t>Review Comment Number</w:t>
            </w:r>
          </w:p>
        </w:tc>
        <w:tc>
          <w:tcPr>
            <w:tcW w:w="6242" w:type="dxa"/>
          </w:tcPr>
          <w:p w14:paraId="4EBC65D7" w14:textId="11DBBA3A" w:rsidR="00613972" w:rsidRPr="00D02400" w:rsidRDefault="00613972" w:rsidP="00613972">
            <w:pPr>
              <w:spacing w:before="40" w:after="40"/>
              <w:rPr>
                <w:rFonts w:asciiTheme="majorHAnsi" w:hAnsiTheme="majorHAnsi" w:cstheme="minorHAnsi"/>
                <w:sz w:val="22"/>
                <w:szCs w:val="22"/>
              </w:rPr>
            </w:pPr>
            <w:r w:rsidRPr="00D02400">
              <w:rPr>
                <w:rFonts w:asciiTheme="majorHAnsi" w:hAnsiTheme="majorHAnsi" w:cstheme="minorHAnsi"/>
                <w:sz w:val="22"/>
                <w:szCs w:val="22"/>
              </w:rPr>
              <w:t>KIA-NWB-0</w:t>
            </w:r>
            <w:r w:rsidR="00474DCA">
              <w:rPr>
                <w:rFonts w:asciiTheme="majorHAnsi" w:hAnsiTheme="majorHAnsi" w:cstheme="minorHAnsi"/>
                <w:sz w:val="22"/>
                <w:szCs w:val="22"/>
              </w:rPr>
              <w:t>8</w:t>
            </w:r>
          </w:p>
        </w:tc>
      </w:tr>
      <w:tr w:rsidR="00D02400" w:rsidRPr="00D02400" w14:paraId="4DC147D2" w14:textId="77777777" w:rsidTr="00D02400">
        <w:tc>
          <w:tcPr>
            <w:tcW w:w="2938" w:type="dxa"/>
          </w:tcPr>
          <w:p w14:paraId="7116729D" w14:textId="77777777" w:rsidR="00D02400" w:rsidRPr="00D02400" w:rsidRDefault="00D02400" w:rsidP="00D02400">
            <w:pPr>
              <w:spacing w:before="40" w:after="40"/>
              <w:rPr>
                <w:rFonts w:asciiTheme="majorHAnsi" w:hAnsiTheme="majorHAnsi" w:cstheme="minorHAnsi"/>
                <w:b/>
                <w:sz w:val="22"/>
                <w:szCs w:val="22"/>
              </w:rPr>
            </w:pPr>
            <w:r w:rsidRPr="00D02400">
              <w:rPr>
                <w:rFonts w:asciiTheme="majorHAnsi" w:hAnsiTheme="majorHAnsi" w:cstheme="minorHAnsi"/>
                <w:b/>
                <w:sz w:val="22"/>
                <w:szCs w:val="22"/>
              </w:rPr>
              <w:t>Subject/Topic</w:t>
            </w:r>
          </w:p>
        </w:tc>
        <w:tc>
          <w:tcPr>
            <w:tcW w:w="6242" w:type="dxa"/>
            <w:vAlign w:val="center"/>
          </w:tcPr>
          <w:p w14:paraId="0537EE65" w14:textId="67F66B7E" w:rsidR="00D02400" w:rsidRPr="00D02400" w:rsidRDefault="00D02400" w:rsidP="00D02400">
            <w:pPr>
              <w:spacing w:before="40" w:after="40"/>
              <w:rPr>
                <w:rFonts w:asciiTheme="majorHAnsi" w:hAnsiTheme="majorHAnsi" w:cstheme="minorHAnsi"/>
                <w:sz w:val="22"/>
                <w:szCs w:val="22"/>
              </w:rPr>
            </w:pPr>
            <w:r w:rsidRPr="00D02400">
              <w:rPr>
                <w:rFonts w:asciiTheme="majorHAnsi" w:hAnsiTheme="majorHAnsi" w:cs="Arial"/>
                <w:sz w:val="22"/>
                <w:szCs w:val="22"/>
              </w:rPr>
              <w:t>Water and Load Balance Report – Appendix C</w:t>
            </w:r>
          </w:p>
        </w:tc>
      </w:tr>
      <w:tr w:rsidR="00D02400" w:rsidRPr="00D02400" w14:paraId="6A9C24AD" w14:textId="77777777" w:rsidTr="00D02400">
        <w:tc>
          <w:tcPr>
            <w:tcW w:w="2938" w:type="dxa"/>
          </w:tcPr>
          <w:p w14:paraId="0AED26CC" w14:textId="77777777" w:rsidR="00D02400" w:rsidRPr="00D02400" w:rsidRDefault="00D02400" w:rsidP="00D02400">
            <w:pPr>
              <w:spacing w:before="40" w:after="40"/>
              <w:rPr>
                <w:rFonts w:asciiTheme="majorHAnsi" w:hAnsiTheme="majorHAnsi" w:cstheme="minorHAnsi"/>
                <w:sz w:val="22"/>
                <w:szCs w:val="22"/>
              </w:rPr>
            </w:pPr>
            <w:r w:rsidRPr="00D02400">
              <w:rPr>
                <w:rFonts w:asciiTheme="majorHAnsi" w:hAnsiTheme="majorHAnsi" w:cstheme="minorHAnsi"/>
                <w:b/>
                <w:sz w:val="22"/>
                <w:szCs w:val="22"/>
              </w:rPr>
              <w:t>References</w:t>
            </w:r>
          </w:p>
        </w:tc>
        <w:tc>
          <w:tcPr>
            <w:tcW w:w="6242" w:type="dxa"/>
            <w:vAlign w:val="center"/>
          </w:tcPr>
          <w:p w14:paraId="46F61BFA" w14:textId="35B5A011" w:rsidR="00D02400" w:rsidRPr="00D02400" w:rsidRDefault="00D02400" w:rsidP="00D02400">
            <w:pPr>
              <w:autoSpaceDE w:val="0"/>
              <w:autoSpaceDN w:val="0"/>
              <w:adjustRightInd w:val="0"/>
              <w:spacing w:before="40" w:after="40"/>
              <w:jc w:val="both"/>
              <w:rPr>
                <w:rFonts w:asciiTheme="majorHAnsi" w:hAnsiTheme="majorHAnsi" w:cstheme="minorHAnsi"/>
                <w:sz w:val="22"/>
                <w:szCs w:val="22"/>
              </w:rPr>
            </w:pPr>
            <w:r w:rsidRPr="00D02400">
              <w:rPr>
                <w:rFonts w:asciiTheme="majorHAnsi" w:hAnsiTheme="majorHAnsi" w:cs="Arial"/>
                <w:sz w:val="22"/>
                <w:szCs w:val="22"/>
              </w:rPr>
              <w:t>Fe</w:t>
            </w:r>
            <w:r w:rsidR="00BD1F4F">
              <w:rPr>
                <w:rFonts w:asciiTheme="majorHAnsi" w:hAnsiTheme="majorHAnsi" w:cs="Arial"/>
                <w:sz w:val="22"/>
                <w:szCs w:val="22"/>
              </w:rPr>
              <w:t>-</w:t>
            </w:r>
            <w:r w:rsidRPr="00D02400">
              <w:rPr>
                <w:rFonts w:asciiTheme="majorHAnsi" w:hAnsiTheme="majorHAnsi" w:cs="Arial"/>
                <w:sz w:val="22"/>
                <w:szCs w:val="22"/>
              </w:rPr>
              <w:t>flow model</w:t>
            </w:r>
          </w:p>
        </w:tc>
      </w:tr>
      <w:tr w:rsidR="00D02400" w:rsidRPr="00D02400" w14:paraId="4539DF7D" w14:textId="77777777" w:rsidTr="00D02400">
        <w:tc>
          <w:tcPr>
            <w:tcW w:w="2938" w:type="dxa"/>
          </w:tcPr>
          <w:p w14:paraId="0337FF68" w14:textId="77777777" w:rsidR="00D02400" w:rsidRPr="00D02400" w:rsidRDefault="00D02400" w:rsidP="00D02400">
            <w:pPr>
              <w:spacing w:before="40" w:after="40"/>
              <w:rPr>
                <w:rFonts w:asciiTheme="majorHAnsi" w:hAnsiTheme="majorHAnsi" w:cstheme="minorHAnsi"/>
                <w:sz w:val="22"/>
                <w:szCs w:val="22"/>
              </w:rPr>
            </w:pPr>
            <w:r w:rsidRPr="00D02400">
              <w:rPr>
                <w:rFonts w:asciiTheme="majorHAnsi" w:hAnsiTheme="majorHAnsi" w:cstheme="minorHAnsi"/>
                <w:b/>
                <w:sz w:val="22"/>
                <w:szCs w:val="22"/>
              </w:rPr>
              <w:t>Summary</w:t>
            </w:r>
          </w:p>
        </w:tc>
        <w:tc>
          <w:tcPr>
            <w:tcW w:w="6242" w:type="dxa"/>
            <w:vAlign w:val="center"/>
          </w:tcPr>
          <w:p w14:paraId="164DE43E" w14:textId="682FD83A" w:rsidR="00D02400" w:rsidRPr="00D02400" w:rsidRDefault="00D02400" w:rsidP="00D02400">
            <w:pPr>
              <w:spacing w:before="40" w:after="40"/>
              <w:rPr>
                <w:rFonts w:asciiTheme="majorHAnsi" w:hAnsiTheme="majorHAnsi" w:cstheme="minorHAnsi"/>
                <w:sz w:val="22"/>
                <w:szCs w:val="22"/>
              </w:rPr>
            </w:pPr>
            <w:r w:rsidRPr="00D02400">
              <w:rPr>
                <w:rFonts w:asciiTheme="majorHAnsi" w:hAnsiTheme="majorHAnsi" w:cs="Arial"/>
                <w:sz w:val="22"/>
                <w:szCs w:val="22"/>
              </w:rPr>
              <w:t>Hydraulic Conductivity - 2</w:t>
            </w:r>
          </w:p>
        </w:tc>
      </w:tr>
      <w:tr w:rsidR="00D02400" w:rsidRPr="00D02400" w14:paraId="43D6E548" w14:textId="77777777" w:rsidTr="00D02400">
        <w:tc>
          <w:tcPr>
            <w:tcW w:w="2938" w:type="dxa"/>
          </w:tcPr>
          <w:p w14:paraId="583F9B65" w14:textId="77777777" w:rsidR="00D02400" w:rsidRPr="00D02400" w:rsidRDefault="00D02400" w:rsidP="00D02400">
            <w:pPr>
              <w:spacing w:before="40" w:after="40"/>
              <w:rPr>
                <w:rFonts w:asciiTheme="majorHAnsi" w:hAnsiTheme="majorHAnsi" w:cstheme="minorHAnsi"/>
                <w:b/>
                <w:sz w:val="22"/>
                <w:szCs w:val="22"/>
              </w:rPr>
            </w:pPr>
            <w:r w:rsidRPr="00D02400">
              <w:rPr>
                <w:rFonts w:asciiTheme="majorHAnsi" w:hAnsiTheme="majorHAnsi" w:cstheme="minorHAnsi"/>
                <w:b/>
                <w:sz w:val="22"/>
                <w:szCs w:val="22"/>
              </w:rPr>
              <w:t>Detailed Review Comment</w:t>
            </w:r>
          </w:p>
        </w:tc>
        <w:tc>
          <w:tcPr>
            <w:tcW w:w="6242" w:type="dxa"/>
            <w:vAlign w:val="center"/>
          </w:tcPr>
          <w:p w14:paraId="194DB16D" w14:textId="77777777" w:rsidR="00D02400" w:rsidRPr="00D02400" w:rsidRDefault="00D02400" w:rsidP="00D02400">
            <w:pPr>
              <w:jc w:val="both"/>
              <w:rPr>
                <w:rFonts w:asciiTheme="majorHAnsi" w:hAnsiTheme="majorHAnsi" w:cs="Arial"/>
                <w:sz w:val="22"/>
                <w:szCs w:val="22"/>
              </w:rPr>
            </w:pPr>
            <w:r w:rsidRPr="00D02400">
              <w:rPr>
                <w:rFonts w:asciiTheme="majorHAnsi" w:hAnsiTheme="majorHAnsi" w:cs="Arial"/>
                <w:sz w:val="22"/>
                <w:szCs w:val="22"/>
              </w:rPr>
              <w:t>The bullet point list at Page 4 of Appendix C describing two scenarios for conductivity (see screenshot below) should indicate mbgs rather than masl. If 0 masl is being used a local datum, that should also be stated.</w:t>
            </w:r>
          </w:p>
          <w:p w14:paraId="6051F954" w14:textId="549C4F8E" w:rsidR="00D02400" w:rsidRPr="00D02400" w:rsidRDefault="00D02400" w:rsidP="00D02400">
            <w:pPr>
              <w:tabs>
                <w:tab w:val="left" w:pos="1245"/>
              </w:tabs>
              <w:spacing w:before="40" w:after="40"/>
              <w:rPr>
                <w:rFonts w:asciiTheme="majorHAnsi" w:hAnsiTheme="majorHAnsi" w:cstheme="minorHAnsi"/>
                <w:iCs/>
                <w:sz w:val="22"/>
                <w:szCs w:val="22"/>
              </w:rPr>
            </w:pPr>
            <w:r w:rsidRPr="00D02400">
              <w:rPr>
                <w:rFonts w:asciiTheme="majorHAnsi" w:hAnsiTheme="majorHAnsi"/>
                <w:noProof/>
                <w:sz w:val="22"/>
                <w:szCs w:val="22"/>
              </w:rPr>
              <w:drawing>
                <wp:inline distT="0" distB="0" distL="0" distR="0" wp14:anchorId="0BA4D3D4" wp14:editId="73CAC9C6">
                  <wp:extent cx="3807172" cy="1560700"/>
                  <wp:effectExtent l="0" t="0" r="3175" b="1905"/>
                  <wp:docPr id="685660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660529" name=""/>
                          <pic:cNvPicPr/>
                        </pic:nvPicPr>
                        <pic:blipFill>
                          <a:blip r:embed="rId8"/>
                          <a:stretch>
                            <a:fillRect/>
                          </a:stretch>
                        </pic:blipFill>
                        <pic:spPr>
                          <a:xfrm>
                            <a:off x="0" y="0"/>
                            <a:ext cx="3832274" cy="1570990"/>
                          </a:xfrm>
                          <a:prstGeom prst="rect">
                            <a:avLst/>
                          </a:prstGeom>
                        </pic:spPr>
                      </pic:pic>
                    </a:graphicData>
                  </a:graphic>
                </wp:inline>
              </w:drawing>
            </w:r>
          </w:p>
        </w:tc>
      </w:tr>
      <w:tr w:rsidR="00D02400" w:rsidRPr="00D02400" w14:paraId="402F3D94" w14:textId="77777777" w:rsidTr="00D02400">
        <w:tc>
          <w:tcPr>
            <w:tcW w:w="2938" w:type="dxa"/>
          </w:tcPr>
          <w:p w14:paraId="2626D153" w14:textId="77777777" w:rsidR="00D02400" w:rsidRPr="00D02400" w:rsidRDefault="00D02400" w:rsidP="00D02400">
            <w:pPr>
              <w:spacing w:before="40" w:after="40"/>
              <w:rPr>
                <w:rFonts w:asciiTheme="majorHAnsi" w:hAnsiTheme="majorHAnsi" w:cstheme="minorHAnsi"/>
                <w:b/>
                <w:sz w:val="22"/>
                <w:szCs w:val="22"/>
              </w:rPr>
            </w:pPr>
            <w:r w:rsidRPr="00D02400">
              <w:rPr>
                <w:rFonts w:asciiTheme="majorHAnsi" w:hAnsiTheme="majorHAnsi" w:cstheme="minorHAnsi"/>
                <w:b/>
                <w:sz w:val="22"/>
                <w:szCs w:val="22"/>
              </w:rPr>
              <w:t>Recommendation/Request</w:t>
            </w:r>
          </w:p>
        </w:tc>
        <w:tc>
          <w:tcPr>
            <w:tcW w:w="6242" w:type="dxa"/>
            <w:vAlign w:val="center"/>
          </w:tcPr>
          <w:p w14:paraId="5C799AA9" w14:textId="37790D65" w:rsidR="00D02400" w:rsidRPr="00D02400" w:rsidRDefault="00D02400" w:rsidP="00D02400">
            <w:pPr>
              <w:rPr>
                <w:rFonts w:asciiTheme="majorHAnsi" w:hAnsiTheme="majorHAnsi" w:cstheme="minorHAnsi"/>
                <w:sz w:val="22"/>
                <w:szCs w:val="22"/>
              </w:rPr>
            </w:pPr>
            <w:r w:rsidRPr="00D02400">
              <w:rPr>
                <w:rFonts w:asciiTheme="majorHAnsi" w:hAnsiTheme="majorHAnsi" w:cs="Arial"/>
                <w:sz w:val="22"/>
                <w:szCs w:val="22"/>
              </w:rPr>
              <w:t>Please review and update/ clarify the bullet point list, as needed.</w:t>
            </w:r>
          </w:p>
        </w:tc>
      </w:tr>
      <w:tr w:rsidR="00D02400" w:rsidRPr="00D02400" w14:paraId="2DAE99E5" w14:textId="77777777" w:rsidTr="00D02400">
        <w:tc>
          <w:tcPr>
            <w:tcW w:w="2938" w:type="dxa"/>
          </w:tcPr>
          <w:p w14:paraId="6F5A3E17" w14:textId="0AF39C11" w:rsidR="00D02400" w:rsidRPr="00D02400" w:rsidRDefault="00D02400" w:rsidP="00D02400">
            <w:pPr>
              <w:spacing w:before="40" w:after="40"/>
              <w:rPr>
                <w:rFonts w:asciiTheme="majorHAnsi" w:hAnsiTheme="majorHAnsi" w:cstheme="minorHAnsi"/>
                <w:b/>
                <w:sz w:val="22"/>
                <w:szCs w:val="22"/>
              </w:rPr>
            </w:pPr>
            <w:r w:rsidRPr="00D02400">
              <w:rPr>
                <w:rFonts w:asciiTheme="majorHAnsi" w:hAnsiTheme="majorHAnsi" w:cstheme="minorHAnsi"/>
                <w:b/>
                <w:sz w:val="22"/>
                <w:szCs w:val="22"/>
              </w:rPr>
              <w:t>Importance</w:t>
            </w:r>
          </w:p>
        </w:tc>
        <w:tc>
          <w:tcPr>
            <w:tcW w:w="6242" w:type="dxa"/>
            <w:vAlign w:val="center"/>
          </w:tcPr>
          <w:p w14:paraId="740CE4B3" w14:textId="7D9635D9" w:rsidR="00D02400" w:rsidRPr="00D02400" w:rsidRDefault="00D02400" w:rsidP="00D02400">
            <w:pPr>
              <w:spacing w:before="40" w:after="40"/>
              <w:rPr>
                <w:rFonts w:asciiTheme="majorHAnsi" w:hAnsiTheme="majorHAnsi" w:cstheme="minorHAnsi"/>
                <w:sz w:val="22"/>
                <w:szCs w:val="22"/>
              </w:rPr>
            </w:pPr>
            <w:r w:rsidRPr="00D02400">
              <w:rPr>
                <w:rFonts w:asciiTheme="majorHAnsi" w:hAnsiTheme="majorHAnsi" w:cs="Arial"/>
                <w:sz w:val="22"/>
                <w:szCs w:val="22"/>
              </w:rPr>
              <w:t>Low</w:t>
            </w:r>
          </w:p>
        </w:tc>
      </w:tr>
    </w:tbl>
    <w:p w14:paraId="4D764846" w14:textId="77777777" w:rsidR="00613972" w:rsidRPr="00613972" w:rsidRDefault="00613972" w:rsidP="00613972"/>
    <w:p w14:paraId="03D8FE6A" w14:textId="21F811A5" w:rsidR="00613972" w:rsidRDefault="00613972" w:rsidP="007F64C0">
      <w:pPr>
        <w:pStyle w:val="Heading2"/>
        <w:numPr>
          <w:ilvl w:val="0"/>
          <w:numId w:val="0"/>
        </w:numPr>
        <w:rPr>
          <w:color w:val="auto"/>
        </w:rPr>
      </w:pPr>
      <w:r w:rsidRPr="00613972">
        <w:rPr>
          <w:color w:val="auto"/>
        </w:rPr>
        <w:t>KIA-NWB-0</w:t>
      </w:r>
      <w:r w:rsidR="00474DCA">
        <w:rPr>
          <w:color w:val="auto"/>
        </w:rPr>
        <w:t>9</w:t>
      </w:r>
    </w:p>
    <w:p w14:paraId="113A93A5" w14:textId="77777777" w:rsidR="00613972" w:rsidRPr="00613972" w:rsidRDefault="00613972" w:rsidP="00613972">
      <w:pPr>
        <w:spacing w:after="0"/>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237"/>
      </w:tblGrid>
      <w:tr w:rsidR="00613972" w:rsidRPr="00D02400" w14:paraId="1DD3B833" w14:textId="77777777" w:rsidTr="0039649E">
        <w:tc>
          <w:tcPr>
            <w:tcW w:w="2943" w:type="dxa"/>
          </w:tcPr>
          <w:p w14:paraId="2DA528A3" w14:textId="77777777" w:rsidR="00613972" w:rsidRPr="00D02400" w:rsidRDefault="00613972" w:rsidP="00864524">
            <w:pPr>
              <w:spacing w:before="40" w:after="40"/>
              <w:rPr>
                <w:rFonts w:asciiTheme="majorHAnsi" w:hAnsiTheme="majorHAnsi" w:cstheme="minorHAnsi"/>
                <w:b/>
                <w:sz w:val="22"/>
                <w:szCs w:val="22"/>
              </w:rPr>
            </w:pPr>
            <w:r w:rsidRPr="00D02400">
              <w:rPr>
                <w:rFonts w:asciiTheme="majorHAnsi" w:hAnsiTheme="majorHAnsi" w:cstheme="minorHAnsi"/>
                <w:b/>
                <w:sz w:val="22"/>
                <w:szCs w:val="22"/>
              </w:rPr>
              <w:t>Review Comment Number</w:t>
            </w:r>
          </w:p>
        </w:tc>
        <w:tc>
          <w:tcPr>
            <w:tcW w:w="6237" w:type="dxa"/>
          </w:tcPr>
          <w:p w14:paraId="3414D247" w14:textId="0A5D3130" w:rsidR="00613972" w:rsidRPr="00D02400" w:rsidRDefault="00613972" w:rsidP="00613972">
            <w:pPr>
              <w:spacing w:before="40" w:after="40"/>
              <w:rPr>
                <w:rFonts w:asciiTheme="majorHAnsi" w:hAnsiTheme="majorHAnsi" w:cstheme="minorHAnsi"/>
                <w:sz w:val="22"/>
                <w:szCs w:val="22"/>
              </w:rPr>
            </w:pPr>
            <w:r w:rsidRPr="00D02400">
              <w:rPr>
                <w:rFonts w:asciiTheme="majorHAnsi" w:hAnsiTheme="majorHAnsi" w:cstheme="minorHAnsi"/>
                <w:sz w:val="22"/>
                <w:szCs w:val="22"/>
              </w:rPr>
              <w:t>KIA-NWB-0</w:t>
            </w:r>
            <w:r w:rsidR="00474DCA">
              <w:rPr>
                <w:rFonts w:asciiTheme="majorHAnsi" w:hAnsiTheme="majorHAnsi" w:cstheme="minorHAnsi"/>
                <w:sz w:val="22"/>
                <w:szCs w:val="22"/>
              </w:rPr>
              <w:t>9</w:t>
            </w:r>
          </w:p>
        </w:tc>
      </w:tr>
      <w:tr w:rsidR="00D02400" w:rsidRPr="00D02400" w14:paraId="5A6427FE" w14:textId="77777777" w:rsidTr="005353F9">
        <w:tc>
          <w:tcPr>
            <w:tcW w:w="2943" w:type="dxa"/>
          </w:tcPr>
          <w:p w14:paraId="5E4E3E2A" w14:textId="77777777" w:rsidR="00D02400" w:rsidRPr="00D02400" w:rsidRDefault="00D02400" w:rsidP="00D02400">
            <w:pPr>
              <w:spacing w:before="40" w:after="40"/>
              <w:rPr>
                <w:rFonts w:asciiTheme="majorHAnsi" w:hAnsiTheme="majorHAnsi" w:cstheme="minorHAnsi"/>
                <w:b/>
                <w:sz w:val="22"/>
                <w:szCs w:val="22"/>
              </w:rPr>
            </w:pPr>
            <w:r w:rsidRPr="00D02400">
              <w:rPr>
                <w:rFonts w:asciiTheme="majorHAnsi" w:hAnsiTheme="majorHAnsi" w:cstheme="minorHAnsi"/>
                <w:b/>
                <w:sz w:val="22"/>
                <w:szCs w:val="22"/>
              </w:rPr>
              <w:t>Subject/Topic</w:t>
            </w:r>
          </w:p>
        </w:tc>
        <w:tc>
          <w:tcPr>
            <w:tcW w:w="6237" w:type="dxa"/>
            <w:vAlign w:val="center"/>
          </w:tcPr>
          <w:p w14:paraId="7AB3AF97" w14:textId="5161CD03" w:rsidR="00D02400" w:rsidRPr="00D02400" w:rsidRDefault="00D02400" w:rsidP="00D02400">
            <w:pPr>
              <w:spacing w:before="40" w:after="40"/>
              <w:rPr>
                <w:rFonts w:asciiTheme="majorHAnsi" w:hAnsiTheme="majorHAnsi" w:cstheme="minorHAnsi"/>
                <w:sz w:val="22"/>
                <w:szCs w:val="22"/>
              </w:rPr>
            </w:pPr>
            <w:r w:rsidRPr="00D02400">
              <w:rPr>
                <w:rFonts w:asciiTheme="majorHAnsi" w:hAnsiTheme="majorHAnsi" w:cs="Arial"/>
                <w:sz w:val="22"/>
                <w:szCs w:val="22"/>
              </w:rPr>
              <w:t>Water and Load Balance Report – Appendix C</w:t>
            </w:r>
          </w:p>
        </w:tc>
      </w:tr>
      <w:tr w:rsidR="00D02400" w:rsidRPr="00D02400" w14:paraId="6C2C873F" w14:textId="77777777" w:rsidTr="00CC5BB9">
        <w:tc>
          <w:tcPr>
            <w:tcW w:w="2943" w:type="dxa"/>
          </w:tcPr>
          <w:p w14:paraId="4F5F29F1" w14:textId="77777777" w:rsidR="00D02400" w:rsidRPr="00D02400" w:rsidRDefault="00D02400" w:rsidP="00D02400">
            <w:pPr>
              <w:spacing w:before="40" w:after="40"/>
              <w:rPr>
                <w:rFonts w:asciiTheme="majorHAnsi" w:hAnsiTheme="majorHAnsi" w:cstheme="minorHAnsi"/>
                <w:sz w:val="22"/>
                <w:szCs w:val="22"/>
              </w:rPr>
            </w:pPr>
            <w:r w:rsidRPr="00D02400">
              <w:rPr>
                <w:rFonts w:asciiTheme="majorHAnsi" w:hAnsiTheme="majorHAnsi" w:cstheme="minorHAnsi"/>
                <w:b/>
                <w:sz w:val="22"/>
                <w:szCs w:val="22"/>
              </w:rPr>
              <w:t>References</w:t>
            </w:r>
          </w:p>
        </w:tc>
        <w:tc>
          <w:tcPr>
            <w:tcW w:w="6237" w:type="dxa"/>
            <w:vAlign w:val="center"/>
          </w:tcPr>
          <w:p w14:paraId="10D8E742" w14:textId="13CA6F64" w:rsidR="00D02400" w:rsidRPr="00D02400" w:rsidRDefault="00D02400" w:rsidP="00D02400">
            <w:pPr>
              <w:autoSpaceDE w:val="0"/>
              <w:autoSpaceDN w:val="0"/>
              <w:adjustRightInd w:val="0"/>
              <w:spacing w:before="40" w:after="40"/>
              <w:jc w:val="both"/>
              <w:rPr>
                <w:rFonts w:asciiTheme="majorHAnsi" w:hAnsiTheme="majorHAnsi" w:cstheme="minorHAnsi"/>
                <w:sz w:val="22"/>
                <w:szCs w:val="22"/>
              </w:rPr>
            </w:pPr>
            <w:r w:rsidRPr="00D02400">
              <w:rPr>
                <w:rFonts w:asciiTheme="majorHAnsi" w:hAnsiTheme="majorHAnsi" w:cs="Arial"/>
                <w:sz w:val="22"/>
                <w:szCs w:val="22"/>
              </w:rPr>
              <w:t>Fe</w:t>
            </w:r>
            <w:r w:rsidR="00BD1F4F">
              <w:rPr>
                <w:rFonts w:asciiTheme="majorHAnsi" w:hAnsiTheme="majorHAnsi" w:cs="Arial"/>
                <w:sz w:val="22"/>
                <w:szCs w:val="22"/>
              </w:rPr>
              <w:t>-</w:t>
            </w:r>
            <w:r w:rsidRPr="00D02400">
              <w:rPr>
                <w:rFonts w:asciiTheme="majorHAnsi" w:hAnsiTheme="majorHAnsi" w:cs="Arial"/>
                <w:sz w:val="22"/>
                <w:szCs w:val="22"/>
              </w:rPr>
              <w:t>flow model</w:t>
            </w:r>
          </w:p>
        </w:tc>
      </w:tr>
      <w:tr w:rsidR="00D02400" w:rsidRPr="00D02400" w14:paraId="01A674D9" w14:textId="77777777" w:rsidTr="005D5898">
        <w:tc>
          <w:tcPr>
            <w:tcW w:w="2943" w:type="dxa"/>
          </w:tcPr>
          <w:p w14:paraId="034D658A" w14:textId="77777777" w:rsidR="00D02400" w:rsidRPr="00D02400" w:rsidRDefault="00D02400" w:rsidP="00D02400">
            <w:pPr>
              <w:spacing w:before="40" w:after="40"/>
              <w:rPr>
                <w:rFonts w:asciiTheme="majorHAnsi" w:hAnsiTheme="majorHAnsi" w:cstheme="minorHAnsi"/>
                <w:sz w:val="22"/>
                <w:szCs w:val="22"/>
              </w:rPr>
            </w:pPr>
            <w:r w:rsidRPr="00D02400">
              <w:rPr>
                <w:rFonts w:asciiTheme="majorHAnsi" w:hAnsiTheme="majorHAnsi" w:cstheme="minorHAnsi"/>
                <w:b/>
                <w:sz w:val="22"/>
                <w:szCs w:val="22"/>
              </w:rPr>
              <w:t>Summary</w:t>
            </w:r>
          </w:p>
        </w:tc>
        <w:tc>
          <w:tcPr>
            <w:tcW w:w="6237" w:type="dxa"/>
            <w:vAlign w:val="center"/>
          </w:tcPr>
          <w:p w14:paraId="4B3D16F4" w14:textId="08013BC9" w:rsidR="00D02400" w:rsidRPr="00D02400" w:rsidRDefault="00D02400" w:rsidP="00D02400">
            <w:pPr>
              <w:spacing w:before="40" w:after="40"/>
              <w:rPr>
                <w:rFonts w:asciiTheme="majorHAnsi" w:hAnsiTheme="majorHAnsi" w:cstheme="minorHAnsi"/>
                <w:sz w:val="22"/>
                <w:szCs w:val="22"/>
              </w:rPr>
            </w:pPr>
            <w:r w:rsidRPr="00D02400">
              <w:rPr>
                <w:rFonts w:asciiTheme="majorHAnsi" w:hAnsiTheme="majorHAnsi" w:cs="Arial"/>
                <w:sz w:val="22"/>
                <w:szCs w:val="22"/>
              </w:rPr>
              <w:t>Model Predictions</w:t>
            </w:r>
          </w:p>
        </w:tc>
      </w:tr>
      <w:tr w:rsidR="00D02400" w:rsidRPr="00D02400" w14:paraId="200F175C" w14:textId="77777777" w:rsidTr="003130C5">
        <w:tc>
          <w:tcPr>
            <w:tcW w:w="2943" w:type="dxa"/>
          </w:tcPr>
          <w:p w14:paraId="69DD6A04" w14:textId="77777777" w:rsidR="00D02400" w:rsidRPr="00D02400" w:rsidRDefault="00D02400" w:rsidP="00D02400">
            <w:pPr>
              <w:spacing w:before="40" w:after="40"/>
              <w:rPr>
                <w:rFonts w:asciiTheme="majorHAnsi" w:hAnsiTheme="majorHAnsi" w:cstheme="minorHAnsi"/>
                <w:b/>
                <w:sz w:val="22"/>
                <w:szCs w:val="22"/>
              </w:rPr>
            </w:pPr>
            <w:r w:rsidRPr="00D02400">
              <w:rPr>
                <w:rFonts w:asciiTheme="majorHAnsi" w:hAnsiTheme="majorHAnsi" w:cstheme="minorHAnsi"/>
                <w:b/>
                <w:sz w:val="22"/>
                <w:szCs w:val="22"/>
              </w:rPr>
              <w:t>Detailed Review Comment</w:t>
            </w:r>
          </w:p>
        </w:tc>
        <w:tc>
          <w:tcPr>
            <w:tcW w:w="6237" w:type="dxa"/>
            <w:vAlign w:val="center"/>
          </w:tcPr>
          <w:p w14:paraId="3BED8E7D" w14:textId="77777777" w:rsidR="00D02400" w:rsidRPr="00D02400" w:rsidRDefault="00D02400" w:rsidP="00D02400">
            <w:pPr>
              <w:jc w:val="both"/>
              <w:rPr>
                <w:rFonts w:asciiTheme="majorHAnsi" w:hAnsiTheme="majorHAnsi" w:cs="Arial"/>
                <w:sz w:val="22"/>
                <w:szCs w:val="22"/>
              </w:rPr>
            </w:pPr>
            <w:r w:rsidRPr="00D02400">
              <w:rPr>
                <w:rFonts w:asciiTheme="majorHAnsi" w:hAnsiTheme="majorHAnsi" w:cs="Arial"/>
                <w:sz w:val="22"/>
                <w:szCs w:val="22"/>
              </w:rPr>
              <w:t>Golder states that groundwater inflows to the Llama Open Pit are expected to be minimal (i.e., less than 50 m</w:t>
            </w:r>
            <w:r w:rsidRPr="00D02400">
              <w:rPr>
                <w:rFonts w:asciiTheme="majorHAnsi" w:hAnsiTheme="majorHAnsi" w:cs="Arial"/>
                <w:sz w:val="22"/>
                <w:szCs w:val="22"/>
                <w:vertAlign w:val="superscript"/>
              </w:rPr>
              <w:t>3</w:t>
            </w:r>
            <w:r w:rsidRPr="00D02400">
              <w:rPr>
                <w:rFonts w:asciiTheme="majorHAnsi" w:hAnsiTheme="majorHAnsi" w:cs="Arial"/>
                <w:sz w:val="22"/>
                <w:szCs w:val="22"/>
              </w:rPr>
              <w:t>/day) as the area is under drained by the dewatered Llama Underground.</w:t>
            </w:r>
          </w:p>
          <w:p w14:paraId="6E391CB4" w14:textId="23802ACD" w:rsidR="00D02400" w:rsidRPr="00D02400" w:rsidRDefault="00D02400" w:rsidP="00D02400">
            <w:pPr>
              <w:tabs>
                <w:tab w:val="left" w:pos="1245"/>
              </w:tabs>
              <w:spacing w:before="40" w:after="40"/>
              <w:rPr>
                <w:rFonts w:asciiTheme="majorHAnsi" w:hAnsiTheme="majorHAnsi" w:cstheme="minorHAnsi"/>
                <w:iCs/>
                <w:sz w:val="22"/>
                <w:szCs w:val="22"/>
              </w:rPr>
            </w:pPr>
            <w:r w:rsidRPr="00D02400">
              <w:rPr>
                <w:rFonts w:asciiTheme="majorHAnsi" w:hAnsiTheme="majorHAnsi" w:cs="Arial"/>
                <w:sz w:val="22"/>
                <w:szCs w:val="22"/>
              </w:rPr>
              <w:t>No groundwater inflows have been estimated for Umwelt Pit, Echo Pit and Goose Pit.</w:t>
            </w:r>
          </w:p>
        </w:tc>
      </w:tr>
      <w:tr w:rsidR="00D02400" w:rsidRPr="00D02400" w14:paraId="63C29AEF" w14:textId="77777777" w:rsidTr="00AD0479">
        <w:tc>
          <w:tcPr>
            <w:tcW w:w="2943" w:type="dxa"/>
          </w:tcPr>
          <w:p w14:paraId="7DFFE289" w14:textId="77777777" w:rsidR="00D02400" w:rsidRPr="00D02400" w:rsidRDefault="00D02400" w:rsidP="00D02400">
            <w:pPr>
              <w:spacing w:before="40" w:after="40"/>
              <w:rPr>
                <w:rFonts w:asciiTheme="majorHAnsi" w:hAnsiTheme="majorHAnsi" w:cstheme="minorHAnsi"/>
                <w:b/>
                <w:sz w:val="22"/>
                <w:szCs w:val="22"/>
              </w:rPr>
            </w:pPr>
            <w:r w:rsidRPr="00D02400">
              <w:rPr>
                <w:rFonts w:asciiTheme="majorHAnsi" w:hAnsiTheme="majorHAnsi" w:cstheme="minorHAnsi"/>
                <w:b/>
                <w:sz w:val="22"/>
                <w:szCs w:val="22"/>
              </w:rPr>
              <w:t>Recommendation/Request</w:t>
            </w:r>
          </w:p>
        </w:tc>
        <w:tc>
          <w:tcPr>
            <w:tcW w:w="6237" w:type="dxa"/>
            <w:vAlign w:val="center"/>
          </w:tcPr>
          <w:p w14:paraId="37DD8322" w14:textId="77777777" w:rsidR="00D02400" w:rsidRPr="00D02400" w:rsidRDefault="00D02400" w:rsidP="00D02400">
            <w:pPr>
              <w:jc w:val="both"/>
              <w:rPr>
                <w:rFonts w:asciiTheme="majorHAnsi" w:hAnsiTheme="majorHAnsi" w:cs="Arial"/>
                <w:sz w:val="22"/>
                <w:szCs w:val="22"/>
              </w:rPr>
            </w:pPr>
            <w:r w:rsidRPr="00D02400">
              <w:rPr>
                <w:rFonts w:asciiTheme="majorHAnsi" w:hAnsiTheme="majorHAnsi" w:cs="Arial"/>
                <w:sz w:val="22"/>
                <w:szCs w:val="22"/>
              </w:rPr>
              <w:t>It is recommended to produce an additional model run to estimate the groundwater inflow with the open pit only scenario.</w:t>
            </w:r>
          </w:p>
          <w:p w14:paraId="5CA291DC" w14:textId="47FC7B67" w:rsidR="00D02400" w:rsidRPr="00D02400" w:rsidRDefault="00D02400" w:rsidP="00D02400">
            <w:pPr>
              <w:spacing w:before="40" w:after="40"/>
              <w:jc w:val="both"/>
              <w:rPr>
                <w:rFonts w:asciiTheme="majorHAnsi" w:hAnsiTheme="majorHAnsi" w:cstheme="minorHAnsi"/>
                <w:sz w:val="22"/>
                <w:szCs w:val="22"/>
              </w:rPr>
            </w:pPr>
            <w:r w:rsidRPr="00D02400">
              <w:rPr>
                <w:rFonts w:asciiTheme="majorHAnsi" w:hAnsiTheme="majorHAnsi" w:cs="Arial"/>
                <w:sz w:val="22"/>
                <w:szCs w:val="22"/>
              </w:rPr>
              <w:t xml:space="preserve">Please clarify the rationale for not estimating groundwater </w:t>
            </w:r>
            <w:r w:rsidRPr="00D02400">
              <w:rPr>
                <w:rFonts w:asciiTheme="majorHAnsi" w:hAnsiTheme="majorHAnsi" w:cs="Arial"/>
                <w:sz w:val="22"/>
                <w:szCs w:val="22"/>
              </w:rPr>
              <w:lastRenderedPageBreak/>
              <w:t>inflows for Umwelt Pit, Echo Pit and Goose Pit.</w:t>
            </w:r>
          </w:p>
        </w:tc>
      </w:tr>
      <w:tr w:rsidR="00D02400" w:rsidRPr="00D02400" w14:paraId="32D0D9A6" w14:textId="77777777" w:rsidTr="00E64760">
        <w:tc>
          <w:tcPr>
            <w:tcW w:w="2943" w:type="dxa"/>
          </w:tcPr>
          <w:p w14:paraId="3BBE9FE3" w14:textId="632ACC1E" w:rsidR="00D02400" w:rsidRPr="00D02400" w:rsidRDefault="00D02400" w:rsidP="00D02400">
            <w:pPr>
              <w:spacing w:before="40" w:after="40"/>
              <w:rPr>
                <w:rFonts w:asciiTheme="majorHAnsi" w:hAnsiTheme="majorHAnsi" w:cstheme="minorHAnsi"/>
                <w:b/>
                <w:sz w:val="22"/>
                <w:szCs w:val="22"/>
              </w:rPr>
            </w:pPr>
            <w:r w:rsidRPr="00D02400">
              <w:rPr>
                <w:rFonts w:asciiTheme="majorHAnsi" w:hAnsiTheme="majorHAnsi" w:cstheme="minorHAnsi"/>
                <w:b/>
                <w:sz w:val="22"/>
                <w:szCs w:val="22"/>
              </w:rPr>
              <w:lastRenderedPageBreak/>
              <w:t>Importance</w:t>
            </w:r>
          </w:p>
        </w:tc>
        <w:tc>
          <w:tcPr>
            <w:tcW w:w="6237" w:type="dxa"/>
            <w:vAlign w:val="center"/>
          </w:tcPr>
          <w:p w14:paraId="1B0891DF" w14:textId="7F97DF3E" w:rsidR="00D02400" w:rsidRPr="00D02400" w:rsidRDefault="00D02400" w:rsidP="00D02400">
            <w:pPr>
              <w:spacing w:before="40" w:after="40"/>
              <w:rPr>
                <w:rFonts w:asciiTheme="majorHAnsi" w:hAnsiTheme="majorHAnsi" w:cstheme="minorHAnsi"/>
                <w:sz w:val="22"/>
                <w:szCs w:val="22"/>
              </w:rPr>
            </w:pPr>
            <w:r w:rsidRPr="00D02400">
              <w:rPr>
                <w:rFonts w:asciiTheme="majorHAnsi" w:hAnsiTheme="majorHAnsi" w:cs="Arial"/>
                <w:sz w:val="22"/>
                <w:szCs w:val="22"/>
              </w:rPr>
              <w:t>Moderate</w:t>
            </w:r>
          </w:p>
        </w:tc>
      </w:tr>
    </w:tbl>
    <w:p w14:paraId="36DD9907" w14:textId="50D0465F" w:rsidR="00054886" w:rsidRDefault="00054886" w:rsidP="00613972"/>
    <w:p w14:paraId="2D4477D1" w14:textId="534E936C" w:rsidR="00613972" w:rsidRPr="00613972" w:rsidRDefault="00613972" w:rsidP="007F64C0">
      <w:pPr>
        <w:pStyle w:val="Heading2"/>
        <w:numPr>
          <w:ilvl w:val="0"/>
          <w:numId w:val="0"/>
        </w:numPr>
        <w:rPr>
          <w:color w:val="auto"/>
        </w:rPr>
      </w:pPr>
      <w:r w:rsidRPr="00613972">
        <w:rPr>
          <w:color w:val="auto"/>
        </w:rPr>
        <w:t>KIA-NWB-</w:t>
      </w:r>
      <w:r w:rsidR="00474DCA">
        <w:rPr>
          <w:color w:val="auto"/>
        </w:rPr>
        <w:t>10</w:t>
      </w:r>
    </w:p>
    <w:p w14:paraId="237E141B" w14:textId="77777777" w:rsidR="00613972" w:rsidRPr="00613972" w:rsidRDefault="00613972" w:rsidP="00613972">
      <w:pPr>
        <w:spacing w:after="0"/>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6242"/>
      </w:tblGrid>
      <w:tr w:rsidR="00613972" w:rsidRPr="00D02400" w14:paraId="71D58828" w14:textId="77777777" w:rsidTr="00FB6090">
        <w:tc>
          <w:tcPr>
            <w:tcW w:w="2938" w:type="dxa"/>
          </w:tcPr>
          <w:p w14:paraId="6D16DDE6" w14:textId="77777777" w:rsidR="00613972" w:rsidRPr="00D02400" w:rsidRDefault="00613972" w:rsidP="00864524">
            <w:pPr>
              <w:spacing w:before="40" w:after="40"/>
              <w:rPr>
                <w:rFonts w:asciiTheme="majorHAnsi" w:hAnsiTheme="majorHAnsi" w:cstheme="minorHAnsi"/>
                <w:b/>
                <w:sz w:val="22"/>
                <w:szCs w:val="22"/>
              </w:rPr>
            </w:pPr>
            <w:r w:rsidRPr="00D02400">
              <w:rPr>
                <w:rFonts w:asciiTheme="majorHAnsi" w:hAnsiTheme="majorHAnsi" w:cstheme="minorHAnsi"/>
                <w:b/>
                <w:sz w:val="22"/>
                <w:szCs w:val="22"/>
              </w:rPr>
              <w:t>Review Comment Number</w:t>
            </w:r>
          </w:p>
        </w:tc>
        <w:tc>
          <w:tcPr>
            <w:tcW w:w="6242" w:type="dxa"/>
          </w:tcPr>
          <w:p w14:paraId="214BBE70" w14:textId="22BBE8E4" w:rsidR="00613972" w:rsidRPr="00D02400" w:rsidRDefault="00613972" w:rsidP="00B62376">
            <w:pPr>
              <w:spacing w:before="40" w:after="40"/>
              <w:rPr>
                <w:rFonts w:asciiTheme="majorHAnsi" w:hAnsiTheme="majorHAnsi" w:cstheme="minorHAnsi"/>
                <w:sz w:val="22"/>
                <w:szCs w:val="22"/>
              </w:rPr>
            </w:pPr>
            <w:r w:rsidRPr="00D02400">
              <w:rPr>
                <w:rFonts w:asciiTheme="majorHAnsi" w:hAnsiTheme="majorHAnsi" w:cstheme="minorHAnsi"/>
                <w:sz w:val="22"/>
                <w:szCs w:val="22"/>
              </w:rPr>
              <w:t>KIA-NWB-</w:t>
            </w:r>
            <w:r w:rsidR="00474DCA">
              <w:rPr>
                <w:rFonts w:asciiTheme="majorHAnsi" w:hAnsiTheme="majorHAnsi" w:cstheme="minorHAnsi"/>
                <w:sz w:val="22"/>
                <w:szCs w:val="22"/>
              </w:rPr>
              <w:t>10</w:t>
            </w:r>
          </w:p>
        </w:tc>
      </w:tr>
      <w:tr w:rsidR="00D02400" w:rsidRPr="00D02400" w14:paraId="2580A6A5" w14:textId="77777777" w:rsidTr="00654A4D">
        <w:tc>
          <w:tcPr>
            <w:tcW w:w="2938" w:type="dxa"/>
          </w:tcPr>
          <w:p w14:paraId="27D54C96" w14:textId="77777777" w:rsidR="00D02400" w:rsidRPr="00D02400" w:rsidRDefault="00D02400" w:rsidP="00D02400">
            <w:pPr>
              <w:spacing w:before="40" w:after="40"/>
              <w:rPr>
                <w:rFonts w:asciiTheme="majorHAnsi" w:hAnsiTheme="majorHAnsi" w:cstheme="minorHAnsi"/>
                <w:b/>
                <w:sz w:val="22"/>
                <w:szCs w:val="22"/>
              </w:rPr>
            </w:pPr>
            <w:r w:rsidRPr="00D02400">
              <w:rPr>
                <w:rFonts w:asciiTheme="majorHAnsi" w:hAnsiTheme="majorHAnsi" w:cstheme="minorHAnsi"/>
                <w:b/>
                <w:sz w:val="22"/>
                <w:szCs w:val="22"/>
              </w:rPr>
              <w:t>Subject/Topic</w:t>
            </w:r>
          </w:p>
        </w:tc>
        <w:tc>
          <w:tcPr>
            <w:tcW w:w="6242" w:type="dxa"/>
            <w:vAlign w:val="center"/>
          </w:tcPr>
          <w:p w14:paraId="3CE7D91B" w14:textId="3430158B" w:rsidR="00D02400" w:rsidRPr="00D02400" w:rsidRDefault="00D02400" w:rsidP="00D02400">
            <w:pPr>
              <w:spacing w:before="40" w:after="40"/>
              <w:rPr>
                <w:rFonts w:asciiTheme="majorHAnsi" w:hAnsiTheme="majorHAnsi" w:cstheme="minorHAnsi"/>
                <w:sz w:val="22"/>
                <w:szCs w:val="22"/>
              </w:rPr>
            </w:pPr>
            <w:r w:rsidRPr="00D02400">
              <w:rPr>
                <w:rFonts w:asciiTheme="majorHAnsi" w:hAnsiTheme="majorHAnsi" w:cs="Arial"/>
                <w:sz w:val="22"/>
                <w:szCs w:val="22"/>
              </w:rPr>
              <w:t>Water and Load Balance Report – Appendix C</w:t>
            </w:r>
          </w:p>
        </w:tc>
      </w:tr>
      <w:tr w:rsidR="00D02400" w:rsidRPr="00D02400" w14:paraId="51BCEAB4" w14:textId="77777777" w:rsidTr="00F60888">
        <w:tc>
          <w:tcPr>
            <w:tcW w:w="2938" w:type="dxa"/>
          </w:tcPr>
          <w:p w14:paraId="5385C681" w14:textId="77777777" w:rsidR="00D02400" w:rsidRPr="00D02400" w:rsidRDefault="00D02400" w:rsidP="00D02400">
            <w:pPr>
              <w:spacing w:before="40" w:after="40"/>
              <w:rPr>
                <w:rFonts w:asciiTheme="majorHAnsi" w:hAnsiTheme="majorHAnsi" w:cstheme="minorHAnsi"/>
                <w:sz w:val="22"/>
                <w:szCs w:val="22"/>
              </w:rPr>
            </w:pPr>
            <w:r w:rsidRPr="00D02400">
              <w:rPr>
                <w:rFonts w:asciiTheme="majorHAnsi" w:hAnsiTheme="majorHAnsi" w:cstheme="minorHAnsi"/>
                <w:b/>
                <w:sz w:val="22"/>
                <w:szCs w:val="22"/>
              </w:rPr>
              <w:t>References</w:t>
            </w:r>
          </w:p>
        </w:tc>
        <w:tc>
          <w:tcPr>
            <w:tcW w:w="6242" w:type="dxa"/>
            <w:vAlign w:val="center"/>
          </w:tcPr>
          <w:p w14:paraId="4E1D3667" w14:textId="5820002E" w:rsidR="00D02400" w:rsidRPr="00D02400" w:rsidRDefault="00D02400" w:rsidP="00D02400">
            <w:pPr>
              <w:autoSpaceDE w:val="0"/>
              <w:autoSpaceDN w:val="0"/>
              <w:adjustRightInd w:val="0"/>
              <w:spacing w:before="40" w:after="40"/>
              <w:jc w:val="both"/>
              <w:rPr>
                <w:rFonts w:asciiTheme="majorHAnsi" w:hAnsiTheme="majorHAnsi" w:cstheme="minorHAnsi"/>
                <w:sz w:val="22"/>
                <w:szCs w:val="22"/>
              </w:rPr>
            </w:pPr>
            <w:r w:rsidRPr="00D02400">
              <w:rPr>
                <w:rFonts w:asciiTheme="majorHAnsi" w:hAnsiTheme="majorHAnsi" w:cs="Arial"/>
                <w:sz w:val="22"/>
                <w:szCs w:val="22"/>
              </w:rPr>
              <w:t>Fe</w:t>
            </w:r>
            <w:r w:rsidR="00BD1F4F">
              <w:rPr>
                <w:rFonts w:asciiTheme="majorHAnsi" w:hAnsiTheme="majorHAnsi" w:cs="Arial"/>
                <w:sz w:val="22"/>
                <w:szCs w:val="22"/>
              </w:rPr>
              <w:t>-</w:t>
            </w:r>
            <w:r w:rsidRPr="00D02400">
              <w:rPr>
                <w:rFonts w:asciiTheme="majorHAnsi" w:hAnsiTheme="majorHAnsi" w:cs="Arial"/>
                <w:sz w:val="22"/>
                <w:szCs w:val="22"/>
              </w:rPr>
              <w:t>flow model</w:t>
            </w:r>
          </w:p>
        </w:tc>
      </w:tr>
      <w:tr w:rsidR="00D02400" w:rsidRPr="00D02400" w14:paraId="4EA5B937" w14:textId="77777777" w:rsidTr="005A57EE">
        <w:tc>
          <w:tcPr>
            <w:tcW w:w="2938" w:type="dxa"/>
          </w:tcPr>
          <w:p w14:paraId="5784DAB3" w14:textId="77777777" w:rsidR="00D02400" w:rsidRPr="00D02400" w:rsidRDefault="00D02400" w:rsidP="00D02400">
            <w:pPr>
              <w:spacing w:before="40" w:after="40"/>
              <w:rPr>
                <w:rFonts w:asciiTheme="majorHAnsi" w:hAnsiTheme="majorHAnsi" w:cstheme="minorHAnsi"/>
                <w:sz w:val="22"/>
                <w:szCs w:val="22"/>
              </w:rPr>
            </w:pPr>
            <w:r w:rsidRPr="00D02400">
              <w:rPr>
                <w:rFonts w:asciiTheme="majorHAnsi" w:hAnsiTheme="majorHAnsi" w:cstheme="minorHAnsi"/>
                <w:b/>
                <w:sz w:val="22"/>
                <w:szCs w:val="22"/>
              </w:rPr>
              <w:t>Summary</w:t>
            </w:r>
          </w:p>
        </w:tc>
        <w:tc>
          <w:tcPr>
            <w:tcW w:w="6242" w:type="dxa"/>
            <w:vAlign w:val="center"/>
          </w:tcPr>
          <w:p w14:paraId="1EC6E0AB" w14:textId="099FBFA5" w:rsidR="00D02400" w:rsidRPr="00D02400" w:rsidRDefault="00D02400" w:rsidP="00D02400">
            <w:pPr>
              <w:spacing w:before="40" w:after="40"/>
              <w:rPr>
                <w:rFonts w:asciiTheme="majorHAnsi" w:hAnsiTheme="majorHAnsi" w:cstheme="minorHAnsi"/>
                <w:sz w:val="22"/>
                <w:szCs w:val="22"/>
              </w:rPr>
            </w:pPr>
            <w:r w:rsidRPr="00D02400">
              <w:rPr>
                <w:rFonts w:asciiTheme="majorHAnsi" w:hAnsiTheme="majorHAnsi" w:cs="Arial"/>
                <w:sz w:val="22"/>
                <w:szCs w:val="22"/>
              </w:rPr>
              <w:t>Model Predictions</w:t>
            </w:r>
          </w:p>
        </w:tc>
      </w:tr>
      <w:tr w:rsidR="00D02400" w:rsidRPr="00D02400" w14:paraId="7E2FC4CB" w14:textId="77777777" w:rsidTr="00F54062">
        <w:tc>
          <w:tcPr>
            <w:tcW w:w="2938" w:type="dxa"/>
          </w:tcPr>
          <w:p w14:paraId="46BF5C8E" w14:textId="77777777" w:rsidR="00D02400" w:rsidRPr="00D02400" w:rsidRDefault="00D02400" w:rsidP="00D02400">
            <w:pPr>
              <w:spacing w:before="40" w:after="40"/>
              <w:rPr>
                <w:rFonts w:asciiTheme="majorHAnsi" w:hAnsiTheme="majorHAnsi" w:cstheme="minorHAnsi"/>
                <w:b/>
                <w:sz w:val="22"/>
                <w:szCs w:val="22"/>
              </w:rPr>
            </w:pPr>
            <w:r w:rsidRPr="00D02400">
              <w:rPr>
                <w:rFonts w:asciiTheme="majorHAnsi" w:hAnsiTheme="majorHAnsi" w:cstheme="minorHAnsi"/>
                <w:b/>
                <w:sz w:val="22"/>
                <w:szCs w:val="22"/>
              </w:rPr>
              <w:t>Detailed Review Comment</w:t>
            </w:r>
          </w:p>
        </w:tc>
        <w:tc>
          <w:tcPr>
            <w:tcW w:w="6242" w:type="dxa"/>
            <w:vAlign w:val="center"/>
          </w:tcPr>
          <w:p w14:paraId="3AC47ECC" w14:textId="5EB3CF08" w:rsidR="00D02400" w:rsidRPr="00D02400" w:rsidRDefault="00D02400" w:rsidP="00D02400">
            <w:pPr>
              <w:jc w:val="both"/>
              <w:rPr>
                <w:rFonts w:asciiTheme="majorHAnsi" w:hAnsiTheme="majorHAnsi" w:cs="Arial"/>
                <w:sz w:val="22"/>
                <w:szCs w:val="22"/>
              </w:rPr>
            </w:pPr>
            <w:r w:rsidRPr="00D02400">
              <w:rPr>
                <w:rFonts w:asciiTheme="majorHAnsi" w:hAnsiTheme="majorHAnsi" w:cs="Arial"/>
                <w:sz w:val="22"/>
                <w:szCs w:val="22"/>
              </w:rPr>
              <w:t>Golder states that to estimate groundwater inflows, the 2015 SRK Fe</w:t>
            </w:r>
            <w:r w:rsidR="00BD1F4F">
              <w:rPr>
                <w:rFonts w:asciiTheme="majorHAnsi" w:hAnsiTheme="majorHAnsi" w:cs="Arial"/>
                <w:sz w:val="22"/>
                <w:szCs w:val="22"/>
              </w:rPr>
              <w:t>-</w:t>
            </w:r>
            <w:r w:rsidRPr="00D02400">
              <w:rPr>
                <w:rFonts w:asciiTheme="majorHAnsi" w:hAnsiTheme="majorHAnsi" w:cs="Arial"/>
                <w:sz w:val="22"/>
                <w:szCs w:val="22"/>
              </w:rPr>
              <w:t>flow model was used. Minor changes have been made by Golder, as described in Comment KIA-NWB-04.</w:t>
            </w:r>
          </w:p>
          <w:p w14:paraId="364E8ACE" w14:textId="1F412C7B" w:rsidR="00D02400" w:rsidRPr="00D02400" w:rsidRDefault="00D02400" w:rsidP="00D02400">
            <w:pPr>
              <w:tabs>
                <w:tab w:val="left" w:pos="1245"/>
              </w:tabs>
              <w:spacing w:before="40" w:after="40"/>
              <w:rPr>
                <w:rFonts w:asciiTheme="majorHAnsi" w:hAnsiTheme="majorHAnsi" w:cstheme="minorHAnsi"/>
                <w:iCs/>
                <w:sz w:val="22"/>
                <w:szCs w:val="22"/>
              </w:rPr>
            </w:pPr>
            <w:r w:rsidRPr="00D02400">
              <w:rPr>
                <w:rFonts w:asciiTheme="majorHAnsi" w:hAnsiTheme="majorHAnsi" w:cs="Arial"/>
                <w:sz w:val="22"/>
                <w:szCs w:val="22"/>
              </w:rPr>
              <w:t>Golder Scenario 1, which has the same hydraulic conductivity profile as the SRK model, provides groundwater inflows that are significantly different than the one estimated by SRK.</w:t>
            </w:r>
          </w:p>
        </w:tc>
      </w:tr>
      <w:tr w:rsidR="00D02400" w:rsidRPr="00D02400" w14:paraId="457F2DC5" w14:textId="77777777" w:rsidTr="00FD326C">
        <w:tc>
          <w:tcPr>
            <w:tcW w:w="2938" w:type="dxa"/>
          </w:tcPr>
          <w:p w14:paraId="099D9649" w14:textId="77777777" w:rsidR="00D02400" w:rsidRPr="00D02400" w:rsidRDefault="00D02400" w:rsidP="00D02400">
            <w:pPr>
              <w:spacing w:before="40" w:after="40"/>
              <w:rPr>
                <w:rFonts w:asciiTheme="majorHAnsi" w:hAnsiTheme="majorHAnsi" w:cstheme="minorHAnsi"/>
                <w:b/>
                <w:sz w:val="22"/>
                <w:szCs w:val="22"/>
              </w:rPr>
            </w:pPr>
            <w:r w:rsidRPr="00D02400">
              <w:rPr>
                <w:rFonts w:asciiTheme="majorHAnsi" w:hAnsiTheme="majorHAnsi" w:cstheme="minorHAnsi"/>
                <w:b/>
                <w:sz w:val="22"/>
                <w:szCs w:val="22"/>
              </w:rPr>
              <w:t>Recommendation/Request</w:t>
            </w:r>
          </w:p>
        </w:tc>
        <w:tc>
          <w:tcPr>
            <w:tcW w:w="6242" w:type="dxa"/>
            <w:vAlign w:val="center"/>
          </w:tcPr>
          <w:p w14:paraId="7D9B2FA1" w14:textId="0C4D369C" w:rsidR="00D02400" w:rsidRPr="00D02400" w:rsidRDefault="00D02400" w:rsidP="00D02400">
            <w:pPr>
              <w:rPr>
                <w:rFonts w:asciiTheme="majorHAnsi" w:hAnsiTheme="majorHAnsi" w:cstheme="minorHAnsi"/>
                <w:sz w:val="22"/>
                <w:szCs w:val="22"/>
              </w:rPr>
            </w:pPr>
            <w:r w:rsidRPr="00D02400">
              <w:rPr>
                <w:rFonts w:asciiTheme="majorHAnsi" w:hAnsiTheme="majorHAnsi" w:cs="Arial"/>
                <w:sz w:val="22"/>
                <w:szCs w:val="22"/>
              </w:rPr>
              <w:t>Please provide an explanation for obtaining different groundwater inflow values, from using the same numerical model. Alternatively, please outline any changes to the model parameters that were implemented and their rationale.</w:t>
            </w:r>
          </w:p>
        </w:tc>
      </w:tr>
      <w:tr w:rsidR="00D02400" w:rsidRPr="00D02400" w14:paraId="7461C609" w14:textId="77777777" w:rsidTr="007B2047">
        <w:tc>
          <w:tcPr>
            <w:tcW w:w="2938" w:type="dxa"/>
          </w:tcPr>
          <w:p w14:paraId="3B0BC931" w14:textId="4376CB3E" w:rsidR="00D02400" w:rsidRPr="00D02400" w:rsidRDefault="00D02400" w:rsidP="00D02400">
            <w:pPr>
              <w:spacing w:before="40" w:after="40"/>
              <w:rPr>
                <w:rFonts w:asciiTheme="majorHAnsi" w:hAnsiTheme="majorHAnsi" w:cstheme="minorHAnsi"/>
                <w:b/>
                <w:sz w:val="22"/>
                <w:szCs w:val="22"/>
              </w:rPr>
            </w:pPr>
            <w:r w:rsidRPr="00D02400">
              <w:rPr>
                <w:rFonts w:asciiTheme="majorHAnsi" w:hAnsiTheme="majorHAnsi" w:cstheme="minorHAnsi"/>
                <w:b/>
                <w:sz w:val="22"/>
                <w:szCs w:val="22"/>
              </w:rPr>
              <w:t>Importance</w:t>
            </w:r>
          </w:p>
        </w:tc>
        <w:tc>
          <w:tcPr>
            <w:tcW w:w="6242" w:type="dxa"/>
            <w:vAlign w:val="center"/>
          </w:tcPr>
          <w:p w14:paraId="4E32227C" w14:textId="7A4907CF" w:rsidR="00D02400" w:rsidRPr="00D02400" w:rsidRDefault="00D02400" w:rsidP="00D02400">
            <w:pPr>
              <w:spacing w:before="40" w:after="40"/>
              <w:rPr>
                <w:rFonts w:asciiTheme="majorHAnsi" w:hAnsiTheme="majorHAnsi" w:cstheme="minorHAnsi"/>
                <w:sz w:val="22"/>
                <w:szCs w:val="22"/>
              </w:rPr>
            </w:pPr>
            <w:r w:rsidRPr="00D02400">
              <w:rPr>
                <w:rFonts w:asciiTheme="majorHAnsi" w:hAnsiTheme="majorHAnsi" w:cs="Arial"/>
                <w:sz w:val="22"/>
                <w:szCs w:val="22"/>
              </w:rPr>
              <w:t>Moderate</w:t>
            </w:r>
          </w:p>
        </w:tc>
      </w:tr>
    </w:tbl>
    <w:p w14:paraId="2B37676E" w14:textId="3157DE5B" w:rsidR="00D6375A" w:rsidRDefault="00D6375A">
      <w:pPr>
        <w:spacing w:after="0"/>
      </w:pPr>
    </w:p>
    <w:p w14:paraId="38A3DA83" w14:textId="667FC78A" w:rsidR="00613972" w:rsidRPr="00613972" w:rsidRDefault="00613972" w:rsidP="007F64C0">
      <w:pPr>
        <w:pStyle w:val="Heading2"/>
        <w:numPr>
          <w:ilvl w:val="0"/>
          <w:numId w:val="0"/>
        </w:numPr>
        <w:rPr>
          <w:color w:val="auto"/>
        </w:rPr>
      </w:pPr>
      <w:r w:rsidRPr="00613972">
        <w:rPr>
          <w:color w:val="auto"/>
        </w:rPr>
        <w:t>KIA-NWB-</w:t>
      </w:r>
      <w:r w:rsidR="00474DCA">
        <w:rPr>
          <w:color w:val="auto"/>
        </w:rPr>
        <w:t>11</w:t>
      </w:r>
    </w:p>
    <w:p w14:paraId="58FB2323" w14:textId="77777777" w:rsidR="00613972" w:rsidRDefault="00613972" w:rsidP="00613972">
      <w:pPr>
        <w:spacing w:after="0"/>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37"/>
      </w:tblGrid>
      <w:tr w:rsidR="00613972" w:rsidRPr="00FB6090" w14:paraId="7972908A" w14:textId="77777777" w:rsidTr="00FB6090">
        <w:tc>
          <w:tcPr>
            <w:tcW w:w="2943" w:type="dxa"/>
          </w:tcPr>
          <w:p w14:paraId="55FCAD00" w14:textId="77777777" w:rsidR="00613972" w:rsidRPr="00FB6090" w:rsidRDefault="00613972" w:rsidP="00864524">
            <w:pPr>
              <w:spacing w:before="40" w:after="40"/>
              <w:rPr>
                <w:rFonts w:cstheme="minorHAnsi"/>
                <w:b/>
                <w:sz w:val="22"/>
                <w:szCs w:val="22"/>
              </w:rPr>
            </w:pPr>
            <w:r w:rsidRPr="00FB6090">
              <w:rPr>
                <w:rFonts w:cstheme="minorHAnsi"/>
                <w:b/>
                <w:sz w:val="22"/>
                <w:szCs w:val="22"/>
              </w:rPr>
              <w:t>Review Comment Number</w:t>
            </w:r>
          </w:p>
        </w:tc>
        <w:tc>
          <w:tcPr>
            <w:tcW w:w="6237" w:type="dxa"/>
          </w:tcPr>
          <w:p w14:paraId="5985B4B6" w14:textId="78CEC174" w:rsidR="00613972" w:rsidRPr="00FB6090" w:rsidRDefault="00613972" w:rsidP="00B62376">
            <w:pPr>
              <w:spacing w:before="40" w:after="40"/>
              <w:rPr>
                <w:rFonts w:cstheme="minorHAnsi"/>
                <w:sz w:val="22"/>
                <w:szCs w:val="22"/>
              </w:rPr>
            </w:pPr>
            <w:r w:rsidRPr="00FB6090">
              <w:rPr>
                <w:rFonts w:cstheme="minorHAnsi"/>
                <w:sz w:val="22"/>
                <w:szCs w:val="22"/>
              </w:rPr>
              <w:t>KIA-NWB-</w:t>
            </w:r>
            <w:r w:rsidR="00474DCA">
              <w:rPr>
                <w:rFonts w:cstheme="minorHAnsi"/>
                <w:sz w:val="22"/>
                <w:szCs w:val="22"/>
              </w:rPr>
              <w:t>11</w:t>
            </w:r>
          </w:p>
        </w:tc>
      </w:tr>
      <w:tr w:rsidR="00613972" w:rsidRPr="00FB6090" w14:paraId="1584D974" w14:textId="77777777" w:rsidTr="00FB6090">
        <w:tc>
          <w:tcPr>
            <w:tcW w:w="2943" w:type="dxa"/>
          </w:tcPr>
          <w:p w14:paraId="3B2009F3" w14:textId="77777777" w:rsidR="00613972" w:rsidRPr="00FB6090" w:rsidRDefault="00613972" w:rsidP="00864524">
            <w:pPr>
              <w:spacing w:before="40" w:after="40"/>
              <w:rPr>
                <w:rFonts w:cstheme="minorHAnsi"/>
                <w:b/>
                <w:sz w:val="22"/>
                <w:szCs w:val="22"/>
              </w:rPr>
            </w:pPr>
            <w:r w:rsidRPr="00FB6090">
              <w:rPr>
                <w:rFonts w:cstheme="minorHAnsi"/>
                <w:b/>
                <w:sz w:val="22"/>
                <w:szCs w:val="22"/>
              </w:rPr>
              <w:t>Subject/Topic</w:t>
            </w:r>
          </w:p>
        </w:tc>
        <w:tc>
          <w:tcPr>
            <w:tcW w:w="6237" w:type="dxa"/>
          </w:tcPr>
          <w:p w14:paraId="572A86DE" w14:textId="2BB9BA36" w:rsidR="00613972" w:rsidRPr="00FB6090" w:rsidRDefault="002B465B" w:rsidP="00864524">
            <w:pPr>
              <w:spacing w:before="40" w:after="40"/>
              <w:rPr>
                <w:rFonts w:cstheme="minorHAnsi"/>
                <w:sz w:val="22"/>
                <w:szCs w:val="22"/>
              </w:rPr>
            </w:pPr>
            <w:r>
              <w:rPr>
                <w:rFonts w:cstheme="minorHAnsi"/>
                <w:sz w:val="22"/>
                <w:szCs w:val="22"/>
              </w:rPr>
              <w:t>Maintenance and aggradation of permafrost below and within landfills.</w:t>
            </w:r>
          </w:p>
        </w:tc>
      </w:tr>
      <w:tr w:rsidR="00613972" w:rsidRPr="00FB6090" w14:paraId="2320151F" w14:textId="77777777" w:rsidTr="00FB6090">
        <w:tc>
          <w:tcPr>
            <w:tcW w:w="2943" w:type="dxa"/>
          </w:tcPr>
          <w:p w14:paraId="2496F2B6" w14:textId="77777777" w:rsidR="00613972" w:rsidRPr="00FB6090" w:rsidRDefault="00613972" w:rsidP="00864524">
            <w:pPr>
              <w:spacing w:before="40" w:after="40"/>
              <w:rPr>
                <w:rFonts w:cstheme="minorHAnsi"/>
                <w:sz w:val="22"/>
                <w:szCs w:val="22"/>
              </w:rPr>
            </w:pPr>
            <w:r w:rsidRPr="00FB6090">
              <w:rPr>
                <w:rFonts w:cstheme="minorHAnsi"/>
                <w:b/>
                <w:sz w:val="22"/>
                <w:szCs w:val="22"/>
              </w:rPr>
              <w:t>References</w:t>
            </w:r>
          </w:p>
        </w:tc>
        <w:tc>
          <w:tcPr>
            <w:tcW w:w="6237" w:type="dxa"/>
          </w:tcPr>
          <w:p w14:paraId="4DE9F31A" w14:textId="42C9CD24" w:rsidR="00613972" w:rsidRPr="00FB6090" w:rsidRDefault="00920F1A" w:rsidP="00FB6090">
            <w:pPr>
              <w:autoSpaceDE w:val="0"/>
              <w:autoSpaceDN w:val="0"/>
              <w:adjustRightInd w:val="0"/>
              <w:spacing w:before="40" w:after="40"/>
              <w:jc w:val="both"/>
              <w:rPr>
                <w:rFonts w:cstheme="minorHAnsi"/>
                <w:sz w:val="22"/>
                <w:szCs w:val="22"/>
              </w:rPr>
            </w:pPr>
            <w:r w:rsidRPr="00920F1A">
              <w:rPr>
                <w:rFonts w:cstheme="minorHAnsi"/>
                <w:sz w:val="22"/>
                <w:szCs w:val="22"/>
              </w:rPr>
              <w:t>Landfill and Waste Management Plan</w:t>
            </w:r>
          </w:p>
        </w:tc>
      </w:tr>
      <w:tr w:rsidR="00613972" w:rsidRPr="00FB6090" w14:paraId="31E76B2D" w14:textId="77777777" w:rsidTr="00FB6090">
        <w:tc>
          <w:tcPr>
            <w:tcW w:w="2943" w:type="dxa"/>
          </w:tcPr>
          <w:p w14:paraId="20D71696" w14:textId="77777777" w:rsidR="00613972" w:rsidRPr="00FB6090" w:rsidRDefault="00613972" w:rsidP="00864524">
            <w:pPr>
              <w:spacing w:before="40" w:after="40"/>
              <w:rPr>
                <w:rFonts w:cstheme="minorHAnsi"/>
                <w:sz w:val="22"/>
                <w:szCs w:val="22"/>
              </w:rPr>
            </w:pPr>
            <w:r w:rsidRPr="00FB6090">
              <w:rPr>
                <w:rFonts w:cstheme="minorHAnsi"/>
                <w:b/>
                <w:sz w:val="22"/>
                <w:szCs w:val="22"/>
              </w:rPr>
              <w:t>Summary</w:t>
            </w:r>
          </w:p>
        </w:tc>
        <w:tc>
          <w:tcPr>
            <w:tcW w:w="6237" w:type="dxa"/>
          </w:tcPr>
          <w:p w14:paraId="768A478A" w14:textId="1A616622" w:rsidR="00613972" w:rsidRPr="00FB6090" w:rsidRDefault="00920F1A" w:rsidP="00864524">
            <w:pPr>
              <w:spacing w:before="40" w:after="40"/>
              <w:rPr>
                <w:rFonts w:cstheme="minorHAnsi"/>
                <w:sz w:val="22"/>
                <w:szCs w:val="22"/>
              </w:rPr>
            </w:pPr>
            <w:r w:rsidRPr="00920F1A">
              <w:rPr>
                <w:rFonts w:cstheme="minorHAnsi"/>
                <w:sz w:val="22"/>
                <w:szCs w:val="22"/>
              </w:rPr>
              <w:t>An updated Landfill and Waste Management plan (LWMP) was presented in consideration of all applicable guidelines and requirements, including those of the Type A Water Licence, 2AM-BRP1831, and Project Certificate, No. 007. The revision reflects construction phase waste management activities, to align with the overall project waste management approach, and to complement and remove overlap with related waste management plans.</w:t>
            </w:r>
          </w:p>
        </w:tc>
      </w:tr>
      <w:tr w:rsidR="002A6D75" w:rsidRPr="00FB6090" w14:paraId="410893F5" w14:textId="77777777" w:rsidTr="00FB6090">
        <w:tc>
          <w:tcPr>
            <w:tcW w:w="2943" w:type="dxa"/>
          </w:tcPr>
          <w:p w14:paraId="1607625C" w14:textId="77777777" w:rsidR="002A6D75" w:rsidRPr="00FB6090" w:rsidRDefault="002A6D75" w:rsidP="00864524">
            <w:pPr>
              <w:spacing w:before="40" w:after="40"/>
              <w:rPr>
                <w:rFonts w:cstheme="minorHAnsi"/>
                <w:b/>
                <w:sz w:val="22"/>
                <w:szCs w:val="22"/>
              </w:rPr>
            </w:pPr>
            <w:r w:rsidRPr="00FB6090">
              <w:rPr>
                <w:rFonts w:cstheme="minorHAnsi"/>
                <w:b/>
                <w:sz w:val="22"/>
                <w:szCs w:val="22"/>
              </w:rPr>
              <w:t>Detailed Review Comment</w:t>
            </w:r>
          </w:p>
        </w:tc>
        <w:tc>
          <w:tcPr>
            <w:tcW w:w="6237" w:type="dxa"/>
          </w:tcPr>
          <w:p w14:paraId="34552210" w14:textId="680017A2" w:rsidR="002A6D75" w:rsidRPr="00FB6090" w:rsidRDefault="002B465B" w:rsidP="008F118F">
            <w:pPr>
              <w:tabs>
                <w:tab w:val="left" w:pos="1245"/>
              </w:tabs>
              <w:spacing w:before="40" w:after="40"/>
              <w:rPr>
                <w:rFonts w:cstheme="minorHAnsi"/>
                <w:iCs/>
                <w:sz w:val="22"/>
                <w:szCs w:val="22"/>
              </w:rPr>
            </w:pPr>
            <w:r>
              <w:rPr>
                <w:rFonts w:cstheme="minorHAnsi"/>
                <w:iCs/>
                <w:sz w:val="22"/>
                <w:szCs w:val="22"/>
              </w:rPr>
              <w:t>KIA</w:t>
            </w:r>
            <w:r w:rsidRPr="002B465B">
              <w:rPr>
                <w:rFonts w:cstheme="minorHAnsi"/>
                <w:iCs/>
                <w:sz w:val="22"/>
                <w:szCs w:val="22"/>
              </w:rPr>
              <w:t xml:space="preserve"> understands that Sabina proposes to use the area fill method to develop landfills within the Waste Rock Storage Areas (WRSAs). According to the LWMP (Section 7.3.1) they “will be designed to ensure the maintenance and aggradation of </w:t>
            </w:r>
            <w:r w:rsidRPr="002B465B">
              <w:rPr>
                <w:rFonts w:cstheme="minorHAnsi"/>
                <w:iCs/>
                <w:sz w:val="22"/>
                <w:szCs w:val="22"/>
              </w:rPr>
              <w:lastRenderedPageBreak/>
              <w:t>permafrost”. However, based on the information provided in Section 8 (Environmental Protection Measures and Monitoring Program) of the LWMP, it is not clear how the performance of the landfills, specifically the maintenance and aggradation of permafrost, is measured.</w:t>
            </w:r>
          </w:p>
        </w:tc>
      </w:tr>
      <w:tr w:rsidR="00613972" w:rsidRPr="00FB6090" w14:paraId="515FE474" w14:textId="77777777" w:rsidTr="00FB6090">
        <w:tc>
          <w:tcPr>
            <w:tcW w:w="2943" w:type="dxa"/>
          </w:tcPr>
          <w:p w14:paraId="0120F72C" w14:textId="77777777" w:rsidR="00613972" w:rsidRPr="00FB6090" w:rsidRDefault="00613972" w:rsidP="00864524">
            <w:pPr>
              <w:spacing w:before="40" w:after="40"/>
              <w:rPr>
                <w:rFonts w:cstheme="minorHAnsi"/>
                <w:b/>
                <w:sz w:val="22"/>
                <w:szCs w:val="22"/>
              </w:rPr>
            </w:pPr>
            <w:r w:rsidRPr="00FB6090">
              <w:rPr>
                <w:rFonts w:cstheme="minorHAnsi"/>
                <w:b/>
                <w:sz w:val="22"/>
                <w:szCs w:val="22"/>
              </w:rPr>
              <w:lastRenderedPageBreak/>
              <w:t>Recommendation/Request</w:t>
            </w:r>
          </w:p>
        </w:tc>
        <w:tc>
          <w:tcPr>
            <w:tcW w:w="6237" w:type="dxa"/>
          </w:tcPr>
          <w:p w14:paraId="68B70C4D" w14:textId="1D9AA24C" w:rsidR="00613972" w:rsidRPr="00FB6090" w:rsidRDefault="002B465B" w:rsidP="002A6D75">
            <w:pPr>
              <w:spacing w:before="40" w:after="40"/>
              <w:jc w:val="both"/>
              <w:rPr>
                <w:rFonts w:cstheme="minorHAnsi"/>
                <w:sz w:val="22"/>
                <w:szCs w:val="22"/>
              </w:rPr>
            </w:pPr>
            <w:r w:rsidRPr="002B465B">
              <w:rPr>
                <w:rFonts w:cstheme="minorHAnsi"/>
                <w:sz w:val="22"/>
                <w:szCs w:val="22"/>
              </w:rPr>
              <w:t>Sabina</w:t>
            </w:r>
            <w:r>
              <w:rPr>
                <w:rFonts w:cstheme="minorHAnsi"/>
                <w:sz w:val="22"/>
                <w:szCs w:val="22"/>
              </w:rPr>
              <w:t xml:space="preserve"> (B2Gold Nunavut)</w:t>
            </w:r>
            <w:r w:rsidRPr="002B465B">
              <w:rPr>
                <w:rFonts w:cstheme="minorHAnsi"/>
                <w:sz w:val="22"/>
                <w:szCs w:val="22"/>
              </w:rPr>
              <w:t xml:space="preserve"> should provide information on how the ground thermal regime is monitored and what performance criteria is used to ensure the maintenance and aggradation of permafrost below and within the landfills.</w:t>
            </w:r>
          </w:p>
        </w:tc>
      </w:tr>
      <w:tr w:rsidR="00613972" w:rsidRPr="00FB6090" w14:paraId="4830F716" w14:textId="77777777" w:rsidTr="00FB6090">
        <w:tc>
          <w:tcPr>
            <w:tcW w:w="2943" w:type="dxa"/>
          </w:tcPr>
          <w:p w14:paraId="66CC0C75" w14:textId="1A40E6C2" w:rsidR="00613972" w:rsidRPr="00FB6090" w:rsidRDefault="00F02654" w:rsidP="00864524">
            <w:pPr>
              <w:spacing w:before="40" w:after="40"/>
              <w:rPr>
                <w:rFonts w:cstheme="minorHAnsi"/>
                <w:b/>
                <w:sz w:val="22"/>
                <w:szCs w:val="22"/>
              </w:rPr>
            </w:pPr>
            <w:r w:rsidRPr="00FB6090">
              <w:rPr>
                <w:rFonts w:cstheme="minorHAnsi"/>
                <w:b/>
                <w:sz w:val="22"/>
                <w:szCs w:val="22"/>
              </w:rPr>
              <w:t>Importance</w:t>
            </w:r>
          </w:p>
        </w:tc>
        <w:tc>
          <w:tcPr>
            <w:tcW w:w="6237" w:type="dxa"/>
          </w:tcPr>
          <w:p w14:paraId="3D06C7EF" w14:textId="5D6C4FD0" w:rsidR="00613972" w:rsidRPr="00FB6090" w:rsidRDefault="002B465B" w:rsidP="00864524">
            <w:pPr>
              <w:spacing w:before="40" w:after="40"/>
              <w:rPr>
                <w:rFonts w:cstheme="minorHAnsi"/>
                <w:sz w:val="22"/>
                <w:szCs w:val="22"/>
              </w:rPr>
            </w:pPr>
            <w:r>
              <w:rPr>
                <w:rFonts w:cstheme="minorHAnsi"/>
                <w:sz w:val="22"/>
                <w:szCs w:val="22"/>
              </w:rPr>
              <w:t>Moderate</w:t>
            </w:r>
          </w:p>
        </w:tc>
      </w:tr>
    </w:tbl>
    <w:p w14:paraId="65F7430D" w14:textId="77777777" w:rsidR="00613972" w:rsidRDefault="00613972" w:rsidP="00671D4E"/>
    <w:p w14:paraId="04088206" w14:textId="745A11F5" w:rsidR="00613972" w:rsidRPr="00613972" w:rsidRDefault="00613972" w:rsidP="007F64C0">
      <w:pPr>
        <w:pStyle w:val="Heading2"/>
        <w:numPr>
          <w:ilvl w:val="0"/>
          <w:numId w:val="0"/>
        </w:numPr>
        <w:rPr>
          <w:color w:val="auto"/>
        </w:rPr>
      </w:pPr>
      <w:r w:rsidRPr="00613972">
        <w:rPr>
          <w:color w:val="auto"/>
        </w:rPr>
        <w:t>KIA-NWB-1</w:t>
      </w:r>
      <w:r w:rsidR="00474DCA">
        <w:rPr>
          <w:color w:val="auto"/>
        </w:rPr>
        <w:t>2</w:t>
      </w:r>
    </w:p>
    <w:p w14:paraId="65D956C4" w14:textId="77777777" w:rsidR="00613972" w:rsidRDefault="00613972" w:rsidP="00613972">
      <w:pPr>
        <w:spacing w:after="0"/>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37"/>
      </w:tblGrid>
      <w:tr w:rsidR="00613972" w:rsidRPr="00A41422" w14:paraId="2A57D2AD" w14:textId="77777777" w:rsidTr="005304C6">
        <w:tc>
          <w:tcPr>
            <w:tcW w:w="2943" w:type="dxa"/>
          </w:tcPr>
          <w:p w14:paraId="3B544093" w14:textId="77777777" w:rsidR="00613972" w:rsidRPr="00A41422" w:rsidRDefault="00613972" w:rsidP="00864524">
            <w:pPr>
              <w:spacing w:before="40" w:after="40"/>
              <w:rPr>
                <w:rFonts w:cstheme="minorHAnsi"/>
                <w:b/>
                <w:sz w:val="22"/>
                <w:szCs w:val="22"/>
              </w:rPr>
            </w:pPr>
            <w:r w:rsidRPr="00A41422">
              <w:rPr>
                <w:rFonts w:cstheme="minorHAnsi"/>
                <w:b/>
                <w:sz w:val="22"/>
                <w:szCs w:val="22"/>
              </w:rPr>
              <w:t>Review Comment Number</w:t>
            </w:r>
          </w:p>
        </w:tc>
        <w:tc>
          <w:tcPr>
            <w:tcW w:w="6237" w:type="dxa"/>
          </w:tcPr>
          <w:p w14:paraId="2A3E127B" w14:textId="65E03395" w:rsidR="00613972" w:rsidRPr="00A41422" w:rsidRDefault="00613972" w:rsidP="00B62376">
            <w:pPr>
              <w:spacing w:before="40" w:after="40"/>
              <w:rPr>
                <w:rFonts w:cstheme="minorHAnsi"/>
                <w:sz w:val="22"/>
                <w:szCs w:val="22"/>
              </w:rPr>
            </w:pPr>
            <w:r w:rsidRPr="00A41422">
              <w:rPr>
                <w:rFonts w:cstheme="minorHAnsi"/>
                <w:sz w:val="22"/>
                <w:szCs w:val="22"/>
              </w:rPr>
              <w:t>KIA-NWB-</w:t>
            </w:r>
            <w:r w:rsidR="00B62376" w:rsidRPr="00A41422">
              <w:rPr>
                <w:rFonts w:cstheme="minorHAnsi"/>
                <w:sz w:val="22"/>
                <w:szCs w:val="22"/>
              </w:rPr>
              <w:t>1</w:t>
            </w:r>
            <w:r w:rsidR="00474DCA">
              <w:rPr>
                <w:rFonts w:cstheme="minorHAnsi"/>
                <w:sz w:val="22"/>
                <w:szCs w:val="22"/>
              </w:rPr>
              <w:t>2</w:t>
            </w:r>
          </w:p>
        </w:tc>
      </w:tr>
      <w:tr w:rsidR="00A41422" w:rsidRPr="00A41422" w14:paraId="1967A8A0" w14:textId="77777777" w:rsidTr="00F24B33">
        <w:tc>
          <w:tcPr>
            <w:tcW w:w="2943" w:type="dxa"/>
          </w:tcPr>
          <w:p w14:paraId="0639F019" w14:textId="77777777" w:rsidR="00A41422" w:rsidRPr="00A41422" w:rsidRDefault="00A41422" w:rsidP="00A41422">
            <w:pPr>
              <w:spacing w:before="40" w:after="40"/>
              <w:rPr>
                <w:rFonts w:cstheme="minorHAnsi"/>
                <w:b/>
                <w:sz w:val="22"/>
                <w:szCs w:val="22"/>
              </w:rPr>
            </w:pPr>
            <w:r w:rsidRPr="00A41422">
              <w:rPr>
                <w:rFonts w:cstheme="minorHAnsi"/>
                <w:b/>
                <w:sz w:val="22"/>
                <w:szCs w:val="22"/>
              </w:rPr>
              <w:t>Subject/Topic</w:t>
            </w:r>
          </w:p>
        </w:tc>
        <w:tc>
          <w:tcPr>
            <w:tcW w:w="6237" w:type="dxa"/>
            <w:shd w:val="clear" w:color="auto" w:fill="auto"/>
          </w:tcPr>
          <w:p w14:paraId="77BC99DD" w14:textId="1E913516" w:rsidR="00A41422" w:rsidRPr="00A41422" w:rsidRDefault="00A41422" w:rsidP="00A41422">
            <w:pPr>
              <w:spacing w:before="40" w:after="40"/>
              <w:rPr>
                <w:rFonts w:cstheme="minorHAnsi"/>
                <w:sz w:val="22"/>
                <w:szCs w:val="22"/>
              </w:rPr>
            </w:pPr>
            <w:r w:rsidRPr="00A41422">
              <w:rPr>
                <w:rFonts w:cstheme="minorHAnsi"/>
                <w:sz w:val="22"/>
                <w:szCs w:val="22"/>
              </w:rPr>
              <w:t>Incinerator Log</w:t>
            </w:r>
          </w:p>
        </w:tc>
      </w:tr>
      <w:tr w:rsidR="00A41422" w:rsidRPr="00A41422" w14:paraId="473AF7A4" w14:textId="77777777" w:rsidTr="001C3111">
        <w:tc>
          <w:tcPr>
            <w:tcW w:w="2943" w:type="dxa"/>
          </w:tcPr>
          <w:p w14:paraId="38BCC6D6" w14:textId="77777777" w:rsidR="00A41422" w:rsidRPr="00A41422" w:rsidRDefault="00A41422" w:rsidP="00A41422">
            <w:pPr>
              <w:spacing w:before="40" w:after="40"/>
              <w:rPr>
                <w:rFonts w:cstheme="minorHAnsi"/>
                <w:sz w:val="22"/>
                <w:szCs w:val="22"/>
              </w:rPr>
            </w:pPr>
            <w:r w:rsidRPr="00A41422">
              <w:rPr>
                <w:rFonts w:cstheme="minorHAnsi"/>
                <w:b/>
                <w:sz w:val="22"/>
                <w:szCs w:val="22"/>
              </w:rPr>
              <w:t>References</w:t>
            </w:r>
          </w:p>
        </w:tc>
        <w:tc>
          <w:tcPr>
            <w:tcW w:w="6237" w:type="dxa"/>
            <w:shd w:val="clear" w:color="auto" w:fill="auto"/>
          </w:tcPr>
          <w:p w14:paraId="143A4463" w14:textId="77777777" w:rsidR="00A41422" w:rsidRPr="00A41422" w:rsidRDefault="00A41422" w:rsidP="00A41422">
            <w:pPr>
              <w:autoSpaceDE w:val="0"/>
              <w:autoSpaceDN w:val="0"/>
              <w:adjustRightInd w:val="0"/>
              <w:spacing w:after="120" w:line="259" w:lineRule="auto"/>
              <w:jc w:val="both"/>
              <w:rPr>
                <w:rFonts w:cs="Trebuchet MS"/>
                <w:sz w:val="22"/>
                <w:szCs w:val="22"/>
              </w:rPr>
            </w:pPr>
            <w:r w:rsidRPr="00A41422">
              <w:rPr>
                <w:rFonts w:cs="Trebuchet MS"/>
                <w:sz w:val="22"/>
                <w:szCs w:val="22"/>
              </w:rPr>
              <w:t>Sabina, Back River Project 2022 Annual Report for Water Licence 2AM-BRP1831 (March 31, 2023)</w:t>
            </w:r>
          </w:p>
          <w:p w14:paraId="1A5E4C5B" w14:textId="77777777" w:rsidR="00A41422" w:rsidRPr="00A41422" w:rsidRDefault="00A41422" w:rsidP="00A41422">
            <w:pPr>
              <w:pStyle w:val="ListParagraph"/>
              <w:numPr>
                <w:ilvl w:val="0"/>
                <w:numId w:val="12"/>
              </w:numPr>
              <w:autoSpaceDE w:val="0"/>
              <w:autoSpaceDN w:val="0"/>
              <w:adjustRightInd w:val="0"/>
              <w:spacing w:after="120" w:line="259" w:lineRule="auto"/>
              <w:jc w:val="both"/>
              <w:rPr>
                <w:rFonts w:cstheme="minorHAnsi"/>
                <w:sz w:val="22"/>
                <w:szCs w:val="22"/>
              </w:rPr>
            </w:pPr>
            <w:r w:rsidRPr="00A41422">
              <w:rPr>
                <w:rFonts w:cstheme="minorHAnsi"/>
                <w:sz w:val="22"/>
                <w:szCs w:val="22"/>
              </w:rPr>
              <w:t>FEIS Vol 10: No.10 - Waste Management Plan</w:t>
            </w:r>
          </w:p>
          <w:p w14:paraId="3D24C8DF" w14:textId="2EA3EFFD" w:rsidR="00A41422" w:rsidRPr="00A41422" w:rsidRDefault="00A41422" w:rsidP="00A41422">
            <w:pPr>
              <w:pStyle w:val="ListParagraph"/>
              <w:numPr>
                <w:ilvl w:val="0"/>
                <w:numId w:val="11"/>
              </w:numPr>
              <w:autoSpaceDE w:val="0"/>
              <w:autoSpaceDN w:val="0"/>
              <w:adjustRightInd w:val="0"/>
              <w:spacing w:before="40" w:after="40"/>
              <w:jc w:val="both"/>
              <w:rPr>
                <w:rFonts w:cstheme="minorHAnsi"/>
                <w:sz w:val="22"/>
                <w:szCs w:val="22"/>
              </w:rPr>
            </w:pPr>
            <w:r w:rsidRPr="00A41422">
              <w:rPr>
                <w:rFonts w:cstheme="minorHAnsi"/>
                <w:sz w:val="22"/>
                <w:szCs w:val="22"/>
              </w:rPr>
              <w:t>FEIS Vol 10: No. 11 - Incineration Management Plan</w:t>
            </w:r>
          </w:p>
        </w:tc>
      </w:tr>
      <w:tr w:rsidR="00A41422" w:rsidRPr="00A41422" w14:paraId="0DF9490F" w14:textId="77777777" w:rsidTr="000E393E">
        <w:tc>
          <w:tcPr>
            <w:tcW w:w="2943" w:type="dxa"/>
          </w:tcPr>
          <w:p w14:paraId="3C3B263F" w14:textId="77777777" w:rsidR="00A41422" w:rsidRPr="00A41422" w:rsidRDefault="00A41422" w:rsidP="00A41422">
            <w:pPr>
              <w:spacing w:before="40" w:after="40"/>
              <w:rPr>
                <w:rFonts w:cstheme="minorHAnsi"/>
                <w:sz w:val="22"/>
                <w:szCs w:val="22"/>
              </w:rPr>
            </w:pPr>
            <w:r w:rsidRPr="00A41422">
              <w:rPr>
                <w:rFonts w:cstheme="minorHAnsi"/>
                <w:b/>
                <w:sz w:val="22"/>
                <w:szCs w:val="22"/>
              </w:rPr>
              <w:t>Summary</w:t>
            </w:r>
          </w:p>
        </w:tc>
        <w:tc>
          <w:tcPr>
            <w:tcW w:w="6237" w:type="dxa"/>
            <w:shd w:val="clear" w:color="auto" w:fill="auto"/>
          </w:tcPr>
          <w:p w14:paraId="4437064B" w14:textId="39EF7C51" w:rsidR="00A41422" w:rsidRPr="00A41422" w:rsidRDefault="00A41422" w:rsidP="00A41422">
            <w:pPr>
              <w:spacing w:before="40" w:after="40"/>
              <w:rPr>
                <w:rFonts w:cstheme="minorHAnsi"/>
                <w:sz w:val="22"/>
                <w:szCs w:val="22"/>
              </w:rPr>
            </w:pPr>
            <w:r w:rsidRPr="00A41422">
              <w:rPr>
                <w:rFonts w:cstheme="minorHAnsi"/>
                <w:sz w:val="22"/>
                <w:szCs w:val="22"/>
              </w:rPr>
              <w:t xml:space="preserve">Section 8 (Record Keeping) of the FEIS (Vol 10: Waste Management Plan) states that “Waste material logs will be completed to track the volume, material type and material source for all materials that are passed through the waste segregation and waste management process”. The IMP states that “Prior to incineration, the type of waste in each bag will be determined, weighed, and the source noted. The total weight of each type of waste will be recorded before the burn cycle is started.” However, there is no information on record-keeping for the incinerator at the MLA except during the months of November and December 2022. </w:t>
            </w:r>
          </w:p>
        </w:tc>
      </w:tr>
      <w:tr w:rsidR="00A41422" w:rsidRPr="00A41422" w14:paraId="01F35FC8" w14:textId="77777777" w:rsidTr="00C92681">
        <w:tc>
          <w:tcPr>
            <w:tcW w:w="2943" w:type="dxa"/>
          </w:tcPr>
          <w:p w14:paraId="2F7487D0" w14:textId="77777777" w:rsidR="00A41422" w:rsidRPr="00A41422" w:rsidRDefault="00A41422" w:rsidP="00A41422">
            <w:pPr>
              <w:spacing w:before="40" w:after="40"/>
              <w:rPr>
                <w:rFonts w:cstheme="minorHAnsi"/>
                <w:b/>
                <w:sz w:val="22"/>
                <w:szCs w:val="22"/>
              </w:rPr>
            </w:pPr>
            <w:r w:rsidRPr="00A41422">
              <w:rPr>
                <w:rFonts w:cstheme="minorHAnsi"/>
                <w:b/>
                <w:sz w:val="22"/>
                <w:szCs w:val="22"/>
              </w:rPr>
              <w:t>Detailed Review Comment</w:t>
            </w:r>
          </w:p>
        </w:tc>
        <w:tc>
          <w:tcPr>
            <w:tcW w:w="6237" w:type="dxa"/>
            <w:shd w:val="clear" w:color="auto" w:fill="auto"/>
          </w:tcPr>
          <w:p w14:paraId="6A54340E" w14:textId="77777777" w:rsidR="00A41422" w:rsidRPr="00A41422" w:rsidRDefault="00A41422" w:rsidP="00A41422">
            <w:pPr>
              <w:spacing w:after="120" w:line="259" w:lineRule="auto"/>
              <w:jc w:val="both"/>
              <w:rPr>
                <w:rFonts w:cstheme="minorHAnsi"/>
                <w:sz w:val="22"/>
                <w:szCs w:val="22"/>
              </w:rPr>
            </w:pPr>
            <w:r w:rsidRPr="00A41422">
              <w:rPr>
                <w:rFonts w:cstheme="minorHAnsi"/>
                <w:sz w:val="22"/>
                <w:szCs w:val="22"/>
              </w:rPr>
              <w:t xml:space="preserve">Within the 2022 Annual Report for Water Licence 2AM-BRP1831, pages 2-8, Sabina states that “wastes incinerated at the MLA were not tracked until November of 2022 due to a record-keeping oversight.” In addition, Sabina states in Section 2.10 “No incinerator testing was conducted in 2022.” However, it is unclear from the IMP whether stack emissions testing is required during the pre-construction and construction phases. </w:t>
            </w:r>
          </w:p>
          <w:p w14:paraId="3B5DF1FA" w14:textId="77777777" w:rsidR="00A41422" w:rsidRPr="00A41422" w:rsidRDefault="00A41422" w:rsidP="00A41422">
            <w:pPr>
              <w:spacing w:after="120" w:line="259" w:lineRule="auto"/>
              <w:jc w:val="both"/>
              <w:rPr>
                <w:rFonts w:cstheme="minorHAnsi"/>
                <w:sz w:val="22"/>
                <w:szCs w:val="22"/>
              </w:rPr>
            </w:pPr>
            <w:r w:rsidRPr="00A41422">
              <w:rPr>
                <w:rFonts w:cstheme="minorHAnsi"/>
                <w:sz w:val="22"/>
                <w:szCs w:val="22"/>
              </w:rPr>
              <w:t xml:space="preserve">Garbage and waste can pose a wildlife management concern as they can be attractants for grizzly bears. In addition, if no incineration testing is conducted, it is impossible to determine if toxic ash may be spread through dust on the tundra.  If ash </w:t>
            </w:r>
            <w:r w:rsidRPr="00A41422">
              <w:rPr>
                <w:rFonts w:cstheme="minorHAnsi"/>
                <w:sz w:val="22"/>
                <w:szCs w:val="22"/>
              </w:rPr>
              <w:lastRenderedPageBreak/>
              <w:t xml:space="preserve">contains toxic components, these toxic components may be ingested by wildlife that eat vegetation or may build up in surrounding soils and vegetation.  </w:t>
            </w:r>
          </w:p>
          <w:p w14:paraId="248AF55B" w14:textId="1E18C516" w:rsidR="00A41422" w:rsidRPr="00A41422" w:rsidRDefault="00A41422" w:rsidP="00A41422">
            <w:pPr>
              <w:tabs>
                <w:tab w:val="left" w:pos="1245"/>
              </w:tabs>
              <w:spacing w:before="40" w:after="40"/>
              <w:rPr>
                <w:rFonts w:cstheme="minorHAnsi"/>
                <w:iCs/>
                <w:sz w:val="22"/>
                <w:szCs w:val="22"/>
              </w:rPr>
            </w:pPr>
            <w:r w:rsidRPr="00A41422">
              <w:rPr>
                <w:rFonts w:cstheme="minorHAnsi"/>
                <w:sz w:val="22"/>
                <w:szCs w:val="22"/>
              </w:rPr>
              <w:t xml:space="preserve">Currently, information on waste incineration and incinerator testing is necessary to determine if Sabina </w:t>
            </w:r>
            <w:proofErr w:type="gramStart"/>
            <w:r w:rsidRPr="00A41422">
              <w:rPr>
                <w:rFonts w:cstheme="minorHAnsi"/>
                <w:sz w:val="22"/>
                <w:szCs w:val="22"/>
              </w:rPr>
              <w:t>is in compliance with</w:t>
            </w:r>
            <w:proofErr w:type="gramEnd"/>
            <w:r w:rsidRPr="00A41422">
              <w:rPr>
                <w:rFonts w:cstheme="minorHAnsi"/>
                <w:sz w:val="22"/>
                <w:szCs w:val="22"/>
              </w:rPr>
              <w:t xml:space="preserve"> Canada-wide Standards. </w:t>
            </w:r>
          </w:p>
        </w:tc>
      </w:tr>
      <w:tr w:rsidR="00A41422" w:rsidRPr="00A41422" w14:paraId="79068694" w14:textId="77777777" w:rsidTr="0053321C">
        <w:tc>
          <w:tcPr>
            <w:tcW w:w="2943" w:type="dxa"/>
          </w:tcPr>
          <w:p w14:paraId="70AE2636" w14:textId="77777777" w:rsidR="00A41422" w:rsidRPr="00A41422" w:rsidRDefault="00A41422" w:rsidP="00A41422">
            <w:pPr>
              <w:spacing w:before="40" w:after="40"/>
              <w:rPr>
                <w:rFonts w:cstheme="minorHAnsi"/>
                <w:b/>
                <w:sz w:val="22"/>
                <w:szCs w:val="22"/>
              </w:rPr>
            </w:pPr>
            <w:r w:rsidRPr="00A41422">
              <w:rPr>
                <w:rFonts w:cstheme="minorHAnsi"/>
                <w:b/>
                <w:sz w:val="22"/>
                <w:szCs w:val="22"/>
              </w:rPr>
              <w:lastRenderedPageBreak/>
              <w:t>Recommendation/Request</w:t>
            </w:r>
          </w:p>
        </w:tc>
        <w:tc>
          <w:tcPr>
            <w:tcW w:w="6237" w:type="dxa"/>
            <w:shd w:val="clear" w:color="auto" w:fill="auto"/>
          </w:tcPr>
          <w:p w14:paraId="2A2009C9" w14:textId="77777777" w:rsidR="00A41422" w:rsidRPr="00A41422" w:rsidRDefault="00A41422" w:rsidP="00A41422">
            <w:pPr>
              <w:spacing w:after="120" w:line="259" w:lineRule="auto"/>
              <w:jc w:val="both"/>
              <w:rPr>
                <w:rFonts w:cstheme="minorHAnsi"/>
                <w:sz w:val="22"/>
                <w:szCs w:val="22"/>
              </w:rPr>
            </w:pPr>
            <w:r w:rsidRPr="00A41422">
              <w:rPr>
                <w:rFonts w:cstheme="minorHAnsi"/>
                <w:sz w:val="22"/>
                <w:szCs w:val="22"/>
              </w:rPr>
              <w:t>The KIA requests the following:</w:t>
            </w:r>
          </w:p>
          <w:p w14:paraId="63FCEC6A" w14:textId="2A243A1D" w:rsidR="00A41422" w:rsidRPr="00A41422" w:rsidRDefault="00A41422" w:rsidP="00A41422">
            <w:pPr>
              <w:spacing w:before="40" w:after="40"/>
              <w:jc w:val="both"/>
              <w:rPr>
                <w:rFonts w:cstheme="minorHAnsi"/>
                <w:sz w:val="22"/>
                <w:szCs w:val="22"/>
              </w:rPr>
            </w:pPr>
            <w:r w:rsidRPr="00A41422">
              <w:rPr>
                <w:rFonts w:cstheme="minorHAnsi"/>
                <w:sz w:val="22"/>
                <w:szCs w:val="22"/>
              </w:rPr>
              <w:t xml:space="preserve">In the absence of a record-keeping log for incinerated waste between January and October 2022, please clarify approximate volumes of waste and waste types incinerated at the MLA during the 2022 period and whether there were any unusual incinerating events (e.g., unusually large incinerating events or incineration of waste types that should be disposed of differently). </w:t>
            </w:r>
          </w:p>
        </w:tc>
      </w:tr>
      <w:tr w:rsidR="00A41422" w:rsidRPr="00A41422" w14:paraId="1151A3DE" w14:textId="77777777" w:rsidTr="004E4DE4">
        <w:tc>
          <w:tcPr>
            <w:tcW w:w="2943" w:type="dxa"/>
          </w:tcPr>
          <w:p w14:paraId="0A65E770" w14:textId="704D723A" w:rsidR="00A41422" w:rsidRPr="00A41422" w:rsidRDefault="00A41422" w:rsidP="00A41422">
            <w:pPr>
              <w:spacing w:before="40" w:after="40"/>
              <w:rPr>
                <w:rFonts w:cstheme="minorHAnsi"/>
                <w:b/>
                <w:sz w:val="22"/>
                <w:szCs w:val="22"/>
              </w:rPr>
            </w:pPr>
            <w:r w:rsidRPr="00A41422">
              <w:rPr>
                <w:rFonts w:cstheme="minorHAnsi"/>
                <w:b/>
                <w:sz w:val="22"/>
                <w:szCs w:val="22"/>
              </w:rPr>
              <w:t>Importance</w:t>
            </w:r>
          </w:p>
        </w:tc>
        <w:tc>
          <w:tcPr>
            <w:tcW w:w="6237" w:type="dxa"/>
            <w:shd w:val="clear" w:color="auto" w:fill="auto"/>
          </w:tcPr>
          <w:p w14:paraId="026C56FC" w14:textId="6A9FF1CB" w:rsidR="00A41422" w:rsidRPr="00A41422" w:rsidRDefault="00A41422" w:rsidP="00A41422">
            <w:pPr>
              <w:spacing w:before="40" w:after="40"/>
              <w:rPr>
                <w:rFonts w:cstheme="minorHAnsi"/>
                <w:sz w:val="22"/>
                <w:szCs w:val="22"/>
              </w:rPr>
            </w:pPr>
            <w:r w:rsidRPr="00A41422">
              <w:rPr>
                <w:rFonts w:cstheme="minorHAnsi"/>
                <w:sz w:val="22"/>
                <w:szCs w:val="22"/>
              </w:rPr>
              <w:t>Low</w:t>
            </w:r>
          </w:p>
        </w:tc>
      </w:tr>
    </w:tbl>
    <w:p w14:paraId="1983E9FA" w14:textId="77777777" w:rsidR="00613972" w:rsidRDefault="00613972" w:rsidP="00671D4E"/>
    <w:p w14:paraId="76EA8C82" w14:textId="41EE61E4" w:rsidR="00613972" w:rsidRPr="00613972" w:rsidRDefault="00613972" w:rsidP="007F64C0">
      <w:pPr>
        <w:pStyle w:val="Heading2"/>
        <w:numPr>
          <w:ilvl w:val="0"/>
          <w:numId w:val="0"/>
        </w:numPr>
        <w:rPr>
          <w:color w:val="auto"/>
        </w:rPr>
      </w:pPr>
      <w:r w:rsidRPr="00613972">
        <w:rPr>
          <w:color w:val="auto"/>
        </w:rPr>
        <w:t>KIA-NWB-1</w:t>
      </w:r>
      <w:r w:rsidR="00474DCA">
        <w:rPr>
          <w:color w:val="auto"/>
        </w:rPr>
        <w:t>3</w:t>
      </w:r>
    </w:p>
    <w:p w14:paraId="655FB77F" w14:textId="77777777" w:rsidR="00613972" w:rsidRDefault="00613972" w:rsidP="00613972">
      <w:pPr>
        <w:spacing w:after="0"/>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237"/>
      </w:tblGrid>
      <w:tr w:rsidR="00613972" w:rsidRPr="00A41422" w14:paraId="6D52F8BD" w14:textId="77777777" w:rsidTr="00D90D73">
        <w:tc>
          <w:tcPr>
            <w:tcW w:w="2943" w:type="dxa"/>
          </w:tcPr>
          <w:p w14:paraId="282ED788" w14:textId="77777777" w:rsidR="00613972" w:rsidRPr="00A41422" w:rsidRDefault="00613972" w:rsidP="00864524">
            <w:pPr>
              <w:spacing w:before="40" w:after="40"/>
              <w:rPr>
                <w:rFonts w:cstheme="minorHAnsi"/>
                <w:b/>
                <w:sz w:val="22"/>
                <w:szCs w:val="22"/>
              </w:rPr>
            </w:pPr>
            <w:r w:rsidRPr="00A41422">
              <w:rPr>
                <w:rFonts w:cstheme="minorHAnsi"/>
                <w:b/>
                <w:sz w:val="22"/>
                <w:szCs w:val="22"/>
              </w:rPr>
              <w:t>Review Comment Number</w:t>
            </w:r>
          </w:p>
        </w:tc>
        <w:tc>
          <w:tcPr>
            <w:tcW w:w="6237" w:type="dxa"/>
          </w:tcPr>
          <w:p w14:paraId="280F483C" w14:textId="1799E349" w:rsidR="00613972" w:rsidRPr="00A41422" w:rsidRDefault="00613972" w:rsidP="00B62376">
            <w:pPr>
              <w:spacing w:before="40" w:after="40"/>
              <w:rPr>
                <w:rFonts w:cstheme="minorHAnsi"/>
                <w:sz w:val="22"/>
                <w:szCs w:val="22"/>
              </w:rPr>
            </w:pPr>
            <w:r w:rsidRPr="00A41422">
              <w:rPr>
                <w:rFonts w:cstheme="minorHAnsi"/>
                <w:sz w:val="22"/>
                <w:szCs w:val="22"/>
              </w:rPr>
              <w:t>KIA-NWB-</w:t>
            </w:r>
            <w:r w:rsidR="00B62376" w:rsidRPr="00A41422">
              <w:rPr>
                <w:rFonts w:cstheme="minorHAnsi"/>
                <w:sz w:val="22"/>
                <w:szCs w:val="22"/>
              </w:rPr>
              <w:t>1</w:t>
            </w:r>
            <w:r w:rsidR="00474DCA">
              <w:rPr>
                <w:rFonts w:cstheme="minorHAnsi"/>
                <w:sz w:val="22"/>
                <w:szCs w:val="22"/>
              </w:rPr>
              <w:t>3</w:t>
            </w:r>
          </w:p>
        </w:tc>
      </w:tr>
      <w:tr w:rsidR="00A41422" w:rsidRPr="00A41422" w14:paraId="786FBF20" w14:textId="77777777" w:rsidTr="0049511F">
        <w:tc>
          <w:tcPr>
            <w:tcW w:w="2943" w:type="dxa"/>
          </w:tcPr>
          <w:p w14:paraId="231D6DC9" w14:textId="77777777" w:rsidR="00A41422" w:rsidRPr="00A41422" w:rsidRDefault="00A41422" w:rsidP="00A41422">
            <w:pPr>
              <w:spacing w:before="40" w:after="40"/>
              <w:rPr>
                <w:rFonts w:cstheme="minorHAnsi"/>
                <w:b/>
                <w:sz w:val="22"/>
                <w:szCs w:val="22"/>
              </w:rPr>
            </w:pPr>
            <w:r w:rsidRPr="00A41422">
              <w:rPr>
                <w:rFonts w:cstheme="minorHAnsi"/>
                <w:b/>
                <w:sz w:val="22"/>
                <w:szCs w:val="22"/>
              </w:rPr>
              <w:t>Subject/Topic</w:t>
            </w:r>
          </w:p>
        </w:tc>
        <w:tc>
          <w:tcPr>
            <w:tcW w:w="6237" w:type="dxa"/>
            <w:shd w:val="clear" w:color="auto" w:fill="auto"/>
          </w:tcPr>
          <w:p w14:paraId="3B098CEA" w14:textId="508136EF" w:rsidR="00A41422" w:rsidRPr="00A41422" w:rsidRDefault="00A41422" w:rsidP="00A41422">
            <w:pPr>
              <w:spacing w:before="40" w:after="40"/>
              <w:rPr>
                <w:rFonts w:cstheme="minorHAnsi"/>
                <w:sz w:val="22"/>
                <w:szCs w:val="22"/>
              </w:rPr>
            </w:pPr>
            <w:r w:rsidRPr="00A41422">
              <w:rPr>
                <w:rFonts w:cstheme="minorHAnsi"/>
                <w:sz w:val="22"/>
                <w:szCs w:val="22"/>
              </w:rPr>
              <w:t>Updates to Plan and Reports</w:t>
            </w:r>
          </w:p>
        </w:tc>
      </w:tr>
      <w:tr w:rsidR="00A41422" w:rsidRPr="00A41422" w14:paraId="40DF40E6" w14:textId="77777777" w:rsidTr="004626A5">
        <w:tc>
          <w:tcPr>
            <w:tcW w:w="2943" w:type="dxa"/>
          </w:tcPr>
          <w:p w14:paraId="720431D2" w14:textId="77777777" w:rsidR="00A41422" w:rsidRPr="00A41422" w:rsidRDefault="00A41422" w:rsidP="00A41422">
            <w:pPr>
              <w:spacing w:before="40" w:after="40"/>
              <w:rPr>
                <w:rFonts w:cstheme="minorHAnsi"/>
                <w:sz w:val="22"/>
                <w:szCs w:val="22"/>
              </w:rPr>
            </w:pPr>
            <w:r w:rsidRPr="00A41422">
              <w:rPr>
                <w:rFonts w:cstheme="minorHAnsi"/>
                <w:b/>
                <w:sz w:val="22"/>
                <w:szCs w:val="22"/>
              </w:rPr>
              <w:t>References</w:t>
            </w:r>
          </w:p>
        </w:tc>
        <w:tc>
          <w:tcPr>
            <w:tcW w:w="6237" w:type="dxa"/>
            <w:shd w:val="clear" w:color="auto" w:fill="auto"/>
          </w:tcPr>
          <w:p w14:paraId="25F84797" w14:textId="3FE44CB4" w:rsidR="00A41422" w:rsidRPr="00A41422" w:rsidRDefault="00A41422" w:rsidP="00A41422">
            <w:pPr>
              <w:autoSpaceDE w:val="0"/>
              <w:autoSpaceDN w:val="0"/>
              <w:adjustRightInd w:val="0"/>
              <w:spacing w:after="120" w:line="259" w:lineRule="auto"/>
              <w:jc w:val="both"/>
              <w:rPr>
                <w:rFonts w:cstheme="minorHAnsi"/>
                <w:sz w:val="22"/>
                <w:szCs w:val="22"/>
              </w:rPr>
            </w:pPr>
            <w:r w:rsidRPr="00A41422">
              <w:rPr>
                <w:rFonts w:cs="Trebuchet MS"/>
                <w:sz w:val="22"/>
                <w:szCs w:val="22"/>
              </w:rPr>
              <w:t>Sabina, Back River Project, 2022 Annual Report for Water Licence 2AM-BRP 1831 (March 31, 2023) Section 2.20</w:t>
            </w:r>
          </w:p>
        </w:tc>
      </w:tr>
      <w:tr w:rsidR="00A41422" w:rsidRPr="00A41422" w14:paraId="7F9E9B19" w14:textId="77777777" w:rsidTr="000B52C9">
        <w:tc>
          <w:tcPr>
            <w:tcW w:w="2943" w:type="dxa"/>
          </w:tcPr>
          <w:p w14:paraId="4FC9979D" w14:textId="77777777" w:rsidR="00A41422" w:rsidRPr="00A41422" w:rsidRDefault="00A41422" w:rsidP="00A41422">
            <w:pPr>
              <w:spacing w:before="40" w:after="40"/>
              <w:rPr>
                <w:rFonts w:cstheme="minorHAnsi"/>
                <w:sz w:val="22"/>
                <w:szCs w:val="22"/>
              </w:rPr>
            </w:pPr>
            <w:r w:rsidRPr="00A41422">
              <w:rPr>
                <w:rFonts w:cstheme="minorHAnsi"/>
                <w:b/>
                <w:sz w:val="22"/>
                <w:szCs w:val="22"/>
              </w:rPr>
              <w:t>Summary</w:t>
            </w:r>
          </w:p>
        </w:tc>
        <w:tc>
          <w:tcPr>
            <w:tcW w:w="6237" w:type="dxa"/>
            <w:shd w:val="clear" w:color="auto" w:fill="auto"/>
          </w:tcPr>
          <w:p w14:paraId="03CA36A2" w14:textId="39590105" w:rsidR="00A41422" w:rsidRPr="00A41422" w:rsidRDefault="00A41422" w:rsidP="00A41422">
            <w:pPr>
              <w:spacing w:before="40" w:after="40"/>
              <w:rPr>
                <w:rFonts w:cstheme="minorHAnsi"/>
                <w:sz w:val="22"/>
                <w:szCs w:val="22"/>
              </w:rPr>
            </w:pPr>
            <w:r w:rsidRPr="00A41422">
              <w:rPr>
                <w:rFonts w:cstheme="minorHAnsi"/>
                <w:sz w:val="22"/>
                <w:szCs w:val="22"/>
              </w:rPr>
              <w:t xml:space="preserve">Section 2.20 provides a table describing updates made to various plans and includes the current update date. While plans submitted in April of 2022 were indeed available on the WLB FTP site (Water Management Plan, Tailings Management Plan, Mine Waste Rock Management Plan), these plans are still listed as pending NWB approval in a Table in Section 2.20. Sabina has not addressed the KIA’s previous review comments on the Landfill and Waste Management Plan, Waste Rock Management Plan, and 2021 Interim Closure and Reclamation Plan. </w:t>
            </w:r>
          </w:p>
        </w:tc>
      </w:tr>
      <w:tr w:rsidR="00A41422" w:rsidRPr="00A41422" w14:paraId="328E4C9E" w14:textId="77777777" w:rsidTr="00B501AA">
        <w:tc>
          <w:tcPr>
            <w:tcW w:w="2943" w:type="dxa"/>
          </w:tcPr>
          <w:p w14:paraId="02B0FB68" w14:textId="77777777" w:rsidR="00A41422" w:rsidRPr="00A41422" w:rsidRDefault="00A41422" w:rsidP="00A41422">
            <w:pPr>
              <w:spacing w:before="40" w:after="40"/>
              <w:rPr>
                <w:rFonts w:cstheme="minorHAnsi"/>
                <w:b/>
                <w:sz w:val="22"/>
                <w:szCs w:val="22"/>
              </w:rPr>
            </w:pPr>
            <w:r w:rsidRPr="00A41422">
              <w:rPr>
                <w:rFonts w:cstheme="minorHAnsi"/>
                <w:b/>
                <w:sz w:val="22"/>
                <w:szCs w:val="22"/>
              </w:rPr>
              <w:t>Detailed Review Comment</w:t>
            </w:r>
          </w:p>
        </w:tc>
        <w:tc>
          <w:tcPr>
            <w:tcW w:w="6237" w:type="dxa"/>
            <w:shd w:val="clear" w:color="auto" w:fill="auto"/>
          </w:tcPr>
          <w:p w14:paraId="16C58923" w14:textId="77777777" w:rsidR="00A41422" w:rsidRPr="00A41422" w:rsidRDefault="00A41422" w:rsidP="00A41422">
            <w:pPr>
              <w:spacing w:after="120" w:line="259" w:lineRule="auto"/>
              <w:jc w:val="both"/>
              <w:rPr>
                <w:rFonts w:cstheme="minorHAnsi"/>
                <w:sz w:val="22"/>
                <w:szCs w:val="22"/>
              </w:rPr>
            </w:pPr>
            <w:r w:rsidRPr="00A41422">
              <w:rPr>
                <w:rFonts w:cstheme="minorHAnsi"/>
                <w:sz w:val="22"/>
                <w:szCs w:val="22"/>
              </w:rPr>
              <w:t>In Section 2.20 Sabina states that they have submitted updates to the following plans:</w:t>
            </w:r>
          </w:p>
          <w:p w14:paraId="332AD218" w14:textId="77777777" w:rsidR="00A41422" w:rsidRPr="00A41422" w:rsidRDefault="00A41422" w:rsidP="00A41422">
            <w:pPr>
              <w:pStyle w:val="ListParagraph"/>
              <w:numPr>
                <w:ilvl w:val="0"/>
                <w:numId w:val="13"/>
              </w:numPr>
              <w:spacing w:after="0"/>
              <w:contextualSpacing w:val="0"/>
              <w:jc w:val="both"/>
              <w:rPr>
                <w:rFonts w:cstheme="minorHAnsi"/>
                <w:sz w:val="22"/>
                <w:szCs w:val="22"/>
              </w:rPr>
            </w:pPr>
            <w:r w:rsidRPr="00A41422">
              <w:rPr>
                <w:rFonts w:cstheme="minorHAnsi"/>
                <w:sz w:val="22"/>
                <w:szCs w:val="22"/>
              </w:rPr>
              <w:t>Landfill and Waste Management Plan (August 2022)</w:t>
            </w:r>
          </w:p>
          <w:p w14:paraId="0CCAAD0D" w14:textId="77777777" w:rsidR="00A41422" w:rsidRPr="00A41422" w:rsidRDefault="00A41422" w:rsidP="00A41422">
            <w:pPr>
              <w:pStyle w:val="ListParagraph"/>
              <w:numPr>
                <w:ilvl w:val="0"/>
                <w:numId w:val="13"/>
              </w:numPr>
              <w:spacing w:after="0"/>
              <w:contextualSpacing w:val="0"/>
              <w:jc w:val="both"/>
              <w:rPr>
                <w:rFonts w:cstheme="minorHAnsi"/>
                <w:sz w:val="22"/>
                <w:szCs w:val="22"/>
              </w:rPr>
            </w:pPr>
            <w:r w:rsidRPr="00A41422">
              <w:rPr>
                <w:rFonts w:cstheme="minorHAnsi"/>
                <w:sz w:val="22"/>
                <w:szCs w:val="22"/>
              </w:rPr>
              <w:t>Water Management plan (April 2022)</w:t>
            </w:r>
          </w:p>
          <w:p w14:paraId="565D8664" w14:textId="77777777" w:rsidR="00A41422" w:rsidRPr="00A41422" w:rsidRDefault="00A41422" w:rsidP="00A41422">
            <w:pPr>
              <w:pStyle w:val="ListParagraph"/>
              <w:numPr>
                <w:ilvl w:val="0"/>
                <w:numId w:val="13"/>
              </w:numPr>
              <w:spacing w:after="0"/>
              <w:contextualSpacing w:val="0"/>
              <w:jc w:val="both"/>
              <w:rPr>
                <w:rFonts w:cstheme="minorHAnsi"/>
                <w:sz w:val="22"/>
                <w:szCs w:val="22"/>
              </w:rPr>
            </w:pPr>
            <w:r w:rsidRPr="00A41422">
              <w:rPr>
                <w:rFonts w:cstheme="minorHAnsi"/>
                <w:sz w:val="22"/>
                <w:szCs w:val="22"/>
              </w:rPr>
              <w:t>Tailings Management Plan (April 2022)</w:t>
            </w:r>
          </w:p>
          <w:p w14:paraId="5CF98CC8" w14:textId="77777777" w:rsidR="00A41422" w:rsidRDefault="00A41422" w:rsidP="00A41422">
            <w:pPr>
              <w:pStyle w:val="ListParagraph"/>
              <w:numPr>
                <w:ilvl w:val="0"/>
                <w:numId w:val="13"/>
              </w:numPr>
              <w:spacing w:after="0"/>
              <w:contextualSpacing w:val="0"/>
              <w:jc w:val="both"/>
              <w:rPr>
                <w:rFonts w:cstheme="minorHAnsi"/>
                <w:sz w:val="22"/>
                <w:szCs w:val="22"/>
              </w:rPr>
            </w:pPr>
            <w:r w:rsidRPr="00A41422">
              <w:rPr>
                <w:rFonts w:cstheme="minorHAnsi"/>
                <w:sz w:val="22"/>
                <w:szCs w:val="22"/>
              </w:rPr>
              <w:t>Mine Waste Rock Management Plan (April 2022)</w:t>
            </w:r>
          </w:p>
          <w:p w14:paraId="576A395A" w14:textId="77777777" w:rsidR="007425D5" w:rsidRPr="007425D5" w:rsidRDefault="007425D5" w:rsidP="007425D5">
            <w:pPr>
              <w:spacing w:after="0"/>
              <w:jc w:val="both"/>
              <w:rPr>
                <w:rFonts w:cstheme="minorHAnsi"/>
                <w:sz w:val="22"/>
                <w:szCs w:val="22"/>
              </w:rPr>
            </w:pPr>
          </w:p>
          <w:p w14:paraId="0907A311" w14:textId="77777777" w:rsidR="00A41422" w:rsidRPr="00A41422" w:rsidRDefault="00A41422" w:rsidP="00A41422">
            <w:pPr>
              <w:jc w:val="both"/>
              <w:rPr>
                <w:rFonts w:cstheme="minorHAnsi"/>
                <w:sz w:val="22"/>
                <w:szCs w:val="22"/>
              </w:rPr>
            </w:pPr>
            <w:r w:rsidRPr="00A41422">
              <w:rPr>
                <w:rFonts w:cstheme="minorHAnsi"/>
                <w:sz w:val="22"/>
                <w:szCs w:val="22"/>
              </w:rPr>
              <w:t xml:space="preserve">These 2022 plans were available on the NWB FTP site. However, there is potentially a typo within the table in Section 2.20, which lists these updated plans as “pending NWB approval”. This may not be a typo, if the NWB has indeed not </w:t>
            </w:r>
            <w:r w:rsidRPr="00A41422">
              <w:rPr>
                <w:rFonts w:cstheme="minorHAnsi"/>
                <w:sz w:val="22"/>
                <w:szCs w:val="22"/>
              </w:rPr>
              <w:lastRenderedPageBreak/>
              <w:t xml:space="preserve">accepted them. </w:t>
            </w:r>
          </w:p>
          <w:p w14:paraId="0957423E" w14:textId="77777777" w:rsidR="00A41422" w:rsidRPr="00A41422" w:rsidRDefault="00A41422" w:rsidP="00A41422">
            <w:pPr>
              <w:jc w:val="both"/>
              <w:rPr>
                <w:rFonts w:cstheme="minorHAnsi"/>
                <w:sz w:val="22"/>
                <w:szCs w:val="22"/>
              </w:rPr>
            </w:pPr>
            <w:r w:rsidRPr="00A41422">
              <w:rPr>
                <w:rFonts w:cstheme="minorHAnsi"/>
                <w:sz w:val="22"/>
                <w:szCs w:val="22"/>
              </w:rPr>
              <w:t xml:space="preserve">The KIA previously submitted review comments on the August 2022 version of the Landfill and Waste Management Plan, submitted to the NWB in September 2022. As Sabina still needs to produce an updated Landfill and Waste Management Plan, the KIA’s questions and concerns still need to be addressed. </w:t>
            </w:r>
          </w:p>
          <w:p w14:paraId="343D3235" w14:textId="77777777" w:rsidR="00A41422" w:rsidRPr="00A41422" w:rsidRDefault="00A41422" w:rsidP="00A41422">
            <w:pPr>
              <w:jc w:val="both"/>
              <w:rPr>
                <w:rFonts w:cstheme="minorHAnsi"/>
                <w:sz w:val="22"/>
                <w:szCs w:val="22"/>
              </w:rPr>
            </w:pPr>
            <w:r w:rsidRPr="00A41422">
              <w:rPr>
                <w:rFonts w:cstheme="minorHAnsi"/>
                <w:sz w:val="22"/>
                <w:szCs w:val="22"/>
              </w:rPr>
              <w:t xml:space="preserve">In addition, in the 2021 Annual Review of Water Licence 2AM-BRP1831, the KIA indicated that the Waste Rock Management Plan is vague on measures to manage waste rock seepage and runoff. Sabina responded that updates would be completed in the next iteration of the Waste Rock Management Plan and appended as an addendum to the Annual Report (March 2023). The 2022 Waste Rock Management Plan should have included these updates. It is unclear whether these updates are in progress and will be provided as an addendum to the 2022 Annual Report for Water Licence 2AM-BRP1831, as there were no plan updates since April 2022 on the NWB FTP site. </w:t>
            </w:r>
          </w:p>
          <w:p w14:paraId="5AA978DB" w14:textId="08296639" w:rsidR="00A41422" w:rsidRPr="00A41422" w:rsidRDefault="00A41422" w:rsidP="00A41422">
            <w:pPr>
              <w:rPr>
                <w:rFonts w:cs="Arial"/>
                <w:iCs/>
                <w:sz w:val="22"/>
                <w:szCs w:val="22"/>
              </w:rPr>
            </w:pPr>
            <w:r w:rsidRPr="00A41422">
              <w:rPr>
                <w:rFonts w:cstheme="minorHAnsi"/>
                <w:sz w:val="22"/>
                <w:szCs w:val="22"/>
              </w:rPr>
              <w:t xml:space="preserve">Similarly, during the 2021 Annual Report for the Water Licence review, the KIA noted discrepancies between waste rock and overburden volumes reported in the WRMP compared to those presented in the July 2021 Interim Closure and Reclamation Plan (ICRP). Sabina responded that updates would be completed to the volumes and areas of the waste rock storage areas, as appropriate, in the next iteration of the ICRP, as an addendum to the Annual Report (March 2023). At the time of review of the 2022 Annual Report, an updated ICRP was unavailable.   </w:t>
            </w:r>
          </w:p>
        </w:tc>
      </w:tr>
      <w:tr w:rsidR="00A41422" w:rsidRPr="00A41422" w14:paraId="20C9C1F8" w14:textId="77777777" w:rsidTr="001E70BD">
        <w:tc>
          <w:tcPr>
            <w:tcW w:w="2943" w:type="dxa"/>
          </w:tcPr>
          <w:p w14:paraId="181E18D3" w14:textId="77777777" w:rsidR="00A41422" w:rsidRPr="00A41422" w:rsidRDefault="00A41422" w:rsidP="00A41422">
            <w:pPr>
              <w:spacing w:before="40" w:after="40"/>
              <w:rPr>
                <w:rFonts w:cstheme="minorHAnsi"/>
                <w:b/>
                <w:sz w:val="22"/>
                <w:szCs w:val="22"/>
              </w:rPr>
            </w:pPr>
            <w:r w:rsidRPr="00A41422">
              <w:rPr>
                <w:rFonts w:cstheme="minorHAnsi"/>
                <w:b/>
                <w:sz w:val="22"/>
                <w:szCs w:val="22"/>
              </w:rPr>
              <w:lastRenderedPageBreak/>
              <w:t>Recommendation/Request</w:t>
            </w:r>
          </w:p>
        </w:tc>
        <w:tc>
          <w:tcPr>
            <w:tcW w:w="6237" w:type="dxa"/>
            <w:shd w:val="clear" w:color="auto" w:fill="auto"/>
          </w:tcPr>
          <w:p w14:paraId="5DF40DE4" w14:textId="77777777" w:rsidR="00A41422" w:rsidRPr="00A41422" w:rsidRDefault="00A41422" w:rsidP="00A41422">
            <w:pPr>
              <w:spacing w:after="120" w:line="259" w:lineRule="auto"/>
              <w:jc w:val="both"/>
              <w:rPr>
                <w:rFonts w:cstheme="minorHAnsi"/>
                <w:sz w:val="22"/>
                <w:szCs w:val="22"/>
              </w:rPr>
            </w:pPr>
            <w:r w:rsidRPr="00A41422">
              <w:rPr>
                <w:rFonts w:cstheme="minorHAnsi"/>
                <w:sz w:val="22"/>
                <w:szCs w:val="22"/>
              </w:rPr>
              <w:t>The KIA requests the following:</w:t>
            </w:r>
          </w:p>
          <w:p w14:paraId="76C5CCF3" w14:textId="77777777" w:rsidR="00A41422" w:rsidRPr="00A41422" w:rsidRDefault="00A41422" w:rsidP="00A41422">
            <w:pPr>
              <w:pStyle w:val="ListParagraph"/>
              <w:numPr>
                <w:ilvl w:val="0"/>
                <w:numId w:val="14"/>
              </w:numPr>
              <w:spacing w:after="120" w:line="259" w:lineRule="auto"/>
              <w:contextualSpacing w:val="0"/>
              <w:jc w:val="both"/>
              <w:rPr>
                <w:rFonts w:cstheme="minorHAnsi"/>
                <w:sz w:val="22"/>
                <w:szCs w:val="22"/>
              </w:rPr>
            </w:pPr>
            <w:r w:rsidRPr="00A41422">
              <w:rPr>
                <w:rFonts w:cstheme="minorHAnsi"/>
                <w:sz w:val="22"/>
                <w:szCs w:val="22"/>
              </w:rPr>
              <w:t>Please update the table in Section 2.20 to correct the plans, if they are erroneously listed as pending NWB approval, and are available on the NWB registry.</w:t>
            </w:r>
          </w:p>
          <w:p w14:paraId="1D54806A" w14:textId="77777777" w:rsidR="00A41422" w:rsidRPr="00A41422" w:rsidRDefault="00A41422" w:rsidP="00A41422">
            <w:pPr>
              <w:pStyle w:val="ListParagraph"/>
              <w:numPr>
                <w:ilvl w:val="0"/>
                <w:numId w:val="14"/>
              </w:numPr>
              <w:spacing w:after="120" w:line="259" w:lineRule="auto"/>
              <w:contextualSpacing w:val="0"/>
              <w:jc w:val="both"/>
              <w:rPr>
                <w:rFonts w:cstheme="minorHAnsi"/>
                <w:sz w:val="22"/>
                <w:szCs w:val="22"/>
              </w:rPr>
            </w:pPr>
            <w:r w:rsidRPr="00A41422">
              <w:rPr>
                <w:rFonts w:cstheme="minorHAnsi"/>
                <w:sz w:val="22"/>
                <w:szCs w:val="22"/>
              </w:rPr>
              <w:t>The KIA would like to review the ICRP update when it becomes available. Please indicate when updated ICRP and Landfill and Waste Management Plans can be expected.</w:t>
            </w:r>
          </w:p>
          <w:p w14:paraId="55AB1ECF" w14:textId="4DCF18FB" w:rsidR="00A41422" w:rsidRPr="00A41422" w:rsidRDefault="00A41422" w:rsidP="00A41422">
            <w:pPr>
              <w:pStyle w:val="ListParagraph"/>
              <w:numPr>
                <w:ilvl w:val="0"/>
                <w:numId w:val="14"/>
              </w:numPr>
              <w:spacing w:before="40" w:after="40"/>
              <w:jc w:val="both"/>
              <w:rPr>
                <w:rFonts w:cstheme="minorHAnsi"/>
                <w:sz w:val="22"/>
                <w:szCs w:val="22"/>
              </w:rPr>
            </w:pPr>
            <w:r w:rsidRPr="00A41422">
              <w:rPr>
                <w:rFonts w:cstheme="minorHAnsi"/>
                <w:sz w:val="22"/>
                <w:szCs w:val="22"/>
              </w:rPr>
              <w:t xml:space="preserve">Future iterations of the Annual Report should reflect reporting commitments, including any updates to the above plans. </w:t>
            </w:r>
          </w:p>
        </w:tc>
      </w:tr>
      <w:tr w:rsidR="00A41422" w:rsidRPr="00A41422" w14:paraId="74130C7B" w14:textId="77777777" w:rsidTr="00D23DFF">
        <w:tc>
          <w:tcPr>
            <w:tcW w:w="2943" w:type="dxa"/>
          </w:tcPr>
          <w:p w14:paraId="7723079B" w14:textId="49E41B6B" w:rsidR="00A41422" w:rsidRPr="00A41422" w:rsidRDefault="00A41422" w:rsidP="00A41422">
            <w:pPr>
              <w:spacing w:before="40" w:after="40"/>
              <w:rPr>
                <w:rFonts w:cstheme="minorHAnsi"/>
                <w:b/>
                <w:sz w:val="22"/>
                <w:szCs w:val="22"/>
              </w:rPr>
            </w:pPr>
            <w:r w:rsidRPr="00A41422">
              <w:rPr>
                <w:rFonts w:cstheme="minorHAnsi"/>
                <w:b/>
                <w:sz w:val="22"/>
                <w:szCs w:val="22"/>
              </w:rPr>
              <w:t>Importance</w:t>
            </w:r>
          </w:p>
        </w:tc>
        <w:tc>
          <w:tcPr>
            <w:tcW w:w="6237" w:type="dxa"/>
            <w:shd w:val="clear" w:color="auto" w:fill="auto"/>
          </w:tcPr>
          <w:p w14:paraId="15E7AE36" w14:textId="1E1FDA1E" w:rsidR="00A41422" w:rsidRPr="00A41422" w:rsidRDefault="00A41422" w:rsidP="00A41422">
            <w:pPr>
              <w:spacing w:before="40" w:after="40"/>
              <w:rPr>
                <w:rFonts w:cstheme="minorHAnsi"/>
                <w:sz w:val="22"/>
                <w:szCs w:val="22"/>
              </w:rPr>
            </w:pPr>
            <w:r w:rsidRPr="00A41422">
              <w:rPr>
                <w:rFonts w:cstheme="minorHAnsi"/>
                <w:sz w:val="22"/>
                <w:szCs w:val="22"/>
              </w:rPr>
              <w:t>Low</w:t>
            </w:r>
          </w:p>
        </w:tc>
      </w:tr>
    </w:tbl>
    <w:p w14:paraId="04083679" w14:textId="492124F7" w:rsidR="007C403C" w:rsidRDefault="007C403C" w:rsidP="00671D4E"/>
    <w:p w14:paraId="118B00FB" w14:textId="7AA2E354" w:rsidR="00802F8C" w:rsidRDefault="00802F8C" w:rsidP="00802F8C">
      <w:r>
        <w:lastRenderedPageBreak/>
        <w:t xml:space="preserve">Thank </w:t>
      </w:r>
      <w:r w:rsidR="001E55C9">
        <w:t>you.</w:t>
      </w:r>
    </w:p>
    <w:p w14:paraId="5B28491C" w14:textId="33E4E9A7" w:rsidR="00802F8C" w:rsidRDefault="0005568B" w:rsidP="00E630A6">
      <w:r>
        <w:rPr>
          <w:noProof/>
          <w:lang w:val="en-CA" w:eastAsia="en-CA"/>
        </w:rPr>
        <w:drawing>
          <wp:inline distT="0" distB="0" distL="0" distR="0" wp14:anchorId="6FE47552" wp14:editId="08736691">
            <wp:extent cx="619216" cy="1755516"/>
            <wp:effectExtent l="3493"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R signature.jpg"/>
                    <pic:cNvPicPr/>
                  </pic:nvPicPr>
                  <pic:blipFill>
                    <a:blip r:embed="rId9">
                      <a:extLst>
                        <a:ext uri="{28A0092B-C50C-407E-A947-70E740481C1C}">
                          <a14:useLocalDpi xmlns:a14="http://schemas.microsoft.com/office/drawing/2010/main" val="0"/>
                        </a:ext>
                      </a:extLst>
                    </a:blip>
                    <a:stretch>
                      <a:fillRect/>
                    </a:stretch>
                  </pic:blipFill>
                  <pic:spPr>
                    <a:xfrm rot="16200000">
                      <a:off x="0" y="0"/>
                      <a:ext cx="634995" cy="1800251"/>
                    </a:xfrm>
                    <a:prstGeom prst="rect">
                      <a:avLst/>
                    </a:prstGeom>
                  </pic:spPr>
                </pic:pic>
              </a:graphicData>
            </a:graphic>
          </wp:inline>
        </w:drawing>
      </w:r>
    </w:p>
    <w:p w14:paraId="78041052" w14:textId="77777777" w:rsidR="00E630A6" w:rsidRDefault="00E630A6" w:rsidP="00E630A6">
      <w:r>
        <w:t>John Roesch, P.Eng.</w:t>
      </w:r>
    </w:p>
    <w:p w14:paraId="4EF3145F" w14:textId="77777777" w:rsidR="00E630A6" w:rsidRDefault="00E630A6" w:rsidP="00E630A6">
      <w:pPr>
        <w:spacing w:after="0"/>
        <w:rPr>
          <w:rFonts w:ascii="Garamond" w:hAnsi="Garamond" w:cs="Pigiarniq Light"/>
          <w:szCs w:val="26"/>
        </w:rPr>
      </w:pPr>
      <w:r>
        <w:rPr>
          <w:rFonts w:ascii="Garamond" w:hAnsi="Garamond" w:cs="Pigiarniq Light"/>
          <w:szCs w:val="26"/>
        </w:rPr>
        <w:t>Senior Hope Bay Project Officer</w:t>
      </w:r>
    </w:p>
    <w:p w14:paraId="5E6160A5" w14:textId="77777777" w:rsidR="00E630A6" w:rsidRDefault="00E630A6" w:rsidP="00E630A6">
      <w:pPr>
        <w:spacing w:after="0"/>
        <w:rPr>
          <w:rFonts w:ascii="Garamond" w:hAnsi="Garamond" w:cs="Pigiarniq Light"/>
          <w:szCs w:val="26"/>
        </w:rPr>
      </w:pPr>
      <w:r>
        <w:rPr>
          <w:rFonts w:ascii="Garamond" w:hAnsi="Garamond" w:cs="Pigiarniq Light"/>
          <w:szCs w:val="26"/>
        </w:rPr>
        <w:t>Kitikmeot Inuit Association, Department of Lands and Environment</w:t>
      </w:r>
    </w:p>
    <w:p w14:paraId="58C57581" w14:textId="77777777" w:rsidR="00E630A6" w:rsidRDefault="00E630A6" w:rsidP="00E630A6">
      <w:pPr>
        <w:spacing w:after="0"/>
        <w:rPr>
          <w:rFonts w:ascii="Garamond" w:hAnsi="Garamond" w:cs="Pigiarniq Light"/>
          <w:szCs w:val="26"/>
        </w:rPr>
      </w:pPr>
    </w:p>
    <w:p w14:paraId="0A19F578" w14:textId="5E568DA1" w:rsidR="008E5953" w:rsidRPr="008E5953" w:rsidRDefault="00E630A6" w:rsidP="00F944DC">
      <w:pPr>
        <w:spacing w:after="0"/>
        <w:rPr>
          <w:rFonts w:asciiTheme="majorHAnsi" w:hAnsiTheme="majorHAnsi" w:cs="Pigiarniq Light"/>
          <w:szCs w:val="26"/>
        </w:rPr>
      </w:pPr>
      <w:r>
        <w:rPr>
          <w:rFonts w:ascii="Garamond" w:hAnsi="Garamond" w:cs="Pigiarniq Light"/>
          <w:szCs w:val="26"/>
        </w:rPr>
        <w:t xml:space="preserve">Cc </w:t>
      </w:r>
      <w:r w:rsidR="00BD1F4F">
        <w:rPr>
          <w:rFonts w:ascii="Garamond" w:hAnsi="Garamond" w:cs="Pigiarniq Light"/>
          <w:szCs w:val="26"/>
        </w:rPr>
        <w:t>Wynter Kuliktana</w:t>
      </w:r>
      <w:r>
        <w:rPr>
          <w:rFonts w:ascii="Garamond" w:hAnsi="Garamond" w:cs="Pigiarniq Light"/>
          <w:szCs w:val="26"/>
        </w:rPr>
        <w:t xml:space="preserve">, </w:t>
      </w:r>
      <w:r w:rsidR="00DE791E">
        <w:rPr>
          <w:rFonts w:ascii="Garamond" w:hAnsi="Garamond" w:cs="Pigiarniq Light"/>
          <w:szCs w:val="26"/>
        </w:rPr>
        <w:t>Director</w:t>
      </w:r>
      <w:r>
        <w:rPr>
          <w:rFonts w:ascii="Garamond" w:hAnsi="Garamond" w:cs="Pigiarniq Light"/>
          <w:szCs w:val="26"/>
        </w:rPr>
        <w:t xml:space="preserve">, </w:t>
      </w:r>
      <w:r w:rsidR="00DE791E">
        <w:rPr>
          <w:rFonts w:ascii="Garamond" w:hAnsi="Garamond" w:cs="Pigiarniq Light"/>
          <w:szCs w:val="26"/>
        </w:rPr>
        <w:t xml:space="preserve">KIA, </w:t>
      </w:r>
      <w:r>
        <w:rPr>
          <w:rFonts w:ascii="Garamond" w:hAnsi="Garamond" w:cs="Pigiarniq Light"/>
          <w:szCs w:val="26"/>
        </w:rPr>
        <w:t>Department of Lands and Environment</w:t>
      </w:r>
    </w:p>
    <w:sectPr w:rsidR="008E5953" w:rsidRPr="008E5953" w:rsidSect="00D400E4">
      <w:headerReference w:type="default" r:id="rId10"/>
      <w:footerReference w:type="default" r:id="rId11"/>
      <w:pgSz w:w="12240" w:h="15840"/>
      <w:pgMar w:top="2127" w:right="1800" w:bottom="1440" w:left="1800" w:header="28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28594" w14:textId="77777777" w:rsidR="004966FA" w:rsidRDefault="004966FA">
      <w:pPr>
        <w:spacing w:after="0"/>
      </w:pPr>
      <w:r>
        <w:separator/>
      </w:r>
    </w:p>
  </w:endnote>
  <w:endnote w:type="continuationSeparator" w:id="0">
    <w:p w14:paraId="6038E4D4" w14:textId="77777777" w:rsidR="004966FA" w:rsidRDefault="004966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igiarniq Light">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0000000000000000000"/>
    <w:charset w:val="00"/>
    <w:family w:val="modern"/>
    <w:notTrueType/>
    <w:pitch w:val="variable"/>
    <w:sig w:usb0="A00000AF" w:usb1="50000048"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Gotham Bold">
    <w:altName w:val="Calibri"/>
    <w:charset w:val="00"/>
    <w:family w:val="auto"/>
    <w:pitch w:val="variable"/>
    <w:sig w:usb0="A00000FF" w:usb1="4000004A" w:usb2="00000000" w:usb3="00000000" w:csb0="0000011B" w:csb1="00000000"/>
  </w:font>
  <w:font w:name="GothamLight">
    <w:altName w:val="Calibri"/>
    <w:panose1 w:val="00000000000000000000"/>
    <w:charset w:val="00"/>
    <w:family w:val="modern"/>
    <w:notTrueType/>
    <w:pitch w:val="variable"/>
    <w:sig w:usb0="A00000AF" w:usb1="50000048" w:usb2="00000000" w:usb3="00000000" w:csb0="0000011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6876"/>
      <w:docPartObj>
        <w:docPartGallery w:val="Page Numbers (Bottom of Page)"/>
        <w:docPartUnique/>
      </w:docPartObj>
    </w:sdtPr>
    <w:sdtEndPr/>
    <w:sdtContent>
      <w:p w14:paraId="298A6E4B" w14:textId="04F8BAAB" w:rsidR="004966FA" w:rsidRDefault="004966FA">
        <w:pPr>
          <w:pStyle w:val="Footer"/>
          <w:jc w:val="right"/>
        </w:pPr>
        <w:r>
          <w:t xml:space="preserve">Page | </w:t>
        </w:r>
        <w:r>
          <w:fldChar w:fldCharType="begin"/>
        </w:r>
        <w:r>
          <w:instrText xml:space="preserve"> PAGE   \* MERGEFORMAT </w:instrText>
        </w:r>
        <w:r>
          <w:fldChar w:fldCharType="separate"/>
        </w:r>
        <w:r w:rsidR="00A7388C">
          <w:rPr>
            <w:noProof/>
          </w:rPr>
          <w:t>1</w:t>
        </w:r>
        <w:r>
          <w:rPr>
            <w:noProof/>
          </w:rPr>
          <w:fldChar w:fldCharType="end"/>
        </w:r>
        <w:r>
          <w:t xml:space="preserve"> </w:t>
        </w:r>
      </w:p>
    </w:sdtContent>
  </w:sdt>
  <w:p w14:paraId="27FCD66D" w14:textId="2DD6EE8D" w:rsidR="004966FA" w:rsidRPr="00CD50E7" w:rsidRDefault="004966FA" w:rsidP="00D400E4">
    <w:pPr>
      <w:pStyle w:val="Footer"/>
      <w:jc w:val="center"/>
      <w:rPr>
        <w:rFonts w:ascii="Garamond" w:hAnsi="Garamond"/>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2322A" w14:textId="77777777" w:rsidR="004966FA" w:rsidRDefault="004966FA">
      <w:pPr>
        <w:spacing w:after="0"/>
      </w:pPr>
      <w:r>
        <w:separator/>
      </w:r>
    </w:p>
  </w:footnote>
  <w:footnote w:type="continuationSeparator" w:id="0">
    <w:p w14:paraId="30C8C85B" w14:textId="77777777" w:rsidR="004966FA" w:rsidRDefault="004966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F22A" w14:textId="77777777" w:rsidR="004966FA" w:rsidRDefault="004966FA" w:rsidP="00D400E4">
    <w:pPr>
      <w:pStyle w:val="Header"/>
      <w:ind w:left="284"/>
    </w:pPr>
    <w:r>
      <w:rPr>
        <w:noProof/>
        <w:lang w:val="en-CA" w:eastAsia="en-CA"/>
      </w:rPr>
      <mc:AlternateContent>
        <mc:Choice Requires="wps">
          <w:drawing>
            <wp:anchor distT="0" distB="0" distL="114300" distR="114300" simplePos="0" relativeHeight="251657728" behindDoc="0" locked="0" layoutInCell="1" allowOverlap="1" wp14:anchorId="3454A6CB" wp14:editId="2E8F7AA3">
              <wp:simplePos x="0" y="0"/>
              <wp:positionH relativeFrom="column">
                <wp:posOffset>3886200</wp:posOffset>
              </wp:positionH>
              <wp:positionV relativeFrom="paragraph">
                <wp:posOffset>228600</wp:posOffset>
              </wp:positionV>
              <wp:extent cx="2057400" cy="8686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A00F9" w14:textId="77777777" w:rsidR="004966FA" w:rsidRPr="003A5C53" w:rsidRDefault="004966FA" w:rsidP="00D400E4">
                          <w:pPr>
                            <w:spacing w:after="0"/>
                            <w:ind w:right="-25"/>
                            <w:jc w:val="right"/>
                            <w:rPr>
                              <w:rFonts w:ascii="Garamond" w:hAnsi="Garamond"/>
                              <w:sz w:val="20"/>
                            </w:rPr>
                          </w:pPr>
                          <w:r>
                            <w:rPr>
                              <w:rFonts w:ascii="Garamond" w:hAnsi="Garamond"/>
                              <w:sz w:val="20"/>
                            </w:rPr>
                            <w:t>P.O. Box 360</w:t>
                          </w:r>
                        </w:p>
                        <w:p w14:paraId="34242AD2" w14:textId="77777777" w:rsidR="004966FA" w:rsidRPr="003A5C53" w:rsidRDefault="004966FA" w:rsidP="00D400E4">
                          <w:pPr>
                            <w:spacing w:after="0"/>
                            <w:ind w:right="-25"/>
                            <w:jc w:val="right"/>
                            <w:rPr>
                              <w:rFonts w:ascii="Garamond" w:hAnsi="Garamond"/>
                              <w:sz w:val="20"/>
                            </w:rPr>
                          </w:pPr>
                          <w:r>
                            <w:rPr>
                              <w:rFonts w:ascii="Garamond" w:hAnsi="Garamond"/>
                              <w:sz w:val="20"/>
                            </w:rPr>
                            <w:t>Kugluktuk, NU X0B 0B</w:t>
                          </w:r>
                          <w:r w:rsidRPr="003A5C53">
                            <w:rPr>
                              <w:rFonts w:ascii="Garamond" w:hAnsi="Garamond"/>
                              <w:sz w:val="20"/>
                            </w:rPr>
                            <w:t>0</w:t>
                          </w:r>
                        </w:p>
                        <w:p w14:paraId="6A8B9660" w14:textId="77777777" w:rsidR="004966FA" w:rsidRPr="003A5C53" w:rsidRDefault="004966FA" w:rsidP="00D400E4">
                          <w:pPr>
                            <w:spacing w:after="0"/>
                            <w:ind w:right="-25"/>
                            <w:jc w:val="right"/>
                            <w:rPr>
                              <w:rFonts w:ascii="Garamond" w:hAnsi="Garamond"/>
                              <w:sz w:val="20"/>
                            </w:rPr>
                          </w:pPr>
                          <w:r>
                            <w:rPr>
                              <w:rFonts w:ascii="Garamond" w:hAnsi="Garamond"/>
                              <w:sz w:val="20"/>
                            </w:rPr>
                            <w:t>Telephone: (867) 982-3310</w:t>
                          </w:r>
                        </w:p>
                        <w:p w14:paraId="0814C3C9" w14:textId="77777777" w:rsidR="004966FA" w:rsidRDefault="004966FA" w:rsidP="00D400E4">
                          <w:pPr>
                            <w:spacing w:after="0"/>
                            <w:ind w:right="-25"/>
                            <w:jc w:val="right"/>
                            <w:rPr>
                              <w:rFonts w:ascii="Garamond" w:hAnsi="Garamond"/>
                              <w:sz w:val="20"/>
                            </w:rPr>
                          </w:pPr>
                          <w:r>
                            <w:rPr>
                              <w:rFonts w:ascii="Garamond" w:hAnsi="Garamond"/>
                              <w:sz w:val="20"/>
                            </w:rPr>
                            <w:t>Fax: (867) 982-3311</w:t>
                          </w:r>
                        </w:p>
                        <w:p w14:paraId="1FA7A082" w14:textId="77777777" w:rsidR="004966FA" w:rsidRPr="003A5C53" w:rsidRDefault="004966FA" w:rsidP="00D400E4">
                          <w:pPr>
                            <w:spacing w:after="0"/>
                            <w:ind w:right="-25"/>
                            <w:jc w:val="right"/>
                            <w:rPr>
                              <w:rFonts w:ascii="Garamond" w:hAnsi="Garamond"/>
                              <w:sz w:val="20"/>
                            </w:rPr>
                          </w:pPr>
                          <w:r>
                            <w:rPr>
                              <w:rFonts w:ascii="Garamond" w:hAnsi="Garamond"/>
                              <w:sz w:val="20"/>
                            </w:rPr>
                            <w:t>www.kitia.ca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4A6CB" id="_x0000_t202" coordsize="21600,21600" o:spt="202" path="m,l,21600r21600,l21600,xe">
              <v:stroke joinstyle="miter"/>
              <v:path gradientshapeok="t" o:connecttype="rect"/>
            </v:shapetype>
            <v:shape id="Text Box 1" o:spid="_x0000_s1027" type="#_x0000_t202" style="position:absolute;left:0;text-align:left;margin-left:306pt;margin-top:18pt;width:162pt;height: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" filled="f" stroked="f">
              <v:textbox inset=",7.2pt,,7.2pt">
                <w:txbxContent>
                  <w:p w14:paraId="499A00F9" w14:textId="77777777" w:rsidR="004966FA" w:rsidRPr="003A5C53" w:rsidRDefault="004966FA" w:rsidP="00D400E4">
                    <w:pPr>
                      <w:spacing w:after="0"/>
                      <w:ind w:right="-25"/>
                      <w:jc w:val="right"/>
                      <w:rPr>
                        <w:rFonts w:ascii="Garamond" w:hAnsi="Garamond"/>
                        <w:sz w:val="20"/>
                      </w:rPr>
                    </w:pPr>
                    <w:r>
                      <w:rPr>
                        <w:rFonts w:ascii="Garamond" w:hAnsi="Garamond"/>
                        <w:sz w:val="20"/>
                      </w:rPr>
                      <w:t>P.O. Box 360</w:t>
                    </w:r>
                  </w:p>
                  <w:p w14:paraId="34242AD2" w14:textId="77777777" w:rsidR="004966FA" w:rsidRPr="003A5C53" w:rsidRDefault="004966FA" w:rsidP="00D400E4">
                    <w:pPr>
                      <w:spacing w:after="0"/>
                      <w:ind w:right="-25"/>
                      <w:jc w:val="right"/>
                      <w:rPr>
                        <w:rFonts w:ascii="Garamond" w:hAnsi="Garamond"/>
                        <w:sz w:val="20"/>
                      </w:rPr>
                    </w:pPr>
                    <w:r>
                      <w:rPr>
                        <w:rFonts w:ascii="Garamond" w:hAnsi="Garamond"/>
                        <w:sz w:val="20"/>
                      </w:rPr>
                      <w:t>Kugluktuk, NU X0B 0B</w:t>
                    </w:r>
                    <w:r w:rsidRPr="003A5C53">
                      <w:rPr>
                        <w:rFonts w:ascii="Garamond" w:hAnsi="Garamond"/>
                        <w:sz w:val="20"/>
                      </w:rPr>
                      <w:t>0</w:t>
                    </w:r>
                  </w:p>
                  <w:p w14:paraId="6A8B9660" w14:textId="77777777" w:rsidR="004966FA" w:rsidRPr="003A5C53" w:rsidRDefault="004966FA" w:rsidP="00D400E4">
                    <w:pPr>
                      <w:spacing w:after="0"/>
                      <w:ind w:right="-25"/>
                      <w:jc w:val="right"/>
                      <w:rPr>
                        <w:rFonts w:ascii="Garamond" w:hAnsi="Garamond"/>
                        <w:sz w:val="20"/>
                      </w:rPr>
                    </w:pPr>
                    <w:r>
                      <w:rPr>
                        <w:rFonts w:ascii="Garamond" w:hAnsi="Garamond"/>
                        <w:sz w:val="20"/>
                      </w:rPr>
                      <w:t>Telephone: (867) 982-3310</w:t>
                    </w:r>
                  </w:p>
                  <w:p w14:paraId="0814C3C9" w14:textId="77777777" w:rsidR="004966FA" w:rsidRDefault="004966FA" w:rsidP="00D400E4">
                    <w:pPr>
                      <w:spacing w:after="0"/>
                      <w:ind w:right="-25"/>
                      <w:jc w:val="right"/>
                      <w:rPr>
                        <w:rFonts w:ascii="Garamond" w:hAnsi="Garamond"/>
                        <w:sz w:val="20"/>
                      </w:rPr>
                    </w:pPr>
                    <w:r>
                      <w:rPr>
                        <w:rFonts w:ascii="Garamond" w:hAnsi="Garamond"/>
                        <w:sz w:val="20"/>
                      </w:rPr>
                      <w:t>Fax: (867) 982-3311</w:t>
                    </w:r>
                  </w:p>
                  <w:p w14:paraId="1FA7A082" w14:textId="77777777" w:rsidR="004966FA" w:rsidRPr="003A5C53" w:rsidRDefault="004966FA" w:rsidP="00D400E4">
                    <w:pPr>
                      <w:spacing w:after="0"/>
                      <w:ind w:right="-25"/>
                      <w:jc w:val="right"/>
                      <w:rPr>
                        <w:rFonts w:ascii="Garamond" w:hAnsi="Garamond"/>
                        <w:sz w:val="20"/>
                      </w:rPr>
                    </w:pPr>
                    <w:r>
                      <w:rPr>
                        <w:rFonts w:ascii="Garamond" w:hAnsi="Garamond"/>
                        <w:sz w:val="20"/>
                      </w:rPr>
                      <w:t>www.kitia.ca</w:t>
                    </w:r>
                  </w:p>
                </w:txbxContent>
              </v:textbox>
            </v:shape>
          </w:pict>
        </mc:Fallback>
      </mc:AlternateContent>
    </w:r>
    <w:r>
      <w:rPr>
        <w:noProof/>
        <w:lang w:val="en-CA" w:eastAsia="en-CA"/>
      </w:rPr>
      <w:drawing>
        <wp:inline distT="0" distB="0" distL="0" distR="0" wp14:anchorId="51607E3B" wp14:editId="7DD76E0E">
          <wp:extent cx="1418590" cy="1113790"/>
          <wp:effectExtent l="0" t="0" r="0" b="0"/>
          <wp:docPr id="1" name="Picture 4" descr="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8590" cy="111379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357"/>
    <w:multiLevelType w:val="hybridMultilevel"/>
    <w:tmpl w:val="5B6469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EB1B84"/>
    <w:multiLevelType w:val="hybridMultilevel"/>
    <w:tmpl w:val="932C98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0E50CA"/>
    <w:multiLevelType w:val="hybridMultilevel"/>
    <w:tmpl w:val="46AC810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5023328"/>
    <w:multiLevelType w:val="hybridMultilevel"/>
    <w:tmpl w:val="5EE60DDE"/>
    <w:lvl w:ilvl="0" w:tplc="04090017">
      <w:start w:val="1"/>
      <w:numFmt w:val="lowerLetter"/>
      <w:lvlText w:val="%1)"/>
      <w:lvlJc w:val="left"/>
      <w:pPr>
        <w:ind w:left="720" w:hanging="360"/>
      </w:pPr>
    </w:lvl>
    <w:lvl w:ilvl="1" w:tplc="72FEF742">
      <w:numFmt w:val="bullet"/>
      <w:lvlText w:val="•"/>
      <w:lvlJc w:val="left"/>
      <w:pPr>
        <w:ind w:left="1800" w:hanging="720"/>
      </w:pPr>
      <w:rPr>
        <w:rFonts w:ascii="Cambria" w:eastAsia="Cambria" w:hAnsi="Cambria" w:cs="Pigiarniq Light"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C7207E"/>
    <w:multiLevelType w:val="hybridMultilevel"/>
    <w:tmpl w:val="B62EB28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34C65017"/>
    <w:multiLevelType w:val="hybridMultilevel"/>
    <w:tmpl w:val="666EE1AC"/>
    <w:lvl w:ilvl="0" w:tplc="172C629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C2173BA"/>
    <w:multiLevelType w:val="hybridMultilevel"/>
    <w:tmpl w:val="738AD3F0"/>
    <w:lvl w:ilvl="0" w:tplc="304E6580">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EF61939"/>
    <w:multiLevelType w:val="hybridMultilevel"/>
    <w:tmpl w:val="AF947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16B7D"/>
    <w:multiLevelType w:val="hybridMultilevel"/>
    <w:tmpl w:val="D5A245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DCA0D3E"/>
    <w:multiLevelType w:val="multilevel"/>
    <w:tmpl w:val="C9A8B002"/>
    <w:lvl w:ilvl="0">
      <w:start w:val="1"/>
      <w:numFmt w:val="decimal"/>
      <w:pStyle w:val="Heading1"/>
      <w:suff w:val="space"/>
      <w:lvlText w:val="%1.0"/>
      <w:lvlJc w:val="left"/>
      <w:pPr>
        <w:ind w:left="360" w:hanging="360"/>
      </w:pPr>
      <w:rPr>
        <w:rFonts w:ascii="Calibri Light" w:hAnsi="Calibri Light" w:hint="default"/>
        <w:b/>
        <w:i w:val="0"/>
        <w:caps/>
        <w:sz w:val="28"/>
      </w:rPr>
    </w:lvl>
    <w:lvl w:ilvl="1">
      <w:start w:val="1"/>
      <w:numFmt w:val="decimal"/>
      <w:pStyle w:val="Heading2"/>
      <w:suff w:val="space"/>
      <w:lvlText w:val="%1.%2"/>
      <w:lvlJc w:val="left"/>
      <w:pPr>
        <w:ind w:left="432" w:hanging="432"/>
      </w:pPr>
      <w:rPr>
        <w:rFonts w:ascii="Calibri Light" w:hAnsi="Calibri Light" w:hint="default"/>
        <w:b/>
        <w:i w:val="0"/>
        <w:color w:val="auto"/>
        <w:sz w:val="28"/>
      </w:rPr>
    </w:lvl>
    <w:lvl w:ilvl="2">
      <w:start w:val="1"/>
      <w:numFmt w:val="decimal"/>
      <w:pStyle w:val="Heading3"/>
      <w:suff w:val="space"/>
      <w:lvlText w:val="%1.%2.%3"/>
      <w:lvlJc w:val="left"/>
      <w:pPr>
        <w:ind w:left="1224" w:hanging="504"/>
      </w:pPr>
      <w:rPr>
        <w:rFonts w:ascii="Calibri Light" w:hAnsi="Calibri Light" w:hint="default"/>
        <w:sz w:val="24"/>
      </w:rPr>
    </w:lvl>
    <w:lvl w:ilvl="3">
      <w:start w:val="1"/>
      <w:numFmt w:val="decimal"/>
      <w:pStyle w:val="Heading4"/>
      <w:suff w:val="space"/>
      <w:lvlText w:val="%1.%2.%3.%4"/>
      <w:lvlJc w:val="left"/>
      <w:pPr>
        <w:ind w:left="1728" w:hanging="648"/>
      </w:pPr>
      <w:rPr>
        <w:rFonts w:hint="default"/>
      </w:rPr>
    </w:lvl>
    <w:lvl w:ilvl="4">
      <w:start w:val="1"/>
      <w:numFmt w:val="decimal"/>
      <w:pStyle w:val="Heading5"/>
      <w:suff w:val="space"/>
      <w:lvlText w:val="%1.%2.%3.%4.%5"/>
      <w:lvlJc w:val="left"/>
      <w:pPr>
        <w:ind w:left="2232" w:hanging="792"/>
      </w:pPr>
      <w:rPr>
        <w:rFonts w:hint="default"/>
      </w:rPr>
    </w:lvl>
    <w:lvl w:ilvl="5">
      <w:start w:val="1"/>
      <w:numFmt w:val="decimal"/>
      <w:pStyle w:val="Heading6"/>
      <w:suff w:val="space"/>
      <w:lvlText w:val="%1.%2.%3.%4.%5.%6"/>
      <w:lvlJc w:val="left"/>
      <w:pPr>
        <w:ind w:left="2736" w:hanging="936"/>
      </w:pPr>
      <w:rPr>
        <w:rFonts w:hint="default"/>
      </w:rPr>
    </w:lvl>
    <w:lvl w:ilvl="6">
      <w:start w:val="1"/>
      <w:numFmt w:val="upperLetter"/>
      <w:pStyle w:val="Heading7"/>
      <w:suff w:val="nothing"/>
      <w:lvlText w:val="Appendix %7"/>
      <w:lvlJc w:val="left"/>
      <w:pPr>
        <w:ind w:left="0" w:firstLine="0"/>
      </w:pPr>
      <w:rPr>
        <w:rFonts w:ascii="Calibri Light" w:hAnsi="Calibri Light" w:hint="default"/>
        <w:b/>
        <w:i w:val="0"/>
        <w:caps/>
        <w:sz w:val="28"/>
      </w:rPr>
    </w:lvl>
    <w:lvl w:ilvl="7">
      <w:start w:val="1"/>
      <w:numFmt w:val="decimal"/>
      <w:pStyle w:val="Heading8"/>
      <w:suff w:val="space"/>
      <w:lvlText w:val="%7.%8"/>
      <w:lvlJc w:val="left"/>
      <w:pPr>
        <w:ind w:left="794" w:hanging="437"/>
      </w:pPr>
      <w:rPr>
        <w:rFonts w:ascii="Calibri Light" w:hAnsi="Calibri Light" w:hint="default"/>
        <w:b/>
        <w:i w:val="0"/>
        <w:sz w:val="28"/>
      </w:rPr>
    </w:lvl>
    <w:lvl w:ilvl="8">
      <w:start w:val="1"/>
      <w:numFmt w:val="decimal"/>
      <w:pStyle w:val="Heading9"/>
      <w:suff w:val="space"/>
      <w:lvlText w:val="%7.%8.%9"/>
      <w:lvlJc w:val="left"/>
      <w:pPr>
        <w:ind w:left="1225" w:hanging="505"/>
      </w:pPr>
      <w:rPr>
        <w:rFonts w:ascii="Calibri Light" w:hAnsi="Calibri Light" w:hint="default"/>
        <w:sz w:val="24"/>
      </w:rPr>
    </w:lvl>
  </w:abstractNum>
  <w:abstractNum w:abstractNumId="10" w15:restartNumberingAfterBreak="0">
    <w:nsid w:val="528E67C4"/>
    <w:multiLevelType w:val="hybridMultilevel"/>
    <w:tmpl w:val="1E1211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2912385"/>
    <w:multiLevelType w:val="hybridMultilevel"/>
    <w:tmpl w:val="E2440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6F608C"/>
    <w:multiLevelType w:val="hybridMultilevel"/>
    <w:tmpl w:val="7114924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1953D91"/>
    <w:multiLevelType w:val="hybridMultilevel"/>
    <w:tmpl w:val="3398ABF8"/>
    <w:lvl w:ilvl="0" w:tplc="53B478DC">
      <w:start w:val="1"/>
      <w:numFmt w:val="bullet"/>
      <w:pStyle w:val="HESLBullet"/>
      <w:lvlText w:val=""/>
      <w:lvlJc w:val="left"/>
      <w:pPr>
        <w:ind w:left="360" w:hanging="360"/>
      </w:pPr>
      <w:rPr>
        <w:rFonts w:ascii="Symbol" w:hAnsi="Symbol" w:hint="default"/>
        <w:b w:val="0"/>
        <w:i w:val="0"/>
        <w:strike w:val="0"/>
        <w:dstrike w:val="0"/>
        <w:color w:val="auto"/>
        <w:sz w:val="24"/>
        <w:szCs w:val="24"/>
      </w:rPr>
    </w:lvl>
    <w:lvl w:ilvl="1" w:tplc="10090003">
      <w:start w:val="1"/>
      <w:numFmt w:val="bullet"/>
      <w:lvlText w:val="o"/>
      <w:lvlJc w:val="left"/>
      <w:pPr>
        <w:ind w:left="1083" w:hanging="360"/>
      </w:pPr>
      <w:rPr>
        <w:rFonts w:ascii="Courier New" w:hAnsi="Courier New" w:cs="Courier New" w:hint="default"/>
      </w:rPr>
    </w:lvl>
    <w:lvl w:ilvl="2" w:tplc="3B966134">
      <w:numFmt w:val="bullet"/>
      <w:lvlText w:val="-"/>
      <w:lvlJc w:val="left"/>
      <w:pPr>
        <w:ind w:left="1803" w:hanging="360"/>
      </w:pPr>
      <w:rPr>
        <w:rFonts w:ascii="Arial" w:eastAsia="Times New Roman" w:hAnsi="Arial" w:cs="Arial" w:hint="default"/>
      </w:rPr>
    </w:lvl>
    <w:lvl w:ilvl="3" w:tplc="10090001" w:tentative="1">
      <w:start w:val="1"/>
      <w:numFmt w:val="bullet"/>
      <w:lvlText w:val=""/>
      <w:lvlJc w:val="left"/>
      <w:pPr>
        <w:ind w:left="2523" w:hanging="360"/>
      </w:pPr>
      <w:rPr>
        <w:rFonts w:ascii="Symbol" w:hAnsi="Symbol" w:hint="default"/>
      </w:rPr>
    </w:lvl>
    <w:lvl w:ilvl="4" w:tplc="10090003" w:tentative="1">
      <w:start w:val="1"/>
      <w:numFmt w:val="bullet"/>
      <w:lvlText w:val="o"/>
      <w:lvlJc w:val="left"/>
      <w:pPr>
        <w:ind w:left="3243" w:hanging="360"/>
      </w:pPr>
      <w:rPr>
        <w:rFonts w:ascii="Courier New" w:hAnsi="Courier New" w:cs="Courier New" w:hint="default"/>
      </w:rPr>
    </w:lvl>
    <w:lvl w:ilvl="5" w:tplc="10090005" w:tentative="1">
      <w:start w:val="1"/>
      <w:numFmt w:val="bullet"/>
      <w:lvlText w:val=""/>
      <w:lvlJc w:val="left"/>
      <w:pPr>
        <w:ind w:left="3963" w:hanging="360"/>
      </w:pPr>
      <w:rPr>
        <w:rFonts w:ascii="Wingdings" w:hAnsi="Wingdings" w:hint="default"/>
      </w:rPr>
    </w:lvl>
    <w:lvl w:ilvl="6" w:tplc="10090001" w:tentative="1">
      <w:start w:val="1"/>
      <w:numFmt w:val="bullet"/>
      <w:lvlText w:val=""/>
      <w:lvlJc w:val="left"/>
      <w:pPr>
        <w:ind w:left="4683" w:hanging="360"/>
      </w:pPr>
      <w:rPr>
        <w:rFonts w:ascii="Symbol" w:hAnsi="Symbol" w:hint="default"/>
      </w:rPr>
    </w:lvl>
    <w:lvl w:ilvl="7" w:tplc="10090003" w:tentative="1">
      <w:start w:val="1"/>
      <w:numFmt w:val="bullet"/>
      <w:lvlText w:val="o"/>
      <w:lvlJc w:val="left"/>
      <w:pPr>
        <w:ind w:left="5403" w:hanging="360"/>
      </w:pPr>
      <w:rPr>
        <w:rFonts w:ascii="Courier New" w:hAnsi="Courier New" w:cs="Courier New" w:hint="default"/>
      </w:rPr>
    </w:lvl>
    <w:lvl w:ilvl="8" w:tplc="10090005" w:tentative="1">
      <w:start w:val="1"/>
      <w:numFmt w:val="bullet"/>
      <w:lvlText w:val=""/>
      <w:lvlJc w:val="left"/>
      <w:pPr>
        <w:ind w:left="6123" w:hanging="360"/>
      </w:pPr>
      <w:rPr>
        <w:rFonts w:ascii="Wingdings" w:hAnsi="Wingdings" w:hint="default"/>
      </w:rPr>
    </w:lvl>
  </w:abstractNum>
  <w:num w:numId="1" w16cid:durableId="1468426772">
    <w:abstractNumId w:val="12"/>
  </w:num>
  <w:num w:numId="2" w16cid:durableId="2098206597">
    <w:abstractNumId w:val="11"/>
  </w:num>
  <w:num w:numId="3" w16cid:durableId="1954095655">
    <w:abstractNumId w:val="3"/>
  </w:num>
  <w:num w:numId="4" w16cid:durableId="1065294985">
    <w:abstractNumId w:val="4"/>
  </w:num>
  <w:num w:numId="5" w16cid:durableId="1056127458">
    <w:abstractNumId w:val="9"/>
  </w:num>
  <w:num w:numId="6" w16cid:durableId="688021047">
    <w:abstractNumId w:val="0"/>
  </w:num>
  <w:num w:numId="7" w16cid:durableId="301078795">
    <w:abstractNumId w:val="8"/>
  </w:num>
  <w:num w:numId="8" w16cid:durableId="1433549064">
    <w:abstractNumId w:val="2"/>
  </w:num>
  <w:num w:numId="9" w16cid:durableId="561184840">
    <w:abstractNumId w:val="13"/>
  </w:num>
  <w:num w:numId="10" w16cid:durableId="614294258">
    <w:abstractNumId w:val="7"/>
  </w:num>
  <w:num w:numId="11" w16cid:durableId="546989971">
    <w:abstractNumId w:val="10"/>
  </w:num>
  <w:num w:numId="12" w16cid:durableId="223026104">
    <w:abstractNumId w:val="1"/>
  </w:num>
  <w:num w:numId="13" w16cid:durableId="790785194">
    <w:abstractNumId w:val="6"/>
  </w:num>
  <w:num w:numId="14" w16cid:durableId="207955048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135F"/>
    <w:rsid w:val="0000347E"/>
    <w:rsid w:val="0000485A"/>
    <w:rsid w:val="00007873"/>
    <w:rsid w:val="00016580"/>
    <w:rsid w:val="0002286F"/>
    <w:rsid w:val="0002526A"/>
    <w:rsid w:val="00027470"/>
    <w:rsid w:val="00035960"/>
    <w:rsid w:val="0003756D"/>
    <w:rsid w:val="000506D1"/>
    <w:rsid w:val="00051578"/>
    <w:rsid w:val="00052C34"/>
    <w:rsid w:val="00054886"/>
    <w:rsid w:val="0005568B"/>
    <w:rsid w:val="0005759A"/>
    <w:rsid w:val="000651D2"/>
    <w:rsid w:val="0007067B"/>
    <w:rsid w:val="00071BF6"/>
    <w:rsid w:val="000728CB"/>
    <w:rsid w:val="000735CE"/>
    <w:rsid w:val="00073BBF"/>
    <w:rsid w:val="0007774C"/>
    <w:rsid w:val="0008556A"/>
    <w:rsid w:val="00094975"/>
    <w:rsid w:val="000B2326"/>
    <w:rsid w:val="000B489E"/>
    <w:rsid w:val="000C1B03"/>
    <w:rsid w:val="000C32D7"/>
    <w:rsid w:val="000C7452"/>
    <w:rsid w:val="000D176E"/>
    <w:rsid w:val="000D6131"/>
    <w:rsid w:val="000E0B40"/>
    <w:rsid w:val="000E13F7"/>
    <w:rsid w:val="000E2308"/>
    <w:rsid w:val="000E5293"/>
    <w:rsid w:val="000E5B5F"/>
    <w:rsid w:val="000F1125"/>
    <w:rsid w:val="000F3DB5"/>
    <w:rsid w:val="001035F7"/>
    <w:rsid w:val="00105C47"/>
    <w:rsid w:val="0010700A"/>
    <w:rsid w:val="00110367"/>
    <w:rsid w:val="00110483"/>
    <w:rsid w:val="00115ECB"/>
    <w:rsid w:val="001268F7"/>
    <w:rsid w:val="00130533"/>
    <w:rsid w:val="001327E3"/>
    <w:rsid w:val="00133564"/>
    <w:rsid w:val="001372F7"/>
    <w:rsid w:val="001514AC"/>
    <w:rsid w:val="00152E7A"/>
    <w:rsid w:val="00162A4A"/>
    <w:rsid w:val="00166CB2"/>
    <w:rsid w:val="0017238E"/>
    <w:rsid w:val="00180E5E"/>
    <w:rsid w:val="00182363"/>
    <w:rsid w:val="00187D68"/>
    <w:rsid w:val="00196EBD"/>
    <w:rsid w:val="00197C20"/>
    <w:rsid w:val="001A3E0E"/>
    <w:rsid w:val="001A658D"/>
    <w:rsid w:val="001B340F"/>
    <w:rsid w:val="001C2D3B"/>
    <w:rsid w:val="001C384A"/>
    <w:rsid w:val="001D00C3"/>
    <w:rsid w:val="001D2928"/>
    <w:rsid w:val="001D43A0"/>
    <w:rsid w:val="001D5A35"/>
    <w:rsid w:val="001E55C9"/>
    <w:rsid w:val="001F1A57"/>
    <w:rsid w:val="001F7281"/>
    <w:rsid w:val="001F78BD"/>
    <w:rsid w:val="00200530"/>
    <w:rsid w:val="00202E4C"/>
    <w:rsid w:val="002033C0"/>
    <w:rsid w:val="00206CD3"/>
    <w:rsid w:val="002110C8"/>
    <w:rsid w:val="00214301"/>
    <w:rsid w:val="00214848"/>
    <w:rsid w:val="00214DD1"/>
    <w:rsid w:val="00220827"/>
    <w:rsid w:val="00224E31"/>
    <w:rsid w:val="00224EDB"/>
    <w:rsid w:val="0026517F"/>
    <w:rsid w:val="00285AB7"/>
    <w:rsid w:val="002863F1"/>
    <w:rsid w:val="00287081"/>
    <w:rsid w:val="00291089"/>
    <w:rsid w:val="00293C7A"/>
    <w:rsid w:val="00294BB5"/>
    <w:rsid w:val="00295676"/>
    <w:rsid w:val="002A4E0F"/>
    <w:rsid w:val="002A6D49"/>
    <w:rsid w:val="002A6D75"/>
    <w:rsid w:val="002A7BCE"/>
    <w:rsid w:val="002B26A1"/>
    <w:rsid w:val="002B416E"/>
    <w:rsid w:val="002B465B"/>
    <w:rsid w:val="002C6282"/>
    <w:rsid w:val="002C773E"/>
    <w:rsid w:val="002D33FE"/>
    <w:rsid w:val="002D4FAF"/>
    <w:rsid w:val="002E26F3"/>
    <w:rsid w:val="002F17F9"/>
    <w:rsid w:val="002F7624"/>
    <w:rsid w:val="003001CD"/>
    <w:rsid w:val="00300B35"/>
    <w:rsid w:val="00304624"/>
    <w:rsid w:val="003064EB"/>
    <w:rsid w:val="00306B55"/>
    <w:rsid w:val="0030763C"/>
    <w:rsid w:val="00307797"/>
    <w:rsid w:val="00310CEF"/>
    <w:rsid w:val="003178D3"/>
    <w:rsid w:val="0032250C"/>
    <w:rsid w:val="00326920"/>
    <w:rsid w:val="00327C52"/>
    <w:rsid w:val="00352863"/>
    <w:rsid w:val="00352D72"/>
    <w:rsid w:val="0038077E"/>
    <w:rsid w:val="00392184"/>
    <w:rsid w:val="0039649E"/>
    <w:rsid w:val="00396E6A"/>
    <w:rsid w:val="003A1017"/>
    <w:rsid w:val="003A4D31"/>
    <w:rsid w:val="003B1D14"/>
    <w:rsid w:val="003B4056"/>
    <w:rsid w:val="003B70BE"/>
    <w:rsid w:val="003D1C81"/>
    <w:rsid w:val="003D4D55"/>
    <w:rsid w:val="003E507B"/>
    <w:rsid w:val="003E6601"/>
    <w:rsid w:val="003F1AFA"/>
    <w:rsid w:val="00400DAC"/>
    <w:rsid w:val="00403A12"/>
    <w:rsid w:val="0040515A"/>
    <w:rsid w:val="004072AE"/>
    <w:rsid w:val="00410B62"/>
    <w:rsid w:val="004117FF"/>
    <w:rsid w:val="0041605F"/>
    <w:rsid w:val="00422723"/>
    <w:rsid w:val="004238CF"/>
    <w:rsid w:val="00433B1B"/>
    <w:rsid w:val="00435FA0"/>
    <w:rsid w:val="00441FF4"/>
    <w:rsid w:val="0044332A"/>
    <w:rsid w:val="00446EDC"/>
    <w:rsid w:val="00453BF9"/>
    <w:rsid w:val="00461AB1"/>
    <w:rsid w:val="004679F4"/>
    <w:rsid w:val="00474DCA"/>
    <w:rsid w:val="00482C67"/>
    <w:rsid w:val="00487FD7"/>
    <w:rsid w:val="00491213"/>
    <w:rsid w:val="004966FA"/>
    <w:rsid w:val="004A5AAB"/>
    <w:rsid w:val="004B1298"/>
    <w:rsid w:val="004C3FDD"/>
    <w:rsid w:val="004D61AB"/>
    <w:rsid w:val="004D7998"/>
    <w:rsid w:val="004E07BE"/>
    <w:rsid w:val="004E3B36"/>
    <w:rsid w:val="004E4692"/>
    <w:rsid w:val="004E7DCA"/>
    <w:rsid w:val="004F2858"/>
    <w:rsid w:val="005014E2"/>
    <w:rsid w:val="00516799"/>
    <w:rsid w:val="005304C6"/>
    <w:rsid w:val="00533B55"/>
    <w:rsid w:val="00534B70"/>
    <w:rsid w:val="005411FB"/>
    <w:rsid w:val="00541EB0"/>
    <w:rsid w:val="005421B6"/>
    <w:rsid w:val="005442DB"/>
    <w:rsid w:val="005467B0"/>
    <w:rsid w:val="005607CA"/>
    <w:rsid w:val="00562C3F"/>
    <w:rsid w:val="00563174"/>
    <w:rsid w:val="00576BA2"/>
    <w:rsid w:val="00576FD6"/>
    <w:rsid w:val="00577D1A"/>
    <w:rsid w:val="00582765"/>
    <w:rsid w:val="005A27D8"/>
    <w:rsid w:val="005A58FA"/>
    <w:rsid w:val="005A7AA7"/>
    <w:rsid w:val="005B0C8D"/>
    <w:rsid w:val="005C0C34"/>
    <w:rsid w:val="005D157C"/>
    <w:rsid w:val="005D2DB6"/>
    <w:rsid w:val="005D3437"/>
    <w:rsid w:val="005D4286"/>
    <w:rsid w:val="005E5B1C"/>
    <w:rsid w:val="005F4698"/>
    <w:rsid w:val="005F68F1"/>
    <w:rsid w:val="0060339D"/>
    <w:rsid w:val="00603CA3"/>
    <w:rsid w:val="00611836"/>
    <w:rsid w:val="00613972"/>
    <w:rsid w:val="00614046"/>
    <w:rsid w:val="006203A9"/>
    <w:rsid w:val="00622550"/>
    <w:rsid w:val="00622A1D"/>
    <w:rsid w:val="00623718"/>
    <w:rsid w:val="00625BF5"/>
    <w:rsid w:val="00625F2C"/>
    <w:rsid w:val="00630B55"/>
    <w:rsid w:val="0063135F"/>
    <w:rsid w:val="0064395E"/>
    <w:rsid w:val="00644E4F"/>
    <w:rsid w:val="00647C4F"/>
    <w:rsid w:val="0067002F"/>
    <w:rsid w:val="00670255"/>
    <w:rsid w:val="00671D4E"/>
    <w:rsid w:val="006737C0"/>
    <w:rsid w:val="00677D5C"/>
    <w:rsid w:val="006816BA"/>
    <w:rsid w:val="00690EDB"/>
    <w:rsid w:val="00691B7B"/>
    <w:rsid w:val="006A6A20"/>
    <w:rsid w:val="006B04F2"/>
    <w:rsid w:val="006B4872"/>
    <w:rsid w:val="006B6BE4"/>
    <w:rsid w:val="006C75D0"/>
    <w:rsid w:val="006D3312"/>
    <w:rsid w:val="006D3609"/>
    <w:rsid w:val="006D42DB"/>
    <w:rsid w:val="006D5F20"/>
    <w:rsid w:val="006D6A99"/>
    <w:rsid w:val="006E3176"/>
    <w:rsid w:val="006E7A3F"/>
    <w:rsid w:val="006F0D70"/>
    <w:rsid w:val="006F4F3C"/>
    <w:rsid w:val="00702CFC"/>
    <w:rsid w:val="0071375C"/>
    <w:rsid w:val="00716550"/>
    <w:rsid w:val="00720C21"/>
    <w:rsid w:val="007425D5"/>
    <w:rsid w:val="0075305D"/>
    <w:rsid w:val="00753AE3"/>
    <w:rsid w:val="00762FD7"/>
    <w:rsid w:val="00770C54"/>
    <w:rsid w:val="00771D16"/>
    <w:rsid w:val="00780E81"/>
    <w:rsid w:val="00785D0F"/>
    <w:rsid w:val="00792E73"/>
    <w:rsid w:val="0079423B"/>
    <w:rsid w:val="00794C41"/>
    <w:rsid w:val="007A082E"/>
    <w:rsid w:val="007A1789"/>
    <w:rsid w:val="007B0684"/>
    <w:rsid w:val="007B2002"/>
    <w:rsid w:val="007B20BF"/>
    <w:rsid w:val="007C0538"/>
    <w:rsid w:val="007C2E4A"/>
    <w:rsid w:val="007C403C"/>
    <w:rsid w:val="007D4674"/>
    <w:rsid w:val="007E1D41"/>
    <w:rsid w:val="007E5966"/>
    <w:rsid w:val="007F420D"/>
    <w:rsid w:val="007F5D4E"/>
    <w:rsid w:val="007F64C0"/>
    <w:rsid w:val="00802F8C"/>
    <w:rsid w:val="00806C5E"/>
    <w:rsid w:val="00811226"/>
    <w:rsid w:val="00825D66"/>
    <w:rsid w:val="00827B90"/>
    <w:rsid w:val="00834C6B"/>
    <w:rsid w:val="00834DED"/>
    <w:rsid w:val="0085358A"/>
    <w:rsid w:val="00860C46"/>
    <w:rsid w:val="00864524"/>
    <w:rsid w:val="008675A3"/>
    <w:rsid w:val="00880982"/>
    <w:rsid w:val="00891FA5"/>
    <w:rsid w:val="00892BD1"/>
    <w:rsid w:val="008971D2"/>
    <w:rsid w:val="008A133E"/>
    <w:rsid w:val="008A3AEC"/>
    <w:rsid w:val="008A50D0"/>
    <w:rsid w:val="008B177B"/>
    <w:rsid w:val="008C2350"/>
    <w:rsid w:val="008C5E7F"/>
    <w:rsid w:val="008E3E48"/>
    <w:rsid w:val="008E5953"/>
    <w:rsid w:val="008F118F"/>
    <w:rsid w:val="008F161F"/>
    <w:rsid w:val="008F64F1"/>
    <w:rsid w:val="008F6805"/>
    <w:rsid w:val="008F6BC4"/>
    <w:rsid w:val="009007EA"/>
    <w:rsid w:val="00903372"/>
    <w:rsid w:val="00907F18"/>
    <w:rsid w:val="00910B1A"/>
    <w:rsid w:val="00916A75"/>
    <w:rsid w:val="009208E1"/>
    <w:rsid w:val="00920F1A"/>
    <w:rsid w:val="009523EC"/>
    <w:rsid w:val="00952FB5"/>
    <w:rsid w:val="00953680"/>
    <w:rsid w:val="00953F1F"/>
    <w:rsid w:val="009571C0"/>
    <w:rsid w:val="00960D7D"/>
    <w:rsid w:val="0097088D"/>
    <w:rsid w:val="00972903"/>
    <w:rsid w:val="0099610D"/>
    <w:rsid w:val="009963E0"/>
    <w:rsid w:val="00996494"/>
    <w:rsid w:val="009A53A9"/>
    <w:rsid w:val="009B0971"/>
    <w:rsid w:val="009C06EC"/>
    <w:rsid w:val="009C49C8"/>
    <w:rsid w:val="009C5589"/>
    <w:rsid w:val="009D1B98"/>
    <w:rsid w:val="009D31D8"/>
    <w:rsid w:val="009D3207"/>
    <w:rsid w:val="009E2C38"/>
    <w:rsid w:val="009F1DD8"/>
    <w:rsid w:val="009F4388"/>
    <w:rsid w:val="00A03E17"/>
    <w:rsid w:val="00A04973"/>
    <w:rsid w:val="00A04E29"/>
    <w:rsid w:val="00A06168"/>
    <w:rsid w:val="00A07290"/>
    <w:rsid w:val="00A102DD"/>
    <w:rsid w:val="00A166A0"/>
    <w:rsid w:val="00A17800"/>
    <w:rsid w:val="00A2344C"/>
    <w:rsid w:val="00A24C14"/>
    <w:rsid w:val="00A2784A"/>
    <w:rsid w:val="00A36423"/>
    <w:rsid w:val="00A36F0A"/>
    <w:rsid w:val="00A40603"/>
    <w:rsid w:val="00A41422"/>
    <w:rsid w:val="00A42487"/>
    <w:rsid w:val="00A42712"/>
    <w:rsid w:val="00A55BA3"/>
    <w:rsid w:val="00A5718F"/>
    <w:rsid w:val="00A7388C"/>
    <w:rsid w:val="00A8042B"/>
    <w:rsid w:val="00A8122F"/>
    <w:rsid w:val="00A87447"/>
    <w:rsid w:val="00A96A09"/>
    <w:rsid w:val="00A96EA9"/>
    <w:rsid w:val="00AA17E8"/>
    <w:rsid w:val="00AB4091"/>
    <w:rsid w:val="00AB6A6B"/>
    <w:rsid w:val="00AB7DB7"/>
    <w:rsid w:val="00AC2778"/>
    <w:rsid w:val="00AC4BDF"/>
    <w:rsid w:val="00AD007D"/>
    <w:rsid w:val="00AD07F0"/>
    <w:rsid w:val="00AD4A9C"/>
    <w:rsid w:val="00AE41F3"/>
    <w:rsid w:val="00AE45A5"/>
    <w:rsid w:val="00AE6AE0"/>
    <w:rsid w:val="00B15459"/>
    <w:rsid w:val="00B1670D"/>
    <w:rsid w:val="00B22643"/>
    <w:rsid w:val="00B30898"/>
    <w:rsid w:val="00B313A9"/>
    <w:rsid w:val="00B35C6A"/>
    <w:rsid w:val="00B47A92"/>
    <w:rsid w:val="00B500B5"/>
    <w:rsid w:val="00B605CF"/>
    <w:rsid w:val="00B612E1"/>
    <w:rsid w:val="00B6185D"/>
    <w:rsid w:val="00B62376"/>
    <w:rsid w:val="00B7524B"/>
    <w:rsid w:val="00B7702A"/>
    <w:rsid w:val="00B93827"/>
    <w:rsid w:val="00B958C2"/>
    <w:rsid w:val="00BA5C23"/>
    <w:rsid w:val="00BA73C8"/>
    <w:rsid w:val="00BB3516"/>
    <w:rsid w:val="00BD1F4F"/>
    <w:rsid w:val="00BD65D6"/>
    <w:rsid w:val="00BD7C9A"/>
    <w:rsid w:val="00C05B66"/>
    <w:rsid w:val="00C139F0"/>
    <w:rsid w:val="00C15D3B"/>
    <w:rsid w:val="00C17712"/>
    <w:rsid w:val="00C17D01"/>
    <w:rsid w:val="00C233B1"/>
    <w:rsid w:val="00C25747"/>
    <w:rsid w:val="00C33149"/>
    <w:rsid w:val="00C34E40"/>
    <w:rsid w:val="00C36713"/>
    <w:rsid w:val="00C42A8C"/>
    <w:rsid w:val="00C50A30"/>
    <w:rsid w:val="00C607EC"/>
    <w:rsid w:val="00C611BF"/>
    <w:rsid w:val="00C61681"/>
    <w:rsid w:val="00C645A5"/>
    <w:rsid w:val="00C65106"/>
    <w:rsid w:val="00C67DA0"/>
    <w:rsid w:val="00C92424"/>
    <w:rsid w:val="00C9285B"/>
    <w:rsid w:val="00C92E31"/>
    <w:rsid w:val="00C942DA"/>
    <w:rsid w:val="00C95577"/>
    <w:rsid w:val="00CA1C74"/>
    <w:rsid w:val="00CA37F4"/>
    <w:rsid w:val="00CA41BC"/>
    <w:rsid w:val="00CA78BC"/>
    <w:rsid w:val="00CB34F4"/>
    <w:rsid w:val="00CB3A0C"/>
    <w:rsid w:val="00CC2C03"/>
    <w:rsid w:val="00CC3C2D"/>
    <w:rsid w:val="00CC6BAA"/>
    <w:rsid w:val="00CD18A0"/>
    <w:rsid w:val="00CE0F5F"/>
    <w:rsid w:val="00CE272A"/>
    <w:rsid w:val="00CE279F"/>
    <w:rsid w:val="00CE5D5F"/>
    <w:rsid w:val="00CF2319"/>
    <w:rsid w:val="00CF6186"/>
    <w:rsid w:val="00CF7081"/>
    <w:rsid w:val="00D02400"/>
    <w:rsid w:val="00D030AC"/>
    <w:rsid w:val="00D071C1"/>
    <w:rsid w:val="00D11579"/>
    <w:rsid w:val="00D22D33"/>
    <w:rsid w:val="00D2395B"/>
    <w:rsid w:val="00D26C05"/>
    <w:rsid w:val="00D31692"/>
    <w:rsid w:val="00D34389"/>
    <w:rsid w:val="00D361B1"/>
    <w:rsid w:val="00D372E5"/>
    <w:rsid w:val="00D400E4"/>
    <w:rsid w:val="00D4624A"/>
    <w:rsid w:val="00D47E86"/>
    <w:rsid w:val="00D501C7"/>
    <w:rsid w:val="00D54298"/>
    <w:rsid w:val="00D5559B"/>
    <w:rsid w:val="00D55806"/>
    <w:rsid w:val="00D56455"/>
    <w:rsid w:val="00D5725F"/>
    <w:rsid w:val="00D57A29"/>
    <w:rsid w:val="00D6375A"/>
    <w:rsid w:val="00D64A41"/>
    <w:rsid w:val="00D66571"/>
    <w:rsid w:val="00D710D1"/>
    <w:rsid w:val="00D71F66"/>
    <w:rsid w:val="00D77C53"/>
    <w:rsid w:val="00D84B87"/>
    <w:rsid w:val="00D86123"/>
    <w:rsid w:val="00D90D73"/>
    <w:rsid w:val="00D93DEF"/>
    <w:rsid w:val="00DA1670"/>
    <w:rsid w:val="00DA63F8"/>
    <w:rsid w:val="00DB0C54"/>
    <w:rsid w:val="00DB1059"/>
    <w:rsid w:val="00DB3717"/>
    <w:rsid w:val="00DD081C"/>
    <w:rsid w:val="00DD09A2"/>
    <w:rsid w:val="00DD23D6"/>
    <w:rsid w:val="00DE5A36"/>
    <w:rsid w:val="00DE791E"/>
    <w:rsid w:val="00DF1E83"/>
    <w:rsid w:val="00E00F54"/>
    <w:rsid w:val="00E15DE8"/>
    <w:rsid w:val="00E22807"/>
    <w:rsid w:val="00E25838"/>
    <w:rsid w:val="00E266CF"/>
    <w:rsid w:val="00E27DBA"/>
    <w:rsid w:val="00E405E5"/>
    <w:rsid w:val="00E42A51"/>
    <w:rsid w:val="00E46694"/>
    <w:rsid w:val="00E630A6"/>
    <w:rsid w:val="00E66044"/>
    <w:rsid w:val="00E72FD6"/>
    <w:rsid w:val="00E734D6"/>
    <w:rsid w:val="00E74218"/>
    <w:rsid w:val="00E8339C"/>
    <w:rsid w:val="00E8678B"/>
    <w:rsid w:val="00E908BA"/>
    <w:rsid w:val="00E97380"/>
    <w:rsid w:val="00EA7606"/>
    <w:rsid w:val="00EB7143"/>
    <w:rsid w:val="00ED4693"/>
    <w:rsid w:val="00ED76E1"/>
    <w:rsid w:val="00EE22F2"/>
    <w:rsid w:val="00EF73B4"/>
    <w:rsid w:val="00F02056"/>
    <w:rsid w:val="00F021B6"/>
    <w:rsid w:val="00F02654"/>
    <w:rsid w:val="00F0530D"/>
    <w:rsid w:val="00F0779E"/>
    <w:rsid w:val="00F14824"/>
    <w:rsid w:val="00F217F8"/>
    <w:rsid w:val="00F21865"/>
    <w:rsid w:val="00F24D7D"/>
    <w:rsid w:val="00F36BF5"/>
    <w:rsid w:val="00F46CCF"/>
    <w:rsid w:val="00F4725E"/>
    <w:rsid w:val="00F51171"/>
    <w:rsid w:val="00F52260"/>
    <w:rsid w:val="00F533C3"/>
    <w:rsid w:val="00F56BD7"/>
    <w:rsid w:val="00F61EC8"/>
    <w:rsid w:val="00F65E92"/>
    <w:rsid w:val="00F720F5"/>
    <w:rsid w:val="00F73A71"/>
    <w:rsid w:val="00F80CBC"/>
    <w:rsid w:val="00F939E2"/>
    <w:rsid w:val="00F944DC"/>
    <w:rsid w:val="00F95FC6"/>
    <w:rsid w:val="00FA6B60"/>
    <w:rsid w:val="00FB409A"/>
    <w:rsid w:val="00FB6090"/>
    <w:rsid w:val="00FC0407"/>
    <w:rsid w:val="00FC2C5E"/>
    <w:rsid w:val="00FC4136"/>
    <w:rsid w:val="00FC74D9"/>
    <w:rsid w:val="00FD5313"/>
    <w:rsid w:val="00FE1DE8"/>
    <w:rsid w:val="00FE3AB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29"/>
    <o:shapelayout v:ext="edit">
      <o:idmap v:ext="edit" data="1"/>
    </o:shapelayout>
  </w:shapeDefaults>
  <w:decimalSymbol w:val="."/>
  <w:listSeparator w:val=","/>
  <w14:docId w14:val="2965B3F9"/>
  <w15:docId w15:val="{DB8F7C86-51B5-417D-8253-3BBAA3F74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4218"/>
    <w:pPr>
      <w:spacing w:after="200"/>
    </w:pPr>
    <w:rPr>
      <w:sz w:val="24"/>
      <w:szCs w:val="24"/>
    </w:rPr>
  </w:style>
  <w:style w:type="paragraph" w:styleId="Heading1">
    <w:name w:val="heading 1"/>
    <w:basedOn w:val="Normal"/>
    <w:next w:val="Normal"/>
    <w:link w:val="Heading1Char"/>
    <w:uiPriority w:val="9"/>
    <w:qFormat/>
    <w:rsid w:val="00F4573A"/>
    <w:pPr>
      <w:keepNext/>
      <w:keepLines/>
      <w:numPr>
        <w:numId w:val="5"/>
      </w:numPr>
      <w:spacing w:before="480" w:after="0"/>
      <w:outlineLvl w:val="0"/>
    </w:pPr>
    <w:rPr>
      <w:rFonts w:ascii="Calibri" w:eastAsia="Times New Roman" w:hAnsi="Calibri"/>
      <w:b/>
      <w:bCs/>
      <w:color w:val="345A8A"/>
      <w:sz w:val="32"/>
      <w:szCs w:val="32"/>
    </w:rPr>
  </w:style>
  <w:style w:type="paragraph" w:styleId="Heading2">
    <w:name w:val="heading 2"/>
    <w:basedOn w:val="Normal"/>
    <w:next w:val="Normal"/>
    <w:link w:val="Heading2Char"/>
    <w:uiPriority w:val="9"/>
    <w:unhideWhenUsed/>
    <w:qFormat/>
    <w:rsid w:val="00C15D3B"/>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1D4E"/>
    <w:pPr>
      <w:keepNext/>
      <w:keepLines/>
      <w:numPr>
        <w:ilvl w:val="2"/>
        <w:numId w:val="5"/>
      </w:numPr>
      <w:spacing w:before="40" w:after="0" w:line="259" w:lineRule="auto"/>
      <w:jc w:val="both"/>
      <w:outlineLvl w:val="2"/>
    </w:pPr>
    <w:rPr>
      <w:rFonts w:asciiTheme="majorHAnsi" w:eastAsiaTheme="majorEastAsia" w:hAnsiTheme="majorHAnsi" w:cstheme="majorBidi"/>
      <w:u w:val="single"/>
      <w:lang w:val="en-CA"/>
    </w:rPr>
  </w:style>
  <w:style w:type="paragraph" w:styleId="Heading4">
    <w:name w:val="heading 4"/>
    <w:basedOn w:val="Normal"/>
    <w:next w:val="Normal"/>
    <w:link w:val="Heading4Char"/>
    <w:uiPriority w:val="9"/>
    <w:unhideWhenUsed/>
    <w:qFormat/>
    <w:rsid w:val="00671D4E"/>
    <w:pPr>
      <w:keepNext/>
      <w:keepLines/>
      <w:numPr>
        <w:ilvl w:val="3"/>
        <w:numId w:val="5"/>
      </w:numPr>
      <w:spacing w:before="40" w:after="0" w:line="259" w:lineRule="auto"/>
      <w:jc w:val="both"/>
      <w:outlineLvl w:val="3"/>
    </w:pPr>
    <w:rPr>
      <w:rFonts w:asciiTheme="majorHAnsi" w:eastAsiaTheme="majorEastAsia" w:hAnsiTheme="majorHAnsi" w:cstheme="majorBidi"/>
      <w:i/>
      <w:iCs/>
      <w:sz w:val="22"/>
      <w:szCs w:val="22"/>
      <w:lang w:val="en-CA"/>
    </w:rPr>
  </w:style>
  <w:style w:type="paragraph" w:styleId="Heading5">
    <w:name w:val="heading 5"/>
    <w:basedOn w:val="Normal"/>
    <w:next w:val="Normal"/>
    <w:link w:val="Heading5Char"/>
    <w:uiPriority w:val="9"/>
    <w:unhideWhenUsed/>
    <w:qFormat/>
    <w:rsid w:val="00671D4E"/>
    <w:pPr>
      <w:keepNext/>
      <w:keepLines/>
      <w:numPr>
        <w:ilvl w:val="4"/>
        <w:numId w:val="5"/>
      </w:numPr>
      <w:spacing w:before="40" w:after="0" w:line="259" w:lineRule="auto"/>
      <w:jc w:val="both"/>
      <w:outlineLvl w:val="4"/>
    </w:pPr>
    <w:rPr>
      <w:rFonts w:asciiTheme="majorHAnsi" w:eastAsiaTheme="majorEastAsia" w:hAnsiTheme="majorHAnsi" w:cstheme="majorBidi"/>
      <w:sz w:val="22"/>
      <w:szCs w:val="22"/>
      <w:u w:val="single"/>
      <w:lang w:val="en-CA"/>
    </w:rPr>
  </w:style>
  <w:style w:type="paragraph" w:styleId="Heading6">
    <w:name w:val="heading 6"/>
    <w:basedOn w:val="Normal"/>
    <w:next w:val="Normal"/>
    <w:link w:val="Heading6Char"/>
    <w:uiPriority w:val="9"/>
    <w:unhideWhenUsed/>
    <w:qFormat/>
    <w:rsid w:val="00671D4E"/>
    <w:pPr>
      <w:keepNext/>
      <w:keepLines/>
      <w:numPr>
        <w:ilvl w:val="5"/>
        <w:numId w:val="5"/>
      </w:numPr>
      <w:spacing w:before="40" w:after="0" w:line="259" w:lineRule="auto"/>
      <w:jc w:val="both"/>
      <w:outlineLvl w:val="5"/>
    </w:pPr>
    <w:rPr>
      <w:rFonts w:asciiTheme="majorHAnsi" w:eastAsiaTheme="majorEastAsia" w:hAnsiTheme="majorHAnsi" w:cstheme="majorBidi"/>
      <w:i/>
      <w:iCs/>
      <w:sz w:val="22"/>
      <w:szCs w:val="22"/>
      <w:lang w:val="en-CA"/>
    </w:rPr>
  </w:style>
  <w:style w:type="paragraph" w:styleId="Heading7">
    <w:name w:val="heading 7"/>
    <w:basedOn w:val="Normal"/>
    <w:next w:val="Normal"/>
    <w:link w:val="Heading7Char"/>
    <w:uiPriority w:val="9"/>
    <w:unhideWhenUsed/>
    <w:qFormat/>
    <w:rsid w:val="00671D4E"/>
    <w:pPr>
      <w:keepNext/>
      <w:keepLines/>
      <w:numPr>
        <w:ilvl w:val="6"/>
        <w:numId w:val="5"/>
      </w:numPr>
      <w:spacing w:before="40" w:after="0" w:line="259" w:lineRule="auto"/>
      <w:jc w:val="both"/>
      <w:outlineLvl w:val="6"/>
    </w:pPr>
    <w:rPr>
      <w:rFonts w:asciiTheme="majorHAnsi" w:eastAsiaTheme="majorEastAsia" w:hAnsiTheme="majorHAnsi" w:cstheme="majorBidi"/>
      <w:b/>
      <w:bCs/>
      <w:caps/>
      <w:sz w:val="28"/>
      <w:szCs w:val="28"/>
      <w:lang w:val="en-CA"/>
    </w:rPr>
  </w:style>
  <w:style w:type="paragraph" w:styleId="Heading8">
    <w:name w:val="heading 8"/>
    <w:basedOn w:val="Normal"/>
    <w:next w:val="Normal"/>
    <w:link w:val="Heading8Char"/>
    <w:uiPriority w:val="9"/>
    <w:unhideWhenUsed/>
    <w:qFormat/>
    <w:rsid w:val="00671D4E"/>
    <w:pPr>
      <w:keepNext/>
      <w:keepLines/>
      <w:numPr>
        <w:ilvl w:val="7"/>
        <w:numId w:val="5"/>
      </w:numPr>
      <w:spacing w:before="40" w:after="0" w:line="259" w:lineRule="auto"/>
      <w:jc w:val="both"/>
      <w:outlineLvl w:val="7"/>
    </w:pPr>
    <w:rPr>
      <w:rFonts w:asciiTheme="majorHAnsi" w:eastAsiaTheme="majorEastAsia" w:hAnsiTheme="majorHAnsi" w:cstheme="majorBidi"/>
      <w:b/>
      <w:bCs/>
      <w:sz w:val="28"/>
      <w:szCs w:val="28"/>
      <w:lang w:val="en-CA"/>
    </w:rPr>
  </w:style>
  <w:style w:type="paragraph" w:styleId="Heading9">
    <w:name w:val="heading 9"/>
    <w:basedOn w:val="Normal"/>
    <w:next w:val="Normal"/>
    <w:link w:val="Heading9Char"/>
    <w:uiPriority w:val="9"/>
    <w:semiHidden/>
    <w:unhideWhenUsed/>
    <w:qFormat/>
    <w:rsid w:val="00806C5E"/>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4573A"/>
    <w:rPr>
      <w:rFonts w:ascii="Calibri" w:eastAsia="Times New Roman" w:hAnsi="Calibri"/>
      <w:b/>
      <w:bCs/>
      <w:color w:val="345A8A"/>
      <w:sz w:val="32"/>
      <w:szCs w:val="32"/>
    </w:rPr>
  </w:style>
  <w:style w:type="character" w:customStyle="1" w:styleId="Heading2Char">
    <w:name w:val="Heading 2 Char"/>
    <w:basedOn w:val="DefaultParagraphFont"/>
    <w:link w:val="Heading2"/>
    <w:uiPriority w:val="9"/>
    <w:rsid w:val="00C15D3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71D4E"/>
    <w:rPr>
      <w:rFonts w:asciiTheme="majorHAnsi" w:eastAsiaTheme="majorEastAsia" w:hAnsiTheme="majorHAnsi" w:cstheme="majorBidi"/>
      <w:sz w:val="24"/>
      <w:szCs w:val="24"/>
      <w:u w:val="single"/>
      <w:lang w:val="en-CA"/>
    </w:rPr>
  </w:style>
  <w:style w:type="character" w:customStyle="1" w:styleId="Heading4Char">
    <w:name w:val="Heading 4 Char"/>
    <w:basedOn w:val="DefaultParagraphFont"/>
    <w:link w:val="Heading4"/>
    <w:uiPriority w:val="9"/>
    <w:rsid w:val="00671D4E"/>
    <w:rPr>
      <w:rFonts w:asciiTheme="majorHAnsi" w:eastAsiaTheme="majorEastAsia" w:hAnsiTheme="majorHAnsi" w:cstheme="majorBidi"/>
      <w:i/>
      <w:iCs/>
      <w:sz w:val="22"/>
      <w:szCs w:val="22"/>
      <w:lang w:val="en-CA"/>
    </w:rPr>
  </w:style>
  <w:style w:type="character" w:customStyle="1" w:styleId="Heading5Char">
    <w:name w:val="Heading 5 Char"/>
    <w:basedOn w:val="DefaultParagraphFont"/>
    <w:link w:val="Heading5"/>
    <w:uiPriority w:val="9"/>
    <w:rsid w:val="00671D4E"/>
    <w:rPr>
      <w:rFonts w:asciiTheme="majorHAnsi" w:eastAsiaTheme="majorEastAsia" w:hAnsiTheme="majorHAnsi" w:cstheme="majorBidi"/>
      <w:sz w:val="22"/>
      <w:szCs w:val="22"/>
      <w:u w:val="single"/>
      <w:lang w:val="en-CA"/>
    </w:rPr>
  </w:style>
  <w:style w:type="character" w:customStyle="1" w:styleId="Heading6Char">
    <w:name w:val="Heading 6 Char"/>
    <w:basedOn w:val="DefaultParagraphFont"/>
    <w:link w:val="Heading6"/>
    <w:uiPriority w:val="9"/>
    <w:rsid w:val="00671D4E"/>
    <w:rPr>
      <w:rFonts w:asciiTheme="majorHAnsi" w:eastAsiaTheme="majorEastAsia" w:hAnsiTheme="majorHAnsi" w:cstheme="majorBidi"/>
      <w:i/>
      <w:iCs/>
      <w:sz w:val="22"/>
      <w:szCs w:val="22"/>
      <w:lang w:val="en-CA"/>
    </w:rPr>
  </w:style>
  <w:style w:type="character" w:customStyle="1" w:styleId="Heading7Char">
    <w:name w:val="Heading 7 Char"/>
    <w:basedOn w:val="DefaultParagraphFont"/>
    <w:link w:val="Heading7"/>
    <w:uiPriority w:val="9"/>
    <w:rsid w:val="00671D4E"/>
    <w:rPr>
      <w:rFonts w:asciiTheme="majorHAnsi" w:eastAsiaTheme="majorEastAsia" w:hAnsiTheme="majorHAnsi" w:cstheme="majorBidi"/>
      <w:b/>
      <w:bCs/>
      <w:caps/>
      <w:sz w:val="28"/>
      <w:szCs w:val="28"/>
      <w:lang w:val="en-CA"/>
    </w:rPr>
  </w:style>
  <w:style w:type="character" w:customStyle="1" w:styleId="Heading8Char">
    <w:name w:val="Heading 8 Char"/>
    <w:basedOn w:val="DefaultParagraphFont"/>
    <w:link w:val="Heading8"/>
    <w:uiPriority w:val="9"/>
    <w:rsid w:val="00671D4E"/>
    <w:rPr>
      <w:rFonts w:asciiTheme="majorHAnsi" w:eastAsiaTheme="majorEastAsia" w:hAnsiTheme="majorHAnsi" w:cstheme="majorBidi"/>
      <w:b/>
      <w:bCs/>
      <w:sz w:val="28"/>
      <w:szCs w:val="28"/>
      <w:lang w:val="en-CA"/>
    </w:rPr>
  </w:style>
  <w:style w:type="character" w:customStyle="1" w:styleId="Heading9Char">
    <w:name w:val="Heading 9 Char"/>
    <w:basedOn w:val="DefaultParagraphFont"/>
    <w:link w:val="Heading9"/>
    <w:uiPriority w:val="9"/>
    <w:semiHidden/>
    <w:rsid w:val="00806C5E"/>
    <w:rPr>
      <w:rFonts w:asciiTheme="majorHAnsi" w:eastAsiaTheme="majorEastAsia" w:hAnsiTheme="majorHAnsi" w:cstheme="majorBidi"/>
      <w:i/>
      <w:iCs/>
      <w:color w:val="404040" w:themeColor="text1" w:themeTint="BF"/>
    </w:rPr>
  </w:style>
  <w:style w:type="paragraph" w:styleId="Header">
    <w:name w:val="header"/>
    <w:basedOn w:val="Normal"/>
    <w:link w:val="HeaderChar"/>
    <w:uiPriority w:val="99"/>
    <w:unhideWhenUsed/>
    <w:rsid w:val="003A5C53"/>
    <w:pPr>
      <w:tabs>
        <w:tab w:val="center" w:pos="4320"/>
        <w:tab w:val="right" w:pos="8640"/>
      </w:tabs>
      <w:spacing w:after="0"/>
    </w:pPr>
  </w:style>
  <w:style w:type="character" w:customStyle="1" w:styleId="HeaderChar">
    <w:name w:val="Header Char"/>
    <w:basedOn w:val="DefaultParagraphFont"/>
    <w:link w:val="Header"/>
    <w:uiPriority w:val="99"/>
    <w:rsid w:val="003A5C53"/>
  </w:style>
  <w:style w:type="paragraph" w:styleId="Footer">
    <w:name w:val="footer"/>
    <w:basedOn w:val="Normal"/>
    <w:link w:val="FooterChar"/>
    <w:uiPriority w:val="99"/>
    <w:unhideWhenUsed/>
    <w:rsid w:val="003A5C53"/>
    <w:pPr>
      <w:tabs>
        <w:tab w:val="center" w:pos="4320"/>
        <w:tab w:val="right" w:pos="8640"/>
      </w:tabs>
      <w:spacing w:after="0"/>
    </w:pPr>
  </w:style>
  <w:style w:type="character" w:customStyle="1" w:styleId="FooterChar">
    <w:name w:val="Footer Char"/>
    <w:basedOn w:val="DefaultParagraphFont"/>
    <w:link w:val="Footer"/>
    <w:uiPriority w:val="99"/>
    <w:rsid w:val="003A5C53"/>
  </w:style>
  <w:style w:type="paragraph" w:styleId="BalloonText">
    <w:name w:val="Balloon Text"/>
    <w:basedOn w:val="Normal"/>
    <w:link w:val="BalloonTextChar"/>
    <w:uiPriority w:val="99"/>
    <w:rsid w:val="005A58FA"/>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5A58FA"/>
    <w:rPr>
      <w:rFonts w:ascii="Tahoma" w:hAnsi="Tahoma" w:cs="Tahoma"/>
      <w:sz w:val="16"/>
      <w:szCs w:val="16"/>
    </w:rPr>
  </w:style>
  <w:style w:type="paragraph" w:styleId="NoSpacing">
    <w:name w:val="No Spacing"/>
    <w:uiPriority w:val="1"/>
    <w:qFormat/>
    <w:rsid w:val="000735CE"/>
    <w:rPr>
      <w:sz w:val="24"/>
      <w:szCs w:val="24"/>
    </w:rPr>
  </w:style>
  <w:style w:type="paragraph" w:styleId="ListParagraph">
    <w:name w:val="List Paragraph"/>
    <w:basedOn w:val="Normal"/>
    <w:link w:val="ListParagraphChar"/>
    <w:uiPriority w:val="34"/>
    <w:qFormat/>
    <w:rsid w:val="003E507B"/>
    <w:pPr>
      <w:ind w:left="720"/>
      <w:contextualSpacing/>
    </w:pPr>
  </w:style>
  <w:style w:type="paragraph" w:customStyle="1" w:styleId="Default">
    <w:name w:val="Default"/>
    <w:rsid w:val="004E4692"/>
    <w:pPr>
      <w:autoSpaceDE w:val="0"/>
      <w:autoSpaceDN w:val="0"/>
      <w:adjustRightInd w:val="0"/>
    </w:pPr>
    <w:rPr>
      <w:rFonts w:ascii="Calibri" w:eastAsia="Times New Roman" w:hAnsi="Calibri" w:cs="Calibri"/>
      <w:color w:val="000000"/>
      <w:sz w:val="24"/>
      <w:szCs w:val="24"/>
      <w:lang w:val="en-CA"/>
    </w:rPr>
  </w:style>
  <w:style w:type="table" w:styleId="TableGrid">
    <w:name w:val="Table Grid"/>
    <w:basedOn w:val="TableNormal"/>
    <w:uiPriority w:val="39"/>
    <w:rsid w:val="00B30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qFormat/>
    <w:rsid w:val="00806C5E"/>
    <w:pPr>
      <w:spacing w:before="40" w:after="120" w:line="259" w:lineRule="auto"/>
      <w:ind w:left="360"/>
      <w:jc w:val="both"/>
    </w:pPr>
    <w:rPr>
      <w:rFonts w:ascii="Calibri Light" w:eastAsia="Times New Roman" w:hAnsi="Calibri Light"/>
      <w:b w:val="0"/>
      <w:sz w:val="28"/>
      <w:lang w:val="en-CA"/>
    </w:rPr>
  </w:style>
  <w:style w:type="paragraph" w:styleId="TOC1">
    <w:name w:val="toc 1"/>
    <w:basedOn w:val="Normal"/>
    <w:next w:val="Normal"/>
    <w:autoRedefine/>
    <w:uiPriority w:val="39"/>
    <w:unhideWhenUsed/>
    <w:qFormat/>
    <w:rsid w:val="00671D4E"/>
    <w:pPr>
      <w:tabs>
        <w:tab w:val="right" w:leader="dot" w:pos="9350"/>
      </w:tabs>
      <w:spacing w:after="100" w:line="259" w:lineRule="auto"/>
      <w:jc w:val="both"/>
    </w:pPr>
    <w:rPr>
      <w:rFonts w:asciiTheme="minorHAnsi" w:eastAsiaTheme="minorHAnsi" w:hAnsiTheme="minorHAnsi" w:cstheme="minorHAnsi"/>
      <w:noProof/>
      <w:sz w:val="22"/>
      <w:szCs w:val="22"/>
      <w:lang w:val="en-CA"/>
    </w:rPr>
  </w:style>
  <w:style w:type="paragraph" w:styleId="TOC2">
    <w:name w:val="toc 2"/>
    <w:basedOn w:val="Normal"/>
    <w:next w:val="Normal"/>
    <w:autoRedefine/>
    <w:uiPriority w:val="39"/>
    <w:unhideWhenUsed/>
    <w:qFormat/>
    <w:rsid w:val="00671D4E"/>
    <w:pPr>
      <w:tabs>
        <w:tab w:val="right" w:leader="dot" w:pos="9350"/>
      </w:tabs>
      <w:spacing w:after="100" w:line="259" w:lineRule="auto"/>
      <w:ind w:left="220"/>
      <w:jc w:val="both"/>
    </w:pPr>
    <w:rPr>
      <w:rFonts w:asciiTheme="minorHAnsi" w:eastAsiaTheme="minorHAnsi" w:hAnsiTheme="minorHAnsi" w:cstheme="minorHAnsi"/>
      <w:noProof/>
      <w:sz w:val="22"/>
      <w:szCs w:val="22"/>
      <w:lang w:val="en-CA"/>
    </w:rPr>
  </w:style>
  <w:style w:type="paragraph" w:styleId="Caption">
    <w:name w:val="caption"/>
    <w:basedOn w:val="Normal"/>
    <w:next w:val="Normal"/>
    <w:uiPriority w:val="35"/>
    <w:unhideWhenUsed/>
    <w:qFormat/>
    <w:rsid w:val="00671D4E"/>
    <w:pPr>
      <w:spacing w:after="0"/>
      <w:jc w:val="both"/>
    </w:pPr>
    <w:rPr>
      <w:rFonts w:ascii="Calibri Light" w:eastAsiaTheme="minorHAnsi" w:hAnsi="Calibri Light" w:cstheme="minorBidi"/>
      <w:iCs/>
      <w:sz w:val="20"/>
      <w:szCs w:val="18"/>
      <w:lang w:val="en-CA"/>
    </w:rPr>
  </w:style>
  <w:style w:type="character" w:styleId="Hyperlink">
    <w:name w:val="Hyperlink"/>
    <w:basedOn w:val="CommentReference"/>
    <w:uiPriority w:val="99"/>
    <w:unhideWhenUsed/>
    <w:qFormat/>
    <w:rsid w:val="00671D4E"/>
    <w:rPr>
      <w:rFonts w:asciiTheme="majorHAnsi" w:hAnsiTheme="majorHAnsi"/>
      <w:color w:val="0000FF" w:themeColor="hyperlink"/>
      <w:sz w:val="20"/>
      <w:szCs w:val="16"/>
      <w:u w:val="single"/>
    </w:rPr>
  </w:style>
  <w:style w:type="character" w:styleId="CommentReference">
    <w:name w:val="annotation reference"/>
    <w:basedOn w:val="DefaultParagraphFont"/>
    <w:semiHidden/>
    <w:unhideWhenUsed/>
    <w:rsid w:val="00671D4E"/>
    <w:rPr>
      <w:sz w:val="16"/>
      <w:szCs w:val="16"/>
    </w:rPr>
  </w:style>
  <w:style w:type="paragraph" w:styleId="TOCHeading">
    <w:name w:val="TOC Heading"/>
    <w:basedOn w:val="Heading1"/>
    <w:next w:val="Normal"/>
    <w:uiPriority w:val="39"/>
    <w:unhideWhenUsed/>
    <w:qFormat/>
    <w:rsid w:val="00671D4E"/>
    <w:pPr>
      <w:spacing w:before="240" w:after="120" w:line="259" w:lineRule="auto"/>
      <w:outlineLvl w:val="9"/>
    </w:pPr>
    <w:rPr>
      <w:rFonts w:asciiTheme="majorHAnsi" w:eastAsiaTheme="majorEastAsia" w:hAnsiTheme="majorHAnsi" w:cstheme="majorBidi"/>
      <w:b w:val="0"/>
      <w:bCs w:val="0"/>
      <w:color w:val="085076"/>
    </w:rPr>
  </w:style>
  <w:style w:type="paragraph" w:customStyle="1" w:styleId="BasicParagraph">
    <w:name w:val="[Basic Paragraph]"/>
    <w:basedOn w:val="Normal"/>
    <w:uiPriority w:val="99"/>
    <w:rsid w:val="00671D4E"/>
    <w:pPr>
      <w:suppressAutoHyphens/>
      <w:autoSpaceDE w:val="0"/>
      <w:autoSpaceDN w:val="0"/>
      <w:adjustRightInd w:val="0"/>
      <w:spacing w:after="20" w:line="288" w:lineRule="auto"/>
      <w:textAlignment w:val="center"/>
    </w:pPr>
    <w:rPr>
      <w:rFonts w:ascii="Gotham Book" w:eastAsiaTheme="minorEastAsia" w:hAnsi="Gotham Book" w:cs="Gotham Book"/>
      <w:color w:val="000000"/>
      <w:spacing w:val="4"/>
      <w:sz w:val="20"/>
      <w:szCs w:val="20"/>
      <w:lang w:eastAsia="zh-TW"/>
    </w:rPr>
  </w:style>
  <w:style w:type="paragraph" w:styleId="Title">
    <w:name w:val="Title"/>
    <w:basedOn w:val="Normal"/>
    <w:next w:val="Normal"/>
    <w:link w:val="TitleChar"/>
    <w:uiPriority w:val="10"/>
    <w:qFormat/>
    <w:rsid w:val="00671D4E"/>
    <w:pPr>
      <w:spacing w:after="160" w:line="259" w:lineRule="auto"/>
      <w:jc w:val="center"/>
    </w:pPr>
    <w:rPr>
      <w:rFonts w:ascii="Gotham Bold" w:eastAsiaTheme="minorHAnsi" w:hAnsi="Gotham Bold" w:cs="Gotham Bold"/>
      <w:b/>
      <w:bCs/>
      <w:caps/>
      <w:color w:val="004F75"/>
      <w:sz w:val="50"/>
      <w:szCs w:val="48"/>
      <w:lang w:val="en-CA"/>
    </w:rPr>
  </w:style>
  <w:style w:type="character" w:customStyle="1" w:styleId="TitleChar">
    <w:name w:val="Title Char"/>
    <w:basedOn w:val="DefaultParagraphFont"/>
    <w:link w:val="Title"/>
    <w:uiPriority w:val="10"/>
    <w:rsid w:val="00671D4E"/>
    <w:rPr>
      <w:rFonts w:ascii="Gotham Bold" w:eastAsiaTheme="minorHAnsi" w:hAnsi="Gotham Bold" w:cs="Gotham Bold"/>
      <w:b/>
      <w:bCs/>
      <w:caps/>
      <w:color w:val="004F75"/>
      <w:sz w:val="50"/>
      <w:szCs w:val="48"/>
      <w:lang w:val="en-CA"/>
    </w:rPr>
  </w:style>
  <w:style w:type="paragraph" w:styleId="Subtitle">
    <w:name w:val="Subtitle"/>
    <w:basedOn w:val="Normal"/>
    <w:next w:val="Normal"/>
    <w:link w:val="SubtitleChar"/>
    <w:uiPriority w:val="11"/>
    <w:qFormat/>
    <w:rsid w:val="00671D4E"/>
    <w:pPr>
      <w:spacing w:after="160" w:line="259" w:lineRule="auto"/>
      <w:jc w:val="center"/>
    </w:pPr>
    <w:rPr>
      <w:rFonts w:ascii="GothamLight" w:eastAsiaTheme="minorHAnsi" w:hAnsi="GothamLight" w:cstheme="minorBidi"/>
      <w:sz w:val="32"/>
      <w:szCs w:val="32"/>
      <w:lang w:val="en-CA"/>
    </w:rPr>
  </w:style>
  <w:style w:type="character" w:customStyle="1" w:styleId="SubtitleChar">
    <w:name w:val="Subtitle Char"/>
    <w:basedOn w:val="DefaultParagraphFont"/>
    <w:link w:val="Subtitle"/>
    <w:uiPriority w:val="11"/>
    <w:rsid w:val="00671D4E"/>
    <w:rPr>
      <w:rFonts w:ascii="GothamLight" w:eastAsiaTheme="minorHAnsi" w:hAnsi="GothamLight" w:cstheme="minorBidi"/>
      <w:sz w:val="32"/>
      <w:szCs w:val="32"/>
      <w:lang w:val="en-CA"/>
    </w:rPr>
  </w:style>
  <w:style w:type="paragraph" w:styleId="TableofFigures">
    <w:name w:val="table of figures"/>
    <w:basedOn w:val="Normal"/>
    <w:next w:val="Normal"/>
    <w:uiPriority w:val="99"/>
    <w:unhideWhenUsed/>
    <w:rsid w:val="00671D4E"/>
    <w:pPr>
      <w:spacing w:after="0" w:line="259" w:lineRule="auto"/>
      <w:jc w:val="both"/>
    </w:pPr>
    <w:rPr>
      <w:rFonts w:asciiTheme="minorHAnsi" w:eastAsiaTheme="minorHAnsi" w:hAnsiTheme="minorHAnsi" w:cstheme="minorBidi"/>
      <w:sz w:val="22"/>
      <w:szCs w:val="22"/>
      <w:lang w:val="en-CA"/>
    </w:rPr>
  </w:style>
  <w:style w:type="character" w:styleId="PlaceholderText">
    <w:name w:val="Placeholder Text"/>
    <w:basedOn w:val="DefaultParagraphFont"/>
    <w:uiPriority w:val="99"/>
    <w:rsid w:val="00671D4E"/>
    <w:rPr>
      <w:color w:val="808080"/>
    </w:rPr>
  </w:style>
  <w:style w:type="paragraph" w:styleId="CommentText">
    <w:name w:val="annotation text"/>
    <w:basedOn w:val="Normal"/>
    <w:link w:val="CommentTextChar"/>
    <w:unhideWhenUsed/>
    <w:rsid w:val="00671D4E"/>
    <w:pPr>
      <w:spacing w:after="160"/>
    </w:pPr>
    <w:rPr>
      <w:rFonts w:asciiTheme="minorHAnsi" w:eastAsiaTheme="minorHAnsi" w:hAnsiTheme="minorHAnsi" w:cstheme="minorBidi"/>
      <w:sz w:val="20"/>
      <w:szCs w:val="20"/>
      <w:lang w:val="en-CA"/>
    </w:rPr>
  </w:style>
  <w:style w:type="character" w:customStyle="1" w:styleId="CommentTextChar">
    <w:name w:val="Comment Text Char"/>
    <w:basedOn w:val="DefaultParagraphFont"/>
    <w:link w:val="CommentText"/>
    <w:rsid w:val="00671D4E"/>
    <w:rPr>
      <w:rFonts w:asciiTheme="minorHAnsi" w:eastAsiaTheme="minorHAnsi" w:hAnsiTheme="minorHAnsi" w:cstheme="minorBidi"/>
      <w:lang w:val="en-CA"/>
    </w:rPr>
  </w:style>
  <w:style w:type="character" w:customStyle="1" w:styleId="CommentSubjectChar">
    <w:name w:val="Comment Subject Char"/>
    <w:basedOn w:val="CommentTextChar"/>
    <w:link w:val="CommentSubject"/>
    <w:uiPriority w:val="99"/>
    <w:semiHidden/>
    <w:rsid w:val="00671D4E"/>
    <w:rPr>
      <w:rFonts w:asciiTheme="minorHAnsi" w:eastAsiaTheme="minorHAnsi" w:hAnsiTheme="minorHAnsi" w:cstheme="minorBidi"/>
      <w:b/>
      <w:bCs/>
      <w:lang w:val="en-CA"/>
    </w:rPr>
  </w:style>
  <w:style w:type="paragraph" w:styleId="CommentSubject">
    <w:name w:val="annotation subject"/>
    <w:basedOn w:val="CommentText"/>
    <w:next w:val="CommentText"/>
    <w:link w:val="CommentSubjectChar"/>
    <w:uiPriority w:val="99"/>
    <w:semiHidden/>
    <w:unhideWhenUsed/>
    <w:rsid w:val="00671D4E"/>
    <w:pPr>
      <w:jc w:val="both"/>
    </w:pPr>
    <w:rPr>
      <w:b/>
      <w:bCs/>
    </w:rPr>
  </w:style>
  <w:style w:type="paragraph" w:customStyle="1" w:styleId="Picture">
    <w:name w:val="Picture"/>
    <w:basedOn w:val="Normal"/>
    <w:next w:val="Normal"/>
    <w:link w:val="PictureChar"/>
    <w:qFormat/>
    <w:rsid w:val="00A36F0A"/>
    <w:pPr>
      <w:spacing w:after="240"/>
      <w:jc w:val="center"/>
    </w:pPr>
    <w:rPr>
      <w:rFonts w:ascii="Arial" w:eastAsia="Times New Roman" w:hAnsi="Arial" w:cs="Arial"/>
      <w:noProof/>
      <w:sz w:val="20"/>
      <w:szCs w:val="36"/>
      <w:lang w:val="en-CA" w:eastAsia="en-CA"/>
    </w:rPr>
  </w:style>
  <w:style w:type="character" w:customStyle="1" w:styleId="PictureChar">
    <w:name w:val="Picture Char"/>
    <w:basedOn w:val="DefaultParagraphFont"/>
    <w:link w:val="Picture"/>
    <w:rsid w:val="00A36F0A"/>
    <w:rPr>
      <w:rFonts w:ascii="Arial" w:eastAsia="Times New Roman" w:hAnsi="Arial" w:cs="Arial"/>
      <w:noProof/>
      <w:szCs w:val="36"/>
      <w:lang w:val="en-CA" w:eastAsia="en-CA"/>
    </w:rPr>
  </w:style>
  <w:style w:type="paragraph" w:customStyle="1" w:styleId="HESLBullet">
    <w:name w:val="HESL Bullet"/>
    <w:basedOn w:val="Normal"/>
    <w:link w:val="HESLBulletChar"/>
    <w:qFormat/>
    <w:rsid w:val="00110367"/>
    <w:pPr>
      <w:numPr>
        <w:numId w:val="9"/>
      </w:numPr>
      <w:spacing w:after="240" w:line="280" w:lineRule="exact"/>
      <w:contextualSpacing/>
    </w:pPr>
    <w:rPr>
      <w:rFonts w:ascii="Arial" w:eastAsia="Times New Roman" w:hAnsi="Arial" w:cs="Arial"/>
      <w:sz w:val="20"/>
      <w:szCs w:val="20"/>
      <w:lang w:val="en-GB" w:eastAsia="en-CA"/>
    </w:rPr>
  </w:style>
  <w:style w:type="character" w:customStyle="1" w:styleId="HESLBulletChar">
    <w:name w:val="HESL Bullet Char"/>
    <w:basedOn w:val="DefaultParagraphFont"/>
    <w:link w:val="HESLBullet"/>
    <w:rsid w:val="00110367"/>
    <w:rPr>
      <w:rFonts w:ascii="Arial" w:eastAsia="Times New Roman" w:hAnsi="Arial" w:cs="Arial"/>
      <w:lang w:val="en-GB" w:eastAsia="en-CA"/>
    </w:rPr>
  </w:style>
  <w:style w:type="character" w:customStyle="1" w:styleId="ListParagraphChar">
    <w:name w:val="List Paragraph Char"/>
    <w:link w:val="ListParagraph"/>
    <w:uiPriority w:val="34"/>
    <w:locked/>
    <w:rsid w:val="00A414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814D3-6B75-43F9-8C99-95A1246CF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1467</TotalTime>
  <Pages>12</Pages>
  <Words>2913</Words>
  <Characters>16605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Kitikmeot Inuit Association</Company>
  <LinksUpToDate>false</LinksUpToDate>
  <CharactersWithSpaces>19480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KIALands User</dc:creator>
  <cp:lastModifiedBy>John Roesch</cp:lastModifiedBy>
  <cp:revision>106</cp:revision>
  <cp:lastPrinted>2019-05-30T16:27:00Z</cp:lastPrinted>
  <dcterms:created xsi:type="dcterms:W3CDTF">2020-05-07T20:47:00Z</dcterms:created>
  <dcterms:modified xsi:type="dcterms:W3CDTF">2023-07-07T15:34:00Z</dcterms:modified>
</cp:coreProperties>
</file>