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FB" w:rsidRDefault="003575FB" w:rsidP="003575FB">
      <w:pPr>
        <w:pStyle w:val="Title"/>
        <w:ind w:firstLine="720"/>
        <w:rPr>
          <w:sz w:val="28"/>
        </w:rPr>
      </w:pPr>
    </w:p>
    <w:p w:rsidR="003575FB" w:rsidRPr="00BA72FD" w:rsidRDefault="007A05A4" w:rsidP="003575FB">
      <w:pPr>
        <w:pStyle w:val="Title"/>
        <w:ind w:firstLine="720"/>
        <w:rPr>
          <w:sz w:val="28"/>
        </w:rPr>
      </w:pPr>
      <w:r w:rsidRPr="00BA72FD">
        <w:rPr>
          <w:sz w:val="28"/>
        </w:rPr>
        <w:t>PUBLIC NOTICE OF</w:t>
      </w:r>
      <w:r w:rsidR="00B660C2" w:rsidRPr="00BA72FD">
        <w:rPr>
          <w:sz w:val="28"/>
        </w:rPr>
        <w:t xml:space="preserve"> </w:t>
      </w:r>
      <w:r w:rsidR="00BA72FD" w:rsidRPr="00BA72FD">
        <w:rPr>
          <w:sz w:val="28"/>
        </w:rPr>
        <w:t>NEW</w:t>
      </w:r>
      <w:r w:rsidR="00B660C2" w:rsidRPr="00BA72FD">
        <w:rPr>
          <w:sz w:val="28"/>
        </w:rPr>
        <w:t xml:space="preserve"> </w:t>
      </w:r>
      <w:r w:rsidR="003575FB" w:rsidRPr="00BA72FD">
        <w:rPr>
          <w:sz w:val="28"/>
        </w:rPr>
        <w:t>APPLICATION</w:t>
      </w:r>
    </w:p>
    <w:p w:rsidR="00474A6A" w:rsidRPr="00BA72FD" w:rsidRDefault="00BA72FD">
      <w:pPr>
        <w:jc w:val="center"/>
        <w:rPr>
          <w:b/>
          <w:bCs/>
          <w:sz w:val="28"/>
        </w:rPr>
      </w:pPr>
      <w:r w:rsidRPr="00BA72FD">
        <w:rPr>
          <w:b/>
          <w:bCs/>
          <w:sz w:val="28"/>
        </w:rPr>
        <w:t xml:space="preserve">Agnico Eagle Mines Ltd. </w:t>
      </w:r>
    </w:p>
    <w:p w:rsidR="009636D7" w:rsidRPr="00BA72FD" w:rsidRDefault="009636D7">
      <w:pPr>
        <w:pStyle w:val="BodyText"/>
        <w:jc w:val="both"/>
        <w:rPr>
          <w:sz w:val="26"/>
          <w:szCs w:val="26"/>
        </w:rPr>
      </w:pPr>
      <w:r w:rsidRPr="00BA72FD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r w:rsidR="00BA72FD" w:rsidRPr="00BA72FD">
        <w:rPr>
          <w:sz w:val="26"/>
          <w:szCs w:val="26"/>
        </w:rPr>
        <w:t>Agnico Eagle Mines Ltd.</w:t>
      </w:r>
      <w:r w:rsidRPr="00BA72FD">
        <w:rPr>
          <w:sz w:val="26"/>
          <w:szCs w:val="26"/>
        </w:rPr>
        <w:t xml:space="preserve"> filed </w:t>
      </w:r>
      <w:r w:rsidR="006110C8" w:rsidRPr="00BA72FD">
        <w:rPr>
          <w:sz w:val="26"/>
          <w:szCs w:val="26"/>
        </w:rPr>
        <w:t xml:space="preserve">a complete </w:t>
      </w:r>
      <w:r w:rsidR="005674B1" w:rsidRPr="00BA72FD">
        <w:rPr>
          <w:sz w:val="26"/>
          <w:szCs w:val="26"/>
        </w:rPr>
        <w:t xml:space="preserve">application </w:t>
      </w:r>
      <w:r w:rsidR="006110C8" w:rsidRPr="00BA72FD">
        <w:rPr>
          <w:sz w:val="26"/>
          <w:szCs w:val="26"/>
        </w:rPr>
        <w:t xml:space="preserve">on </w:t>
      </w:r>
      <w:r w:rsidR="00BA72FD" w:rsidRPr="00BA72FD">
        <w:rPr>
          <w:sz w:val="26"/>
          <w:szCs w:val="26"/>
        </w:rPr>
        <w:t>March 20, 2019</w:t>
      </w:r>
      <w:r w:rsidR="006110C8" w:rsidRPr="00BA72FD">
        <w:rPr>
          <w:sz w:val="26"/>
          <w:szCs w:val="26"/>
        </w:rPr>
        <w:t xml:space="preserve"> </w:t>
      </w:r>
      <w:r w:rsidR="005674B1" w:rsidRPr="00BA72FD">
        <w:rPr>
          <w:sz w:val="26"/>
          <w:szCs w:val="26"/>
        </w:rPr>
        <w:t xml:space="preserve">for a </w:t>
      </w:r>
      <w:r w:rsidR="00BA72FD" w:rsidRPr="00BA72FD">
        <w:rPr>
          <w:sz w:val="26"/>
          <w:szCs w:val="26"/>
        </w:rPr>
        <w:t>new</w:t>
      </w:r>
      <w:r w:rsidR="002B1E88" w:rsidRPr="00BA72FD">
        <w:rPr>
          <w:sz w:val="26"/>
          <w:szCs w:val="26"/>
        </w:rPr>
        <w:t xml:space="preserve"> </w:t>
      </w:r>
      <w:r w:rsidR="006D36F9" w:rsidRPr="00BA72FD">
        <w:rPr>
          <w:sz w:val="26"/>
          <w:szCs w:val="26"/>
        </w:rPr>
        <w:t>water licenc</w:t>
      </w:r>
      <w:r w:rsidRPr="00BA72FD">
        <w:rPr>
          <w:sz w:val="26"/>
          <w:szCs w:val="26"/>
        </w:rPr>
        <w:t xml:space="preserve">e to the Nunavut Water Board (“NWB”) to use water or deposit of waste into water for the following project: </w:t>
      </w:r>
    </w:p>
    <w:p w:rsidR="009636D7" w:rsidRPr="00BA72FD" w:rsidRDefault="009636D7">
      <w:pPr>
        <w:pStyle w:val="BodyText"/>
        <w:rPr>
          <w:sz w:val="26"/>
          <w:szCs w:val="26"/>
        </w:rPr>
      </w:pPr>
    </w:p>
    <w:p w:rsidR="009636D7" w:rsidRPr="00BA72FD" w:rsidRDefault="009636D7">
      <w:pPr>
        <w:rPr>
          <w:b/>
          <w:bCs/>
          <w:sz w:val="24"/>
          <w:szCs w:val="24"/>
          <w:u w:val="single"/>
        </w:rPr>
      </w:pPr>
      <w:r w:rsidRPr="00BA72FD">
        <w:rPr>
          <w:sz w:val="24"/>
          <w:szCs w:val="24"/>
        </w:rPr>
        <w:tab/>
      </w:r>
      <w:r w:rsidRPr="00BA72FD">
        <w:rPr>
          <w:b/>
          <w:bCs/>
          <w:sz w:val="24"/>
          <w:szCs w:val="24"/>
        </w:rPr>
        <w:t>File #:</w:t>
      </w:r>
      <w:r w:rsidR="00864EC7" w:rsidRPr="00BA72FD">
        <w:rPr>
          <w:b/>
          <w:bCs/>
          <w:sz w:val="24"/>
          <w:szCs w:val="24"/>
        </w:rPr>
        <w:tab/>
      </w:r>
      <w:r w:rsidR="00864EC7" w:rsidRPr="00BA72FD">
        <w:rPr>
          <w:b/>
          <w:bCs/>
          <w:sz w:val="24"/>
          <w:szCs w:val="24"/>
        </w:rPr>
        <w:tab/>
      </w:r>
      <w:r w:rsidR="003B332E" w:rsidRPr="00BA72FD">
        <w:rPr>
          <w:b/>
          <w:bCs/>
          <w:sz w:val="24"/>
          <w:szCs w:val="24"/>
        </w:rPr>
        <w:tab/>
      </w:r>
      <w:r w:rsidR="00BA72FD" w:rsidRPr="00BA72FD">
        <w:rPr>
          <w:b/>
          <w:bCs/>
          <w:sz w:val="24"/>
          <w:szCs w:val="24"/>
        </w:rPr>
        <w:t>2BE-GOT----</w:t>
      </w:r>
    </w:p>
    <w:p w:rsidR="009636D7" w:rsidRPr="00BA72FD" w:rsidRDefault="009636D7">
      <w:pPr>
        <w:ind w:firstLine="720"/>
        <w:rPr>
          <w:sz w:val="24"/>
          <w:szCs w:val="24"/>
        </w:rPr>
      </w:pPr>
      <w:r w:rsidRPr="00BA72FD">
        <w:rPr>
          <w:b/>
          <w:bCs/>
          <w:sz w:val="24"/>
          <w:szCs w:val="24"/>
        </w:rPr>
        <w:t>Project:</w:t>
      </w:r>
      <w:r w:rsidRPr="00BA72FD">
        <w:rPr>
          <w:sz w:val="24"/>
          <w:szCs w:val="24"/>
        </w:rPr>
        <w:t xml:space="preserve"> </w:t>
      </w:r>
      <w:r w:rsidRPr="00BA72FD">
        <w:rPr>
          <w:sz w:val="24"/>
          <w:szCs w:val="24"/>
        </w:rPr>
        <w:tab/>
      </w:r>
      <w:r w:rsidR="001574B6" w:rsidRPr="00BA72FD">
        <w:rPr>
          <w:sz w:val="24"/>
          <w:szCs w:val="24"/>
        </w:rPr>
        <w:tab/>
      </w:r>
      <w:r w:rsidR="00BA72FD" w:rsidRPr="00BA72FD">
        <w:rPr>
          <w:sz w:val="24"/>
          <w:szCs w:val="24"/>
        </w:rPr>
        <w:t>GOT</w:t>
      </w:r>
      <w:r w:rsidR="00016653" w:rsidRPr="00BA72FD">
        <w:rPr>
          <w:sz w:val="24"/>
          <w:szCs w:val="24"/>
        </w:rPr>
        <w:t xml:space="preserve"> </w:t>
      </w:r>
      <w:r w:rsidR="00BA72FD" w:rsidRPr="00BA72FD">
        <w:rPr>
          <w:sz w:val="24"/>
          <w:szCs w:val="24"/>
        </w:rPr>
        <w:t>Exploration</w:t>
      </w:r>
    </w:p>
    <w:p w:rsidR="009854A1" w:rsidRPr="00BA72FD" w:rsidRDefault="009636D7" w:rsidP="0001665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BA72FD">
        <w:rPr>
          <w:b/>
          <w:bCs/>
          <w:sz w:val="24"/>
          <w:szCs w:val="24"/>
        </w:rPr>
        <w:tab/>
      </w:r>
      <w:proofErr w:type="gramStart"/>
      <w:r w:rsidRPr="00BA72FD">
        <w:rPr>
          <w:b/>
          <w:bCs/>
          <w:sz w:val="24"/>
          <w:szCs w:val="24"/>
          <w:lang w:val="fr-FR"/>
        </w:rPr>
        <w:t>Location:</w:t>
      </w:r>
      <w:proofErr w:type="gramEnd"/>
      <w:r w:rsidRPr="00BA72FD">
        <w:rPr>
          <w:b/>
          <w:bCs/>
          <w:sz w:val="24"/>
          <w:szCs w:val="24"/>
          <w:lang w:val="fr-FR"/>
        </w:rPr>
        <w:t xml:space="preserve"> </w:t>
      </w:r>
      <w:r w:rsidRPr="00BA72FD">
        <w:rPr>
          <w:b/>
          <w:bCs/>
          <w:sz w:val="24"/>
          <w:szCs w:val="24"/>
          <w:lang w:val="fr-FR"/>
        </w:rPr>
        <w:tab/>
      </w:r>
      <w:r w:rsidR="001574B6" w:rsidRPr="00BA72FD">
        <w:rPr>
          <w:b/>
          <w:bCs/>
          <w:sz w:val="24"/>
          <w:szCs w:val="24"/>
          <w:lang w:val="fr-FR"/>
        </w:rPr>
        <w:tab/>
      </w:r>
      <w:proofErr w:type="spellStart"/>
      <w:r w:rsidR="009854A1" w:rsidRPr="00BA72FD">
        <w:rPr>
          <w:bCs/>
          <w:sz w:val="24"/>
          <w:szCs w:val="24"/>
          <w:lang w:val="fr-FR"/>
        </w:rPr>
        <w:t>Decimal</w:t>
      </w:r>
      <w:proofErr w:type="spellEnd"/>
      <w:r w:rsidR="009854A1" w:rsidRPr="00BA72FD">
        <w:rPr>
          <w:bCs/>
          <w:sz w:val="24"/>
          <w:szCs w:val="24"/>
          <w:lang w:val="fr-FR"/>
        </w:rPr>
        <w:t xml:space="preserve"> </w:t>
      </w:r>
      <w:proofErr w:type="spellStart"/>
      <w:r w:rsidR="009854A1" w:rsidRPr="00BA72FD">
        <w:rPr>
          <w:bCs/>
          <w:sz w:val="24"/>
          <w:szCs w:val="24"/>
          <w:lang w:val="fr-FR"/>
        </w:rPr>
        <w:t>Degree</w:t>
      </w:r>
      <w:proofErr w:type="spellEnd"/>
      <w:r w:rsidR="009854A1" w:rsidRPr="00BA72FD">
        <w:rPr>
          <w:bCs/>
          <w:sz w:val="24"/>
          <w:szCs w:val="24"/>
          <w:lang w:val="fr-FR"/>
        </w:rPr>
        <w:t xml:space="preserve"> Format</w:t>
      </w:r>
      <w:r w:rsidR="00016653" w:rsidRPr="00BA72FD">
        <w:rPr>
          <w:bCs/>
          <w:sz w:val="24"/>
          <w:szCs w:val="24"/>
          <w:lang w:val="fr-FR"/>
        </w:rPr>
        <w:tab/>
      </w:r>
      <w:r w:rsidR="00016653" w:rsidRPr="00BA72FD">
        <w:rPr>
          <w:b/>
          <w:bCs/>
          <w:sz w:val="24"/>
          <w:szCs w:val="24"/>
          <w:lang w:val="fr-FR"/>
        </w:rPr>
        <w:tab/>
      </w:r>
    </w:p>
    <w:p w:rsidR="00BA72FD" w:rsidRPr="00BA72FD" w:rsidRDefault="009854A1" w:rsidP="00BA72FD">
      <w:pPr>
        <w:autoSpaceDE w:val="0"/>
        <w:autoSpaceDN w:val="0"/>
        <w:adjustRightInd w:val="0"/>
        <w:rPr>
          <w:sz w:val="24"/>
          <w:szCs w:val="24"/>
          <w:lang w:val="fr-FR"/>
        </w:rPr>
      </w:pPr>
      <w:r w:rsidRPr="00BA72FD">
        <w:rPr>
          <w:b/>
          <w:bCs/>
          <w:sz w:val="24"/>
          <w:szCs w:val="24"/>
          <w:lang w:val="fr-FR"/>
        </w:rPr>
        <w:tab/>
      </w:r>
      <w:r w:rsidR="00016653" w:rsidRPr="00BA72FD">
        <w:rPr>
          <w:b/>
          <w:bCs/>
          <w:sz w:val="24"/>
          <w:szCs w:val="24"/>
          <w:lang w:val="fr-FR"/>
        </w:rPr>
        <w:tab/>
      </w:r>
      <w:r w:rsidRPr="00BA72FD">
        <w:rPr>
          <w:b/>
          <w:bCs/>
          <w:sz w:val="24"/>
          <w:szCs w:val="24"/>
          <w:lang w:val="fr-FR"/>
        </w:rPr>
        <w:tab/>
      </w:r>
      <w:r w:rsidRPr="00BA72FD">
        <w:rPr>
          <w:b/>
          <w:bCs/>
          <w:sz w:val="24"/>
          <w:szCs w:val="24"/>
          <w:lang w:val="fr-FR"/>
        </w:rPr>
        <w:tab/>
      </w:r>
      <w:proofErr w:type="gramStart"/>
      <w:r w:rsidR="00BA72FD" w:rsidRPr="00BA72FD">
        <w:rPr>
          <w:sz w:val="24"/>
          <w:szCs w:val="24"/>
          <w:lang w:val="fr-FR"/>
        </w:rPr>
        <w:t>NW:</w:t>
      </w:r>
      <w:proofErr w:type="gramEnd"/>
      <w:r w:rsidR="00BA72FD" w:rsidRPr="00BA72FD">
        <w:rPr>
          <w:sz w:val="24"/>
          <w:szCs w:val="24"/>
          <w:lang w:val="fr-FR"/>
        </w:rPr>
        <w:t xml:space="preserve"> Latitude: ( 65°32’38” N) Longitude: (97°25’53” W)</w:t>
      </w:r>
    </w:p>
    <w:p w:rsidR="00BA72FD" w:rsidRPr="00BA72FD" w:rsidRDefault="00BA72FD" w:rsidP="00BA72FD">
      <w:pPr>
        <w:autoSpaceDE w:val="0"/>
        <w:autoSpaceDN w:val="0"/>
        <w:adjustRightInd w:val="0"/>
        <w:ind w:left="2160" w:firstLine="720"/>
        <w:rPr>
          <w:sz w:val="24"/>
          <w:szCs w:val="24"/>
          <w:lang w:val="fr-FR"/>
        </w:rPr>
      </w:pPr>
      <w:proofErr w:type="gramStart"/>
      <w:r w:rsidRPr="00BA72FD">
        <w:rPr>
          <w:sz w:val="24"/>
          <w:szCs w:val="24"/>
          <w:lang w:val="fr-FR"/>
        </w:rPr>
        <w:t>NE:</w:t>
      </w:r>
      <w:proofErr w:type="gramEnd"/>
      <w:r w:rsidRPr="00BA72FD">
        <w:rPr>
          <w:sz w:val="24"/>
          <w:szCs w:val="24"/>
          <w:lang w:val="fr-FR"/>
        </w:rPr>
        <w:t xml:space="preserve"> Latitude: ( 65°32’38” N) Longitude: (96°24’13” W)</w:t>
      </w:r>
    </w:p>
    <w:p w:rsidR="00BA72FD" w:rsidRPr="00BA72FD" w:rsidRDefault="00BA72FD" w:rsidP="00BA72FD">
      <w:pPr>
        <w:autoSpaceDE w:val="0"/>
        <w:autoSpaceDN w:val="0"/>
        <w:adjustRightInd w:val="0"/>
        <w:ind w:left="2160" w:firstLine="720"/>
        <w:rPr>
          <w:sz w:val="24"/>
          <w:szCs w:val="24"/>
          <w:lang w:val="fr-FR"/>
        </w:rPr>
      </w:pPr>
      <w:proofErr w:type="gramStart"/>
      <w:r w:rsidRPr="00BA72FD">
        <w:rPr>
          <w:sz w:val="24"/>
          <w:szCs w:val="24"/>
          <w:lang w:val="fr-FR"/>
        </w:rPr>
        <w:t>SE:</w:t>
      </w:r>
      <w:proofErr w:type="gramEnd"/>
      <w:r w:rsidRPr="00BA72FD">
        <w:rPr>
          <w:sz w:val="24"/>
          <w:szCs w:val="24"/>
          <w:lang w:val="fr-FR"/>
        </w:rPr>
        <w:t xml:space="preserve"> Latitude: ( 65°25’44” N) Longitude: (96°24’13” W)</w:t>
      </w:r>
    </w:p>
    <w:p w:rsidR="00016653" w:rsidRPr="00BA72FD" w:rsidRDefault="00BA72FD" w:rsidP="00BA72FD">
      <w:pPr>
        <w:autoSpaceDE w:val="0"/>
        <w:autoSpaceDN w:val="0"/>
        <w:adjustRightInd w:val="0"/>
        <w:ind w:left="2160" w:firstLine="720"/>
        <w:rPr>
          <w:sz w:val="24"/>
          <w:szCs w:val="24"/>
        </w:rPr>
      </w:pPr>
      <w:proofErr w:type="gramStart"/>
      <w:r w:rsidRPr="00BA72FD">
        <w:rPr>
          <w:sz w:val="24"/>
          <w:szCs w:val="24"/>
          <w:lang w:val="fr-FR"/>
        </w:rPr>
        <w:t>SW:</w:t>
      </w:r>
      <w:proofErr w:type="gramEnd"/>
      <w:r w:rsidRPr="00BA72FD">
        <w:rPr>
          <w:sz w:val="24"/>
          <w:szCs w:val="24"/>
          <w:lang w:val="fr-FR"/>
        </w:rPr>
        <w:t xml:space="preserve"> Latitude: ( 65°25’44” N) Longitude: (97°25”53” W)</w:t>
      </w:r>
    </w:p>
    <w:p w:rsidR="009636D7" w:rsidRPr="00BA72FD" w:rsidRDefault="00654F20">
      <w:pPr>
        <w:rPr>
          <w:sz w:val="24"/>
          <w:szCs w:val="24"/>
        </w:rPr>
      </w:pPr>
      <w:r w:rsidRPr="00BA72FD">
        <w:rPr>
          <w:sz w:val="24"/>
          <w:szCs w:val="24"/>
        </w:rPr>
        <w:tab/>
      </w:r>
      <w:r w:rsidR="009636D7" w:rsidRPr="00BA72FD">
        <w:rPr>
          <w:b/>
          <w:bCs/>
          <w:sz w:val="24"/>
          <w:szCs w:val="24"/>
        </w:rPr>
        <w:t xml:space="preserve">Purpose: </w:t>
      </w:r>
      <w:r w:rsidR="009636D7" w:rsidRPr="00BA72FD">
        <w:rPr>
          <w:b/>
          <w:bCs/>
          <w:sz w:val="24"/>
          <w:szCs w:val="24"/>
        </w:rPr>
        <w:tab/>
      </w:r>
      <w:r w:rsidR="001574B6" w:rsidRPr="00BA72FD">
        <w:rPr>
          <w:b/>
          <w:bCs/>
          <w:sz w:val="24"/>
          <w:szCs w:val="24"/>
        </w:rPr>
        <w:tab/>
      </w:r>
      <w:r w:rsidR="00BA72FD" w:rsidRPr="00BA72FD">
        <w:rPr>
          <w:sz w:val="24"/>
          <w:szCs w:val="24"/>
        </w:rPr>
        <w:t>New</w:t>
      </w:r>
    </w:p>
    <w:p w:rsidR="009636D7" w:rsidRPr="00BA72FD" w:rsidRDefault="009636D7">
      <w:pPr>
        <w:rPr>
          <w:b/>
          <w:bCs/>
          <w:sz w:val="24"/>
          <w:szCs w:val="24"/>
        </w:rPr>
      </w:pPr>
      <w:r w:rsidRPr="00BA72FD">
        <w:rPr>
          <w:sz w:val="24"/>
          <w:szCs w:val="24"/>
        </w:rPr>
        <w:tab/>
      </w:r>
      <w:r w:rsidRPr="00BA72FD">
        <w:rPr>
          <w:b/>
          <w:bCs/>
          <w:sz w:val="24"/>
          <w:szCs w:val="24"/>
        </w:rPr>
        <w:t>Type:</w:t>
      </w:r>
      <w:r w:rsidRPr="00BA72FD">
        <w:rPr>
          <w:b/>
          <w:bCs/>
          <w:sz w:val="24"/>
          <w:szCs w:val="24"/>
        </w:rPr>
        <w:tab/>
      </w:r>
      <w:r w:rsidRPr="00BA72FD">
        <w:rPr>
          <w:b/>
          <w:bCs/>
          <w:sz w:val="24"/>
          <w:szCs w:val="24"/>
        </w:rPr>
        <w:tab/>
      </w:r>
      <w:r w:rsidR="001574B6" w:rsidRPr="00BA72FD">
        <w:rPr>
          <w:b/>
          <w:bCs/>
          <w:sz w:val="24"/>
          <w:szCs w:val="24"/>
        </w:rPr>
        <w:tab/>
      </w:r>
      <w:r w:rsidRPr="00BA72FD">
        <w:rPr>
          <w:b/>
          <w:bCs/>
          <w:sz w:val="24"/>
          <w:szCs w:val="24"/>
        </w:rPr>
        <w:t>“B”</w:t>
      </w:r>
    </w:p>
    <w:p w:rsidR="009636D7" w:rsidRPr="00BA72FD" w:rsidRDefault="009636D7">
      <w:pPr>
        <w:rPr>
          <w:sz w:val="26"/>
          <w:szCs w:val="26"/>
        </w:rPr>
      </w:pPr>
      <w:r w:rsidRPr="00BA72FD">
        <w:rPr>
          <w:sz w:val="26"/>
          <w:szCs w:val="26"/>
        </w:rPr>
        <w:tab/>
      </w:r>
    </w:p>
    <w:p w:rsidR="009636D7" w:rsidRPr="00BA72FD" w:rsidRDefault="009636D7">
      <w:pPr>
        <w:jc w:val="both"/>
        <w:rPr>
          <w:sz w:val="26"/>
          <w:szCs w:val="26"/>
        </w:rPr>
      </w:pPr>
      <w:r w:rsidRPr="00BA72FD">
        <w:rPr>
          <w:sz w:val="26"/>
          <w:szCs w:val="26"/>
        </w:rPr>
        <w:t xml:space="preserve">Interested persons are invited to make representations </w:t>
      </w:r>
      <w:r w:rsidR="004E411D" w:rsidRPr="00BA72FD">
        <w:rPr>
          <w:sz w:val="26"/>
          <w:szCs w:val="26"/>
        </w:rPr>
        <w:t xml:space="preserve">on or </w:t>
      </w:r>
      <w:r w:rsidRPr="00BA72FD">
        <w:rPr>
          <w:sz w:val="26"/>
          <w:szCs w:val="26"/>
        </w:rPr>
        <w:t>before</w:t>
      </w:r>
      <w:r w:rsidR="007D0E4A" w:rsidRPr="00BA72FD">
        <w:rPr>
          <w:sz w:val="26"/>
          <w:szCs w:val="26"/>
        </w:rPr>
        <w:t xml:space="preserve"> </w:t>
      </w:r>
      <w:r w:rsidR="00BA72FD" w:rsidRPr="00BA72FD">
        <w:rPr>
          <w:b/>
          <w:sz w:val="26"/>
          <w:szCs w:val="26"/>
        </w:rPr>
        <w:t>April 23, 2019</w:t>
      </w:r>
      <w:r w:rsidR="009854A1" w:rsidRPr="00BA72FD">
        <w:rPr>
          <w:b/>
          <w:sz w:val="26"/>
          <w:szCs w:val="26"/>
        </w:rPr>
        <w:t xml:space="preserve"> </w:t>
      </w:r>
      <w:r w:rsidRPr="00BA72FD">
        <w:rPr>
          <w:sz w:val="26"/>
          <w:szCs w:val="26"/>
        </w:rPr>
        <w:t>to:</w:t>
      </w:r>
    </w:p>
    <w:p w:rsidR="009636D7" w:rsidRPr="00BA72FD" w:rsidRDefault="009636D7">
      <w:pPr>
        <w:rPr>
          <w:sz w:val="26"/>
          <w:szCs w:val="26"/>
        </w:rPr>
      </w:pPr>
      <w:r w:rsidRPr="00BA72FD">
        <w:rPr>
          <w:sz w:val="26"/>
          <w:szCs w:val="26"/>
        </w:rPr>
        <w:tab/>
        <w:t>Manager of Licensing</w:t>
      </w:r>
      <w:bookmarkStart w:id="0" w:name="_GoBack"/>
      <w:bookmarkEnd w:id="0"/>
    </w:p>
    <w:p w:rsidR="009636D7" w:rsidRPr="00BA72FD" w:rsidRDefault="009636D7">
      <w:pPr>
        <w:rPr>
          <w:sz w:val="26"/>
          <w:szCs w:val="26"/>
        </w:rPr>
      </w:pPr>
      <w:r w:rsidRPr="00BA72FD">
        <w:rPr>
          <w:sz w:val="26"/>
          <w:szCs w:val="26"/>
        </w:rPr>
        <w:tab/>
        <w:t>Nunavut Water Board</w:t>
      </w:r>
    </w:p>
    <w:p w:rsidR="009636D7" w:rsidRPr="00BA72FD" w:rsidRDefault="009636D7">
      <w:pPr>
        <w:rPr>
          <w:sz w:val="26"/>
          <w:szCs w:val="26"/>
        </w:rPr>
      </w:pPr>
      <w:r w:rsidRPr="00BA72FD">
        <w:rPr>
          <w:sz w:val="26"/>
          <w:szCs w:val="26"/>
        </w:rPr>
        <w:tab/>
        <w:t>P.O. Box 119, Gjoa Haven, Nunavut X0B 1J0</w:t>
      </w:r>
    </w:p>
    <w:p w:rsidR="009636D7" w:rsidRPr="00BA72FD" w:rsidRDefault="009636D7">
      <w:pPr>
        <w:ind w:left="720"/>
        <w:rPr>
          <w:sz w:val="26"/>
          <w:szCs w:val="26"/>
          <w:lang w:val="fr-FR"/>
        </w:rPr>
      </w:pPr>
      <w:proofErr w:type="gramStart"/>
      <w:r w:rsidRPr="00BA72FD">
        <w:rPr>
          <w:sz w:val="26"/>
          <w:szCs w:val="26"/>
          <w:lang w:val="fr-FR"/>
        </w:rPr>
        <w:t>Phone:</w:t>
      </w:r>
      <w:proofErr w:type="gramEnd"/>
      <w:r w:rsidRPr="00BA72FD">
        <w:rPr>
          <w:sz w:val="26"/>
          <w:szCs w:val="26"/>
          <w:lang w:val="fr-FR"/>
        </w:rPr>
        <w:t xml:space="preserve"> (867) 360-6338; Fax: (867) 360-6369; </w:t>
      </w:r>
    </w:p>
    <w:p w:rsidR="009636D7" w:rsidRPr="00BA72FD" w:rsidRDefault="009636D7">
      <w:pPr>
        <w:ind w:left="720"/>
        <w:rPr>
          <w:sz w:val="26"/>
          <w:szCs w:val="26"/>
          <w:lang w:val="fr-CA"/>
        </w:rPr>
      </w:pPr>
      <w:r w:rsidRPr="00BA72FD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BA72FD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BA72FD">
        <w:rPr>
          <w:sz w:val="26"/>
          <w:szCs w:val="26"/>
          <w:lang w:val="fr-FR"/>
        </w:rPr>
        <w:t xml:space="preserve"> </w:t>
      </w:r>
    </w:p>
    <w:p w:rsidR="009636D7" w:rsidRPr="00BA72FD" w:rsidRDefault="009636D7">
      <w:pPr>
        <w:rPr>
          <w:sz w:val="26"/>
          <w:szCs w:val="26"/>
          <w:lang w:val="fr-CA"/>
        </w:rPr>
      </w:pPr>
    </w:p>
    <w:p w:rsidR="00B36B2C" w:rsidRPr="00BA72FD" w:rsidRDefault="009636D7">
      <w:pPr>
        <w:jc w:val="both"/>
        <w:rPr>
          <w:sz w:val="26"/>
          <w:szCs w:val="26"/>
        </w:rPr>
      </w:pPr>
      <w:r w:rsidRPr="00BA72FD">
        <w:rPr>
          <w:sz w:val="26"/>
          <w:szCs w:val="26"/>
        </w:rPr>
        <w:t xml:space="preserve">Copies of all application documents may be obtained by affected parties, free of charge, through the internet on our ftp site at </w:t>
      </w:r>
      <w:r w:rsidR="00C0498C" w:rsidRPr="00BA72FD">
        <w:rPr>
          <w:sz w:val="26"/>
          <w:szCs w:val="26"/>
        </w:rPr>
        <w:t>the following link:</w:t>
      </w:r>
    </w:p>
    <w:p w:rsidR="00B00F1B" w:rsidRPr="00BA72FD" w:rsidRDefault="00BA72FD">
      <w:pPr>
        <w:jc w:val="both"/>
        <w:rPr>
          <w:sz w:val="24"/>
          <w:szCs w:val="24"/>
        </w:rPr>
      </w:pPr>
      <w:hyperlink r:id="rId7" w:history="1">
        <w:r w:rsidRPr="00BA72FD">
          <w:rPr>
            <w:rStyle w:val="Hyperlink"/>
            <w:sz w:val="24"/>
            <w:szCs w:val="24"/>
          </w:rPr>
          <w:t>ftp://ftp.nwb-oen.ca/registry/2%20MINING%20MILLING/2B/2BE%20-%20Exploration/2BE-GOT----%20AEM/1%20APPLICATION/</w:t>
        </w:r>
      </w:hyperlink>
      <w:r w:rsidRPr="00BA72FD">
        <w:rPr>
          <w:sz w:val="24"/>
          <w:szCs w:val="24"/>
        </w:rPr>
        <w:t xml:space="preserve"> </w:t>
      </w:r>
    </w:p>
    <w:p w:rsidR="00016653" w:rsidRPr="00BA72FD" w:rsidRDefault="00016653">
      <w:pPr>
        <w:jc w:val="both"/>
        <w:rPr>
          <w:sz w:val="26"/>
          <w:szCs w:val="26"/>
        </w:rPr>
      </w:pPr>
    </w:p>
    <w:p w:rsidR="009636D7" w:rsidRPr="00BA72FD" w:rsidRDefault="009636D7">
      <w:pPr>
        <w:jc w:val="both"/>
        <w:rPr>
          <w:sz w:val="26"/>
          <w:szCs w:val="26"/>
        </w:rPr>
      </w:pPr>
      <w:r w:rsidRPr="00BA72FD">
        <w:rPr>
          <w:sz w:val="26"/>
          <w:szCs w:val="26"/>
        </w:rPr>
        <w:t>or by contacting:</w:t>
      </w:r>
    </w:p>
    <w:p w:rsidR="009636D7" w:rsidRPr="00BA72FD" w:rsidRDefault="009636D7">
      <w:pPr>
        <w:rPr>
          <w:sz w:val="26"/>
          <w:szCs w:val="26"/>
        </w:rPr>
      </w:pPr>
      <w:r w:rsidRPr="00BA72FD">
        <w:rPr>
          <w:sz w:val="26"/>
          <w:szCs w:val="26"/>
        </w:rPr>
        <w:tab/>
      </w:r>
      <w:r w:rsidR="00BA72FD" w:rsidRPr="00BA72FD">
        <w:rPr>
          <w:sz w:val="26"/>
          <w:szCs w:val="26"/>
        </w:rPr>
        <w:t>David Frenette, Agnico Eagle Mines Ltd.</w:t>
      </w:r>
    </w:p>
    <w:p w:rsidR="009636D7" w:rsidRPr="00BA72FD" w:rsidRDefault="009636D7">
      <w:pPr>
        <w:pStyle w:val="BodyText2"/>
        <w:rPr>
          <w:sz w:val="26"/>
          <w:szCs w:val="26"/>
          <w:lang w:val="fr-FR"/>
        </w:rPr>
      </w:pPr>
      <w:r w:rsidRPr="00BA72FD">
        <w:rPr>
          <w:sz w:val="26"/>
          <w:szCs w:val="26"/>
        </w:rPr>
        <w:tab/>
      </w:r>
      <w:proofErr w:type="gramStart"/>
      <w:r w:rsidR="007A05A4" w:rsidRPr="00BA72FD">
        <w:rPr>
          <w:sz w:val="26"/>
          <w:szCs w:val="26"/>
          <w:lang w:val="fr-FR"/>
        </w:rPr>
        <w:t>Phone:</w:t>
      </w:r>
      <w:proofErr w:type="gramEnd"/>
      <w:r w:rsidR="007A05A4" w:rsidRPr="00BA72FD">
        <w:rPr>
          <w:sz w:val="26"/>
          <w:szCs w:val="26"/>
          <w:lang w:val="fr-FR"/>
        </w:rPr>
        <w:t xml:space="preserve"> (</w:t>
      </w:r>
      <w:r w:rsidR="009854A1" w:rsidRPr="00BA72FD">
        <w:rPr>
          <w:sz w:val="26"/>
          <w:szCs w:val="26"/>
          <w:lang w:val="fr-FR"/>
        </w:rPr>
        <w:t xml:space="preserve">819) </w:t>
      </w:r>
      <w:r w:rsidR="00BA72FD" w:rsidRPr="00BA72FD">
        <w:rPr>
          <w:sz w:val="26"/>
          <w:szCs w:val="26"/>
          <w:lang w:val="fr-FR"/>
        </w:rPr>
        <w:t>874</w:t>
      </w:r>
      <w:r w:rsidR="009854A1" w:rsidRPr="00BA72FD">
        <w:rPr>
          <w:sz w:val="26"/>
          <w:szCs w:val="26"/>
          <w:lang w:val="fr-FR"/>
        </w:rPr>
        <w:t>-</w:t>
      </w:r>
      <w:r w:rsidR="00BA72FD" w:rsidRPr="00BA72FD">
        <w:rPr>
          <w:sz w:val="26"/>
          <w:szCs w:val="26"/>
          <w:lang w:val="fr-FR"/>
        </w:rPr>
        <w:t xml:space="preserve">5980 </w:t>
      </w:r>
      <w:proofErr w:type="spellStart"/>
      <w:r w:rsidR="00BA72FD" w:rsidRPr="00BA72FD">
        <w:rPr>
          <w:sz w:val="26"/>
          <w:szCs w:val="26"/>
          <w:lang w:val="fr-FR"/>
        </w:rPr>
        <w:t>ext</w:t>
      </w:r>
      <w:proofErr w:type="spellEnd"/>
      <w:r w:rsidR="00BA72FD" w:rsidRPr="00BA72FD">
        <w:rPr>
          <w:sz w:val="26"/>
          <w:szCs w:val="26"/>
          <w:lang w:val="fr-FR"/>
        </w:rPr>
        <w:t>. 3622</w:t>
      </w:r>
    </w:p>
    <w:p w:rsidR="00B660C2" w:rsidRDefault="009239C3" w:rsidP="00B660C2">
      <w:pPr>
        <w:pStyle w:val="BodyText2"/>
        <w:ind w:firstLine="720"/>
        <w:rPr>
          <w:sz w:val="26"/>
          <w:szCs w:val="26"/>
          <w:lang w:val="fr-FR"/>
        </w:rPr>
      </w:pPr>
      <w:r w:rsidRPr="00BA72FD">
        <w:rPr>
          <w:sz w:val="26"/>
          <w:szCs w:val="26"/>
          <w:lang w:val="fr-FR"/>
        </w:rPr>
        <w:t>E-mail</w:t>
      </w:r>
      <w:r w:rsidR="004C17DF" w:rsidRPr="00BA72FD">
        <w:rPr>
          <w:sz w:val="26"/>
          <w:szCs w:val="26"/>
          <w:lang w:val="fr-FR"/>
        </w:rPr>
        <w:t>:</w:t>
      </w:r>
      <w:r w:rsidR="003678DE" w:rsidRPr="00BA72FD">
        <w:rPr>
          <w:sz w:val="26"/>
          <w:szCs w:val="26"/>
          <w:lang w:val="fr-FR"/>
        </w:rPr>
        <w:t xml:space="preserve"> </w:t>
      </w:r>
      <w:hyperlink r:id="rId8" w:history="1">
        <w:r w:rsidR="00BA72FD" w:rsidRPr="00BA72FD">
          <w:rPr>
            <w:rStyle w:val="Hyperlink"/>
          </w:rPr>
          <w:t>david.frenette@agnicoeagle.com</w:t>
        </w:r>
      </w:hyperlink>
      <w:r w:rsidR="00BA72FD">
        <w:t xml:space="preserve"> </w:t>
      </w:r>
    </w:p>
    <w:p w:rsidR="00B00F1B" w:rsidRPr="003678DE" w:rsidRDefault="00B00F1B" w:rsidP="009854A1">
      <w:pPr>
        <w:pStyle w:val="BodyText2"/>
        <w:rPr>
          <w:sz w:val="26"/>
          <w:szCs w:val="26"/>
          <w:lang w:val="fr-FR"/>
        </w:rPr>
      </w:pPr>
    </w:p>
    <w:p w:rsidR="00B660C2" w:rsidRPr="006110C8" w:rsidRDefault="00B660C2">
      <w:pPr>
        <w:pStyle w:val="BodyText3"/>
        <w:rPr>
          <w:sz w:val="22"/>
          <w:szCs w:val="22"/>
          <w:lang w:val="fr-FR"/>
        </w:rPr>
      </w:pPr>
    </w:p>
    <w:p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DB" w:rsidRDefault="00A819DB" w:rsidP="00BB7D3A">
      <w:r>
        <w:separator/>
      </w:r>
    </w:p>
  </w:endnote>
  <w:endnote w:type="continuationSeparator" w:id="0">
    <w:p w:rsidR="00A819DB" w:rsidRDefault="00A819DB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FB" w:rsidRDefault="003575FB" w:rsidP="00BB7D3A">
    <w:pPr>
      <w:pStyle w:val="Footer"/>
      <w:jc w:val="right"/>
    </w:pPr>
  </w:p>
  <w:p w:rsidR="003575FB" w:rsidRDefault="00BA72FD" w:rsidP="003575FB">
    <w:pPr>
      <w:pStyle w:val="Footer"/>
      <w:tabs>
        <w:tab w:val="left" w:pos="6480"/>
      </w:tabs>
      <w:jc w:val="right"/>
    </w:pPr>
    <w:r>
      <w:t>Current Date: March 20, 2019</w:t>
    </w:r>
  </w:p>
  <w:p w:rsidR="00654F20" w:rsidRDefault="00BA72FD" w:rsidP="003575FB">
    <w:pPr>
      <w:pStyle w:val="Footer"/>
      <w:tabs>
        <w:tab w:val="left" w:pos="6480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75pt;height:40.5pt;mso-position-horizontal-relative:char;mso-position-vertical-relative:lin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DB" w:rsidRDefault="00A819DB" w:rsidP="00BB7D3A">
      <w:r>
        <w:separator/>
      </w:r>
    </w:p>
  </w:footnote>
  <w:footnote w:type="continuationSeparator" w:id="0">
    <w:p w:rsidR="00A819DB" w:rsidRDefault="00A819DB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FB" w:rsidRDefault="00BA72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style="position:absolute;margin-left:0;margin-top:36pt;width:468.75pt;height:98.25pt;z-index:251657216;visibility:visible;mso-position-horizontal:center;mso-position-horizontal-relative:page;mso-position-vertical-relative:page">
          <v:imagedata r:id="rId1" o:title=""/>
          <w10:wrap type="topAndBottom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4B6"/>
    <w:rsid w:val="00016653"/>
    <w:rsid w:val="00021D0D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7B96"/>
    <w:rsid w:val="00915489"/>
    <w:rsid w:val="009239C3"/>
    <w:rsid w:val="009636D7"/>
    <w:rsid w:val="00965CFB"/>
    <w:rsid w:val="00980276"/>
    <w:rsid w:val="009854A1"/>
    <w:rsid w:val="009949FF"/>
    <w:rsid w:val="009B0EDA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A72FD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B3D6F"/>
    <w:rsid w:val="00CB3F8F"/>
    <w:rsid w:val="00CC1956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4269A"/>
    <w:rsid w:val="00F938D0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0BAAE7B"/>
  <w15:chartTrackingRefBased/>
  <w15:docId w15:val="{312FC96F-F91E-4D3C-9DF3-E172D6F0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frenette@agnicoeagl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2%20MINING%20MILLING/2B/2BE%20-%20Exploration/2BE-GOT----%20AEM/1%20APPLICATIO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1761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ftp://ftp.nwb-oen.ca/registry/7 RECREATIONAL/7B/7BL - Lodge/7BL-ENN0914 Cawker/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Dwyer.</cp:lastModifiedBy>
  <cp:revision>3</cp:revision>
  <cp:lastPrinted>2010-09-13T21:16:00Z</cp:lastPrinted>
  <dcterms:created xsi:type="dcterms:W3CDTF">2019-03-20T20:06:00Z</dcterms:created>
  <dcterms:modified xsi:type="dcterms:W3CDTF">2019-03-20T20:15:00Z</dcterms:modified>
</cp:coreProperties>
</file>