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A7" w:rsidRDefault="008006A7" w:rsidP="00F8265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11A5B"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3E45FF2" wp14:editId="3B419391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A5B">
        <w:rPr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DC6F48C" wp14:editId="34A074A7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6D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File No.: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2BE-</w:t>
      </w:r>
      <w:r w:rsidR="00F826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IZO1217</w:t>
      </w:r>
      <w:r w:rsidRPr="00976D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/TR/B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976D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82655" w:rsidRPr="00976DE0" w:rsidRDefault="00F82655" w:rsidP="008006A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2BE-HIG1217/TR/B2</w:t>
      </w:r>
    </w:p>
    <w:p w:rsidR="008006A7" w:rsidRPr="00976DE0" w:rsidRDefault="00115CAE" w:rsidP="00800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May 3</w:t>
      </w:r>
      <w:r w:rsidR="008006A7"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>, 201</w:t>
      </w:r>
      <w:r w:rsidR="008006A7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</w:p>
    <w:p w:rsidR="008006A7" w:rsidRPr="00976DE0" w:rsidRDefault="008006A7" w:rsidP="00800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006A7" w:rsidRDefault="008006A7" w:rsidP="00800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Teodore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J. Muraro</w:t>
      </w:r>
    </w:p>
    <w:p w:rsidR="008006A7" w:rsidRDefault="008006A7" w:rsidP="00800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MMG Resources Inc.</w:t>
      </w:r>
    </w:p>
    <w:p w:rsidR="008006A7" w:rsidRDefault="008006A7" w:rsidP="00800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26</w:t>
      </w:r>
      <w:r w:rsidRPr="008006A7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Floor – 1177 </w:t>
      </w:r>
      <w:r w:rsidR="00F82655">
        <w:rPr>
          <w:rFonts w:ascii="Times New Roman" w:hAnsi="Times New Roman" w:cs="Times New Roman"/>
          <w:color w:val="000000"/>
          <w:sz w:val="24"/>
          <w:szCs w:val="24"/>
          <w:lang w:val="en-US"/>
        </w:rPr>
        <w:t>West H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astings St.</w:t>
      </w:r>
      <w:proofErr w:type="gramEnd"/>
    </w:p>
    <w:p w:rsidR="008006A7" w:rsidRDefault="008006A7" w:rsidP="00800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Vancouver, BC V6E 2K3</w:t>
      </w:r>
    </w:p>
    <w:p w:rsidR="008006A7" w:rsidRDefault="008006A7" w:rsidP="00800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Email: </w:t>
      </w:r>
      <w:hyperlink r:id="rId8" w:history="1">
        <w:r w:rsidR="00115CAE" w:rsidRPr="00F82E8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TED.MURARO@MMG.COM</w:t>
        </w:r>
      </w:hyperlink>
      <w:r w:rsidR="00115C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8006A7" w:rsidRPr="00976DE0" w:rsidRDefault="008006A7" w:rsidP="00800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:rsidR="008006A7" w:rsidRPr="00976DE0" w:rsidRDefault="008006A7" w:rsidP="00800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6DE0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fldChar w:fldCharType="begin"/>
      </w:r>
      <w:r w:rsidRPr="00976DE0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instrText xml:space="preserve"> ASK CITYPROVPOST "CITY, PROVINCE, POSTAL CODE ?:" \* MERGEFORMAT </w:instrText>
      </w:r>
      <w:r w:rsidRPr="00976DE0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fldChar w:fldCharType="end"/>
      </w:r>
    </w:p>
    <w:p w:rsidR="008006A7" w:rsidRDefault="008006A7" w:rsidP="008006A7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76D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Subject:</w:t>
      </w:r>
      <w:r w:rsidRPr="00976D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Licence No.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2BE-</w:t>
      </w:r>
      <w:r w:rsidR="00F826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IZO1217</w:t>
      </w:r>
      <w:r w:rsidRPr="00976D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“</w:t>
      </w:r>
      <w:proofErr w:type="spellStart"/>
      <w:r w:rsidR="00F826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Izok</w:t>
      </w:r>
      <w:proofErr w:type="spellEnd"/>
      <w:r w:rsidR="00F826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Lake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Project</w:t>
      </w:r>
      <w:r w:rsidRPr="00976D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” </w:t>
      </w:r>
      <w:r w:rsidR="00F826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Kitikmeot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Region, Nunavut;</w:t>
      </w:r>
      <w:r w:rsidRPr="00976D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82655" w:rsidRDefault="00F82655" w:rsidP="008006A7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Licence No. 2BE-HIG1217 “High Lake Project” Kitikmeot Region, Nunavut;</w:t>
      </w:r>
    </w:p>
    <w:p w:rsidR="008006A7" w:rsidRPr="00976DE0" w:rsidRDefault="00F82655" w:rsidP="008006A7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Submission of </w:t>
      </w:r>
      <w:r w:rsidR="008006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2012</w:t>
      </w:r>
      <w:r w:rsidR="008006A7" w:rsidRPr="00976D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Annual Report</w:t>
      </w:r>
      <w:r w:rsidR="008006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 </w:t>
      </w:r>
    </w:p>
    <w:p w:rsidR="008006A7" w:rsidRPr="00976DE0" w:rsidRDefault="008006A7" w:rsidP="008006A7">
      <w:pPr>
        <w:widowControl w:val="0"/>
        <w:pBdr>
          <w:top w:val="single" w:sz="8" w:space="1" w:color="D9D9D9"/>
        </w:pBdr>
        <w:tabs>
          <w:tab w:val="left" w:pos="252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006A7" w:rsidRPr="00976DE0" w:rsidRDefault="008006A7" w:rsidP="00800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Dear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Mr. Livingstone,</w:t>
      </w: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8006A7" w:rsidRPr="00976DE0" w:rsidRDefault="008006A7" w:rsidP="00800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82655" w:rsidRDefault="008006A7" w:rsidP="00800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>The Nunavut Water Board (“NWB” or “Board”) has review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 the</w:t>
      </w: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</w:t>
      </w:r>
      <w:r w:rsidR="00F82655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Annual Report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the ab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ove mentioned project</w:t>
      </w:r>
      <w:r w:rsidR="00F8265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were</w:t>
      </w: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submitted on </w:t>
      </w:r>
      <w:r w:rsidR="00F82655">
        <w:rPr>
          <w:rFonts w:ascii="Times New Roman" w:eastAsia="Times New Roman" w:hAnsi="Times New Roman" w:cs="Times New Roman"/>
          <w:sz w:val="24"/>
          <w:szCs w:val="24"/>
          <w:lang w:val="en-US"/>
        </w:rPr>
        <w:t>January 25, 2013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2012 </w:t>
      </w: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>Report</w:t>
      </w:r>
      <w:r w:rsidR="00F826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included the following documents</w:t>
      </w:r>
      <w:r w:rsidR="000A78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respect to the 2BE-IZO1217</w:t>
      </w:r>
      <w:r w:rsidR="00F8265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F82655" w:rsidRDefault="00F82655" w:rsidP="00F826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Operating and Maintenance Manual for Forced Air Incineration System;</w:t>
      </w:r>
    </w:p>
    <w:p w:rsidR="00F82655" w:rsidRDefault="00F82655" w:rsidP="00F826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Slave Exploration Wildlife Management Plan prepared November 2011;</w:t>
      </w:r>
    </w:p>
    <w:p w:rsidR="000A78F5" w:rsidRDefault="000A78F5" w:rsidP="00F826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Waste Disposal Plan Slave Projects amended October 2012;</w:t>
      </w:r>
    </w:p>
    <w:p w:rsidR="000A78F5" w:rsidRDefault="008006A7" w:rsidP="00F826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26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Spill Contingency </w:t>
      </w:r>
      <w:r w:rsidR="000A78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Plan Exploration Operations </w:t>
      </w:r>
      <w:proofErr w:type="spellStart"/>
      <w:r w:rsidR="000A78F5">
        <w:rPr>
          <w:rFonts w:ascii="Times New Roman" w:eastAsia="Times New Roman" w:hAnsi="Times New Roman" w:cs="Times New Roman"/>
          <w:sz w:val="24"/>
          <w:szCs w:val="24"/>
          <w:lang w:val="en-US"/>
        </w:rPr>
        <w:t>Izok</w:t>
      </w:r>
      <w:proofErr w:type="spellEnd"/>
      <w:r w:rsidR="000A78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Hood and </w:t>
      </w:r>
      <w:proofErr w:type="spellStart"/>
      <w:r w:rsidR="000A78F5">
        <w:rPr>
          <w:rFonts w:ascii="Times New Roman" w:eastAsia="Times New Roman" w:hAnsi="Times New Roman" w:cs="Times New Roman"/>
          <w:sz w:val="24"/>
          <w:szCs w:val="24"/>
          <w:lang w:val="en-US"/>
        </w:rPr>
        <w:t>Gondor</w:t>
      </w:r>
      <w:proofErr w:type="spellEnd"/>
      <w:r w:rsidR="000A78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Projects Nunavut, Canada dated March 2011;</w:t>
      </w:r>
      <w:r w:rsidR="00EE11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E11BC" w:rsidRDefault="000A78F5" w:rsidP="008006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78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Abandonment and Restoration Plan </w:t>
      </w:r>
      <w:proofErr w:type="spellStart"/>
      <w:r w:rsidRPr="000A78F5">
        <w:rPr>
          <w:rFonts w:ascii="Times New Roman" w:eastAsia="Times New Roman" w:hAnsi="Times New Roman" w:cs="Times New Roman"/>
          <w:sz w:val="24"/>
          <w:szCs w:val="24"/>
          <w:lang w:val="en-US"/>
        </w:rPr>
        <w:t>Izok</w:t>
      </w:r>
      <w:proofErr w:type="spellEnd"/>
      <w:r w:rsidRPr="000A78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Project dated March 2011</w:t>
      </w:r>
      <w:r w:rsidR="00EE11BC">
        <w:rPr>
          <w:rFonts w:ascii="Times New Roman" w:eastAsia="Times New Roman" w:hAnsi="Times New Roman" w:cs="Times New Roman"/>
          <w:sz w:val="24"/>
          <w:szCs w:val="24"/>
          <w:lang w:val="en-US"/>
        </w:rPr>
        <w:t>; and</w:t>
      </w:r>
    </w:p>
    <w:p w:rsidR="008006A7" w:rsidRDefault="00EE11BC" w:rsidP="008006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Maps and Photos</w:t>
      </w:r>
      <w:r w:rsidR="000A78F5" w:rsidRPr="000A78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0A78F5" w:rsidRDefault="000A78F5" w:rsidP="000A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A78F5" w:rsidRDefault="000A78F5" w:rsidP="000A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following documents were included within the </w:t>
      </w:r>
      <w:r w:rsidR="008E31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Licence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2BE-HIG12117 2012 Report:</w:t>
      </w:r>
    </w:p>
    <w:p w:rsidR="00EE11BC" w:rsidRDefault="00EE11BC" w:rsidP="00EE11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Slave Exploration Wildlife Management Plan prepared November 2011;</w:t>
      </w:r>
    </w:p>
    <w:p w:rsidR="000A78F5" w:rsidRDefault="000A78F5" w:rsidP="000A78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Waste Disposal Plan Slave Projects amended October 2012;</w:t>
      </w:r>
    </w:p>
    <w:p w:rsidR="00EE11BC" w:rsidRDefault="000A78F5" w:rsidP="000A78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Spill Contingency Plan Exploration Operations H</w:t>
      </w:r>
      <w:r w:rsidR="00EE11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igh Lake and High </w:t>
      </w:r>
      <w:proofErr w:type="spellStart"/>
      <w:r w:rsidR="00EE11BC">
        <w:rPr>
          <w:rFonts w:ascii="Times New Roman" w:eastAsia="Times New Roman" w:hAnsi="Times New Roman" w:cs="Times New Roman"/>
          <w:sz w:val="24"/>
          <w:szCs w:val="24"/>
          <w:lang w:val="en-US"/>
        </w:rPr>
        <w:t>Lk</w:t>
      </w:r>
      <w:proofErr w:type="spellEnd"/>
      <w:r w:rsidR="00EE11BC">
        <w:rPr>
          <w:rFonts w:ascii="Times New Roman" w:eastAsia="Times New Roman" w:hAnsi="Times New Roman" w:cs="Times New Roman"/>
          <w:sz w:val="24"/>
          <w:szCs w:val="24"/>
          <w:lang w:val="en-US"/>
        </w:rPr>
        <w:t>. East Properties Nunavut, Canada revised December 15</w:t>
      </w:r>
      <w:r w:rsidR="00EE11BC" w:rsidRPr="00EE11B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EE11BC">
        <w:rPr>
          <w:rFonts w:ascii="Times New Roman" w:eastAsia="Times New Roman" w:hAnsi="Times New Roman" w:cs="Times New Roman"/>
          <w:sz w:val="24"/>
          <w:szCs w:val="24"/>
          <w:lang w:val="en-US"/>
        </w:rPr>
        <w:t>, 2011;</w:t>
      </w:r>
      <w:r w:rsidR="008E31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A78F5" w:rsidRDefault="000A78F5" w:rsidP="000A78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Abandonment and Restoration Plan Exploration Operation High Lake/High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East Camps Nunavut, Canada;</w:t>
      </w:r>
      <w:r w:rsidR="00EE11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</w:t>
      </w:r>
    </w:p>
    <w:p w:rsidR="00EE11BC" w:rsidRDefault="00EE11BC" w:rsidP="000A78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Maps</w:t>
      </w:r>
      <w:r w:rsidR="000B20E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A78F5" w:rsidRPr="00EE11BC" w:rsidRDefault="000A78F5" w:rsidP="00EE1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006A7" w:rsidRDefault="000B20E7" w:rsidP="008006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The </w:t>
      </w:r>
      <w:r w:rsidR="008006A7">
        <w:rPr>
          <w:rFonts w:ascii="Times New Roman" w:eastAsia="Times New Roman" w:hAnsi="Times New Roman" w:cs="Times New Roman"/>
          <w:sz w:val="24"/>
          <w:szCs w:val="24"/>
          <w:lang w:val="en-US"/>
        </w:rPr>
        <w:t>Annual Reports are</w:t>
      </w:r>
      <w:r w:rsidR="008006A7"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generally </w:t>
      </w:r>
      <w:r w:rsidR="008006A7"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>found to be complete and meeting the repo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rting requirements of licenses</w:t>
      </w:r>
      <w:r w:rsidR="008006A7"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006A7">
        <w:rPr>
          <w:rFonts w:ascii="Times New Roman" w:eastAsia="Times New Roman" w:hAnsi="Times New Roman" w:cs="Times New Roman"/>
          <w:sz w:val="24"/>
          <w:szCs w:val="24"/>
          <w:lang w:val="en-US"/>
        </w:rPr>
        <w:t>2BE-</w:t>
      </w:r>
      <w:r w:rsidR="00115CAE">
        <w:rPr>
          <w:rFonts w:ascii="Times New Roman" w:eastAsia="Times New Roman" w:hAnsi="Times New Roman" w:cs="Times New Roman"/>
          <w:sz w:val="24"/>
          <w:szCs w:val="24"/>
          <w:lang w:val="en-US"/>
        </w:rPr>
        <w:t>IZO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1217 and 2BE-HIG1217</w:t>
      </w:r>
      <w:r w:rsidR="008006A7"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8006A7" w:rsidRPr="002747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274728">
        <w:rPr>
          <w:rFonts w:ascii="Times New Roman" w:hAnsi="Times New Roman" w:cs="Times New Roman"/>
          <w:sz w:val="24"/>
          <w:szCs w:val="24"/>
        </w:rPr>
        <w:t xml:space="preserve">In addition, the NWB appreciates the inclusion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74728">
        <w:rPr>
          <w:rFonts w:ascii="Times New Roman" w:hAnsi="Times New Roman" w:cs="Times New Roman"/>
          <w:sz w:val="24"/>
          <w:szCs w:val="24"/>
        </w:rPr>
        <w:t>photographs to help aid in the understanding of the activities that have taken place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20E7" w:rsidRDefault="00924553" w:rsidP="008006A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It is noticed that the Abandonment and Restoration Plan </w:t>
      </w:r>
      <w:proofErr w:type="spellStart"/>
      <w:r>
        <w:rPr>
          <w:rFonts w:ascii="Times New Roman" w:hAnsi="Times New Roman" w:cs="Times New Roman"/>
          <w:sz w:val="24"/>
          <w:szCs w:val="24"/>
        </w:rPr>
        <w:t>Izok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Project is the one </w:t>
      </w:r>
      <w:r w:rsidR="008E3102">
        <w:rPr>
          <w:rFonts w:ascii="Times New Roman" w:hAnsi="Times New Roman" w:cs="Times New Roman"/>
          <w:sz w:val="24"/>
          <w:szCs w:val="24"/>
        </w:rPr>
        <w:t xml:space="preserve">that was </w:t>
      </w:r>
      <w:r>
        <w:rPr>
          <w:rFonts w:ascii="Times New Roman" w:hAnsi="Times New Roman" w:cs="Times New Roman"/>
          <w:sz w:val="24"/>
          <w:szCs w:val="24"/>
        </w:rPr>
        <w:t xml:space="preserve">included with the application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Izok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Project Water Licence renewal.  However, Part I Item1 required an updated Plan or an Addendum to the Plan</w:t>
      </w:r>
      <w:r w:rsidR="008E3102">
        <w:rPr>
          <w:rFonts w:ascii="Times New Roman" w:hAnsi="Times New Roman" w:cs="Times New Roman"/>
          <w:sz w:val="24"/>
          <w:szCs w:val="24"/>
        </w:rPr>
        <w:t xml:space="preserve"> to be submitted for review</w:t>
      </w:r>
      <w:r>
        <w:rPr>
          <w:rFonts w:ascii="Times New Roman" w:hAnsi="Times New Roman" w:cs="Times New Roman"/>
          <w:sz w:val="24"/>
          <w:szCs w:val="24"/>
        </w:rPr>
        <w:t>.  Althoug</w:t>
      </w:r>
      <w:r w:rsidR="008E3102">
        <w:rPr>
          <w:rFonts w:ascii="Times New Roman" w:hAnsi="Times New Roman" w:cs="Times New Roman"/>
          <w:sz w:val="24"/>
          <w:szCs w:val="24"/>
        </w:rPr>
        <w:t xml:space="preserve">h the NWB acknowledged that Amended </w:t>
      </w:r>
      <w:r>
        <w:rPr>
          <w:rFonts w:ascii="Times New Roman" w:hAnsi="Times New Roman" w:cs="Times New Roman"/>
          <w:sz w:val="24"/>
          <w:szCs w:val="24"/>
        </w:rPr>
        <w:t xml:space="preserve">Waste Disposal Plan </w:t>
      </w:r>
      <w:r w:rsidR="008E3102">
        <w:rPr>
          <w:rFonts w:ascii="Times New Roman" w:hAnsi="Times New Roman" w:cs="Times New Roman"/>
          <w:sz w:val="24"/>
          <w:szCs w:val="24"/>
        </w:rPr>
        <w:t>Slave Projects provides procedures regarding the waste incineration, however, the next revision to the Abandonment and Restoration Plan should exclude the burning of site structures as a mean of disposal.   Open burning is not a recommended mean for</w:t>
      </w:r>
      <w:r w:rsidR="008E3102" w:rsidRPr="008E3102">
        <w:rPr>
          <w:rFonts w:ascii="Times New Roman" w:hAnsi="Times New Roman" w:cs="Times New Roman"/>
          <w:sz w:val="24"/>
          <w:szCs w:val="24"/>
        </w:rPr>
        <w:t xml:space="preserve"> </w:t>
      </w:r>
      <w:r w:rsidR="008E3102">
        <w:rPr>
          <w:rFonts w:ascii="Times New Roman" w:hAnsi="Times New Roman" w:cs="Times New Roman"/>
          <w:sz w:val="24"/>
          <w:szCs w:val="24"/>
        </w:rPr>
        <w:t>waste disposal.</w:t>
      </w:r>
    </w:p>
    <w:p w:rsidR="000B20E7" w:rsidRDefault="000B20E7" w:rsidP="00800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6A7" w:rsidRPr="00976DE0" w:rsidRDefault="008006A7" w:rsidP="00800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Should you have any questions, please feel free to contact the undersigned at (867) 360-6338 Ext. 30 or </w:t>
      </w:r>
      <w:hyperlink r:id="rId9" w:history="1">
        <w:r w:rsidRPr="00976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k.kharatyan@nunavutwaterboard.org</w:t>
        </w:r>
      </w:hyperlink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>, at your earliest convenience.</w:t>
      </w:r>
    </w:p>
    <w:p w:rsidR="008006A7" w:rsidRDefault="008006A7" w:rsidP="00800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A4386" w:rsidRPr="00976DE0" w:rsidRDefault="007A4386" w:rsidP="00800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006A7" w:rsidRPr="00976DE0" w:rsidRDefault="008006A7" w:rsidP="00800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>Yours truly,</w:t>
      </w:r>
    </w:p>
    <w:p w:rsidR="008006A7" w:rsidRDefault="008006A7" w:rsidP="00800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A4386" w:rsidRPr="00115CAE" w:rsidRDefault="00115CAE" w:rsidP="00800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Original Signed By:</w:t>
      </w:r>
      <w:bookmarkStart w:id="0" w:name="_GoBack"/>
      <w:bookmarkEnd w:id="0"/>
    </w:p>
    <w:p w:rsidR="008006A7" w:rsidRPr="00976DE0" w:rsidRDefault="008006A7" w:rsidP="00800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006A7" w:rsidRPr="00976DE0" w:rsidRDefault="008006A7" w:rsidP="00800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>Karén Kharatyan</w:t>
      </w:r>
    </w:p>
    <w:p w:rsidR="008006A7" w:rsidRPr="00976DE0" w:rsidRDefault="008006A7" w:rsidP="00800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>Technical Advisor</w:t>
      </w:r>
    </w:p>
    <w:p w:rsidR="008006A7" w:rsidRPr="00976DE0" w:rsidRDefault="008006A7" w:rsidP="00800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006A7" w:rsidRPr="00B17177" w:rsidRDefault="008006A7" w:rsidP="008006A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>cc:</w:t>
      </w: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Distribution List – </w:t>
      </w:r>
      <w:r w:rsidR="008E3102">
        <w:rPr>
          <w:rFonts w:ascii="Times New Roman" w:eastAsia="Times New Roman" w:hAnsi="Times New Roman" w:cs="Times New Roman"/>
          <w:sz w:val="24"/>
          <w:szCs w:val="24"/>
          <w:lang w:val="en-US"/>
        </w:rPr>
        <w:t>Kitikmeot</w:t>
      </w:r>
    </w:p>
    <w:p w:rsidR="008B10AD" w:rsidRDefault="008B10AD"/>
    <w:sectPr w:rsidR="008B1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81C6E"/>
    <w:multiLevelType w:val="hybridMultilevel"/>
    <w:tmpl w:val="0B006090"/>
    <w:lvl w:ilvl="0" w:tplc="A29CC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A7"/>
    <w:rsid w:val="000A78F5"/>
    <w:rsid w:val="000B20E7"/>
    <w:rsid w:val="00115CAE"/>
    <w:rsid w:val="007A4386"/>
    <w:rsid w:val="008006A7"/>
    <w:rsid w:val="008B10AD"/>
    <w:rsid w:val="008E3102"/>
    <w:rsid w:val="00924553"/>
    <w:rsid w:val="00CC002F"/>
    <w:rsid w:val="00EE11BC"/>
    <w:rsid w:val="00F8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6A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6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26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CAE"/>
    <w:rPr>
      <w:rFonts w:ascii="Tahoma" w:hAnsi="Tahoma" w:cs="Tahoma"/>
      <w:sz w:val="16"/>
      <w:szCs w:val="16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6A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6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26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CAE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D.MURARO@MMG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.kharatyan@nunavutwater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Kharatyan</dc:creator>
  <cp:lastModifiedBy>Licence Administrator Assistant</cp:lastModifiedBy>
  <cp:revision>2</cp:revision>
  <cp:lastPrinted>2013-05-03T15:26:00Z</cp:lastPrinted>
  <dcterms:created xsi:type="dcterms:W3CDTF">2013-05-03T15:56:00Z</dcterms:created>
  <dcterms:modified xsi:type="dcterms:W3CDTF">2013-05-03T15:56:00Z</dcterms:modified>
</cp:coreProperties>
</file>