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21" w:rsidRDefault="00684521"/>
    <w:p w:rsidR="00684521" w:rsidRDefault="00684521"/>
    <w:p w:rsidR="006A30EA" w:rsidRDefault="006A30EA"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05CE2E7A" wp14:editId="51D9AD86">
            <wp:simplePos x="0" y="0"/>
            <wp:positionH relativeFrom="page">
              <wp:align>center</wp:align>
            </wp:positionH>
            <wp:positionV relativeFrom="paragraph">
              <wp:posOffset>-575945</wp:posOffset>
            </wp:positionV>
            <wp:extent cx="1663700" cy="9690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ArrowLogo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30EA" w:rsidRDefault="006A30EA"/>
    <w:p w:rsidR="006A30EA" w:rsidRDefault="006A30EA"/>
    <w:p w:rsidR="00684521" w:rsidRDefault="00684521" w:rsidP="00684521">
      <w:pPr>
        <w:rPr>
          <w:iCs/>
        </w:rPr>
      </w:pPr>
    </w:p>
    <w:p w:rsidR="00684521" w:rsidRPr="00684521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684521" w:rsidRPr="00684521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684521" w:rsidRPr="00684521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684521" w:rsidRPr="00684521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</w:rPr>
      </w:pPr>
    </w:p>
    <w:p w:rsidR="00684521" w:rsidRPr="00684521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</w:rPr>
      </w:pPr>
    </w:p>
    <w:p w:rsidR="00684521" w:rsidRPr="00684521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</w:rPr>
      </w:pPr>
    </w:p>
    <w:p w:rsidR="00684521" w:rsidRPr="00684521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</w:rPr>
      </w:pPr>
    </w:p>
    <w:p w:rsidR="00684521" w:rsidRPr="00684521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</w:rPr>
      </w:pPr>
    </w:p>
    <w:p w:rsidR="00684521" w:rsidRPr="00684521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  <w:u w:val="single"/>
        </w:rPr>
      </w:pPr>
    </w:p>
    <w:p w:rsidR="00684521" w:rsidRPr="006B0257" w:rsidRDefault="00350D76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val="en-CA"/>
        </w:rPr>
      </w:pPr>
      <w:r w:rsidRPr="006B0257">
        <w:rPr>
          <w:rFonts w:ascii="Arial" w:eastAsia="Times New Roman" w:hAnsi="Arial" w:cs="Arial"/>
          <w:b/>
          <w:i/>
          <w:sz w:val="32"/>
          <w:szCs w:val="32"/>
          <w:lang w:val="en-CA"/>
        </w:rPr>
        <w:t>ENVIRONMENTAL PROCEDURES</w:t>
      </w:r>
      <w:r w:rsidR="00684521" w:rsidRPr="006B0257">
        <w:rPr>
          <w:rFonts w:ascii="Arial" w:eastAsia="Times New Roman" w:hAnsi="Arial" w:cs="Arial"/>
          <w:b/>
          <w:i/>
          <w:sz w:val="32"/>
          <w:szCs w:val="32"/>
          <w:lang w:val="en-CA"/>
        </w:rPr>
        <w:t xml:space="preserve"> PLAN</w:t>
      </w: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CA"/>
        </w:rPr>
      </w:pPr>
      <w:r w:rsidRPr="006B0257">
        <w:rPr>
          <w:rFonts w:ascii="Arial" w:eastAsia="Times New Roman" w:hAnsi="Arial" w:cs="Arial"/>
          <w:b/>
          <w:sz w:val="28"/>
          <w:szCs w:val="20"/>
          <w:lang w:val="en-CA"/>
        </w:rPr>
        <w:t>Luxx Project, NU</w:t>
      </w: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684521" w:rsidRPr="006B0257" w:rsidRDefault="00684521" w:rsidP="00684521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val="en-CA"/>
        </w:rPr>
      </w:pPr>
    </w:p>
    <w:p w:rsidR="00842461" w:rsidRPr="006B0257" w:rsidRDefault="00684521" w:rsidP="00CC7FA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n-CA"/>
        </w:rPr>
      </w:pPr>
      <w:r w:rsidRPr="006B0257">
        <w:rPr>
          <w:rFonts w:ascii="Arial" w:eastAsia="Times New Roman" w:hAnsi="Arial" w:cs="Arial"/>
          <w:sz w:val="24"/>
          <w:szCs w:val="24"/>
          <w:lang w:val="en-CA"/>
        </w:rPr>
        <w:t xml:space="preserve">Date: </w:t>
      </w:r>
      <w:r w:rsidR="00F520D0" w:rsidRPr="006B0257">
        <w:rPr>
          <w:rFonts w:ascii="Arial" w:eastAsia="Times New Roman" w:hAnsi="Arial" w:cs="Arial"/>
          <w:sz w:val="24"/>
          <w:szCs w:val="24"/>
          <w:lang w:val="en-CA"/>
        </w:rPr>
        <w:t>December 11, 2017</w:t>
      </w:r>
    </w:p>
    <w:p w:rsidR="00912F3E" w:rsidRPr="006B0257" w:rsidRDefault="00912F3E" w:rsidP="00FB0FD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CA"/>
        </w:rPr>
      </w:pPr>
    </w:p>
    <w:p w:rsidR="00842461" w:rsidRPr="00842461" w:rsidRDefault="00842461" w:rsidP="00FB0FD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lastRenderedPageBreak/>
        <w:t>ENVIRONMENTAL PROCEDURE PLAN FOR EXPLORATION</w:t>
      </w:r>
    </w:p>
    <w:p w:rsidR="00FB0FD7" w:rsidRDefault="00FB0FD7" w:rsidP="00FB0FD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FB0FD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Table of Contents</w:t>
      </w:r>
    </w:p>
    <w:p w:rsidR="00842461" w:rsidRPr="00FB0FD7" w:rsidRDefault="00FB0FD7" w:rsidP="00FB0FD7">
      <w:pPr>
        <w:widowControl w:val="0"/>
        <w:spacing w:after="0" w:line="240" w:lineRule="auto"/>
        <w:ind w:left="7200" w:firstLine="720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243E32">
        <w:rPr>
          <w:rFonts w:ascii="Arial" w:eastAsia="Times New Roman" w:hAnsi="Arial" w:cs="Arial"/>
          <w:sz w:val="24"/>
          <w:szCs w:val="24"/>
        </w:rPr>
        <w:t xml:space="preserve">   </w:t>
      </w:r>
      <w:r w:rsidR="00842461" w:rsidRPr="00FB0FD7">
        <w:rPr>
          <w:rFonts w:ascii="Arial" w:eastAsia="Times New Roman" w:hAnsi="Arial" w:cs="Arial"/>
          <w:i/>
          <w:sz w:val="24"/>
          <w:szCs w:val="24"/>
          <w:u w:val="single"/>
        </w:rPr>
        <w:t>Page#</w:t>
      </w:r>
    </w:p>
    <w:p w:rsidR="00842461" w:rsidRPr="00842461" w:rsidRDefault="00FB0FD7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INTRODUCTION</w:t>
      </w:r>
      <w:r w:rsidR="0044335A">
        <w:rPr>
          <w:rFonts w:ascii="Arial" w:eastAsia="Times New Roman" w:hAnsi="Arial" w:cs="Arial"/>
          <w:sz w:val="24"/>
          <w:szCs w:val="24"/>
        </w:rPr>
        <w:tab/>
      </w:r>
      <w:r w:rsidR="00243E32">
        <w:rPr>
          <w:rFonts w:ascii="Arial" w:eastAsia="Times New Roman" w:hAnsi="Arial" w:cs="Arial"/>
          <w:sz w:val="24"/>
          <w:szCs w:val="24"/>
        </w:rPr>
        <w:t>…..</w:t>
      </w:r>
      <w:r w:rsidR="0044335A">
        <w:rPr>
          <w:rFonts w:ascii="Arial" w:eastAsia="Times New Roman" w:hAnsi="Arial" w:cs="Arial"/>
          <w:sz w:val="24"/>
          <w:szCs w:val="24"/>
        </w:rPr>
        <w:t>………………………………………………………………................</w:t>
      </w:r>
      <w:r w:rsidR="00A52E15">
        <w:rPr>
          <w:rFonts w:ascii="Arial" w:eastAsia="Times New Roman" w:hAnsi="Arial" w:cs="Arial"/>
          <w:sz w:val="24"/>
          <w:szCs w:val="24"/>
        </w:rPr>
        <w:t>4</w:t>
      </w:r>
    </w:p>
    <w:p w:rsidR="00842461" w:rsidRPr="00842461" w:rsidRDefault="00FB0FD7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PLANNING</w:t>
      </w:r>
      <w:r w:rsidR="0044335A">
        <w:rPr>
          <w:rFonts w:ascii="Arial" w:eastAsia="Times New Roman" w:hAnsi="Arial" w:cs="Arial"/>
          <w:sz w:val="24"/>
          <w:szCs w:val="24"/>
        </w:rPr>
        <w:tab/>
      </w:r>
      <w:r w:rsidR="00243E32">
        <w:rPr>
          <w:rFonts w:ascii="Arial" w:eastAsia="Times New Roman" w:hAnsi="Arial" w:cs="Arial"/>
          <w:sz w:val="24"/>
          <w:szCs w:val="24"/>
        </w:rPr>
        <w:t>….</w:t>
      </w:r>
      <w:r w:rsidR="0044335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</w:t>
      </w:r>
      <w:r w:rsidR="00A52E15">
        <w:rPr>
          <w:rFonts w:ascii="Arial" w:eastAsia="Times New Roman" w:hAnsi="Arial" w:cs="Arial"/>
          <w:sz w:val="24"/>
          <w:szCs w:val="24"/>
        </w:rPr>
        <w:t>4</w:t>
      </w:r>
    </w:p>
    <w:p w:rsidR="00842461" w:rsidRPr="00842461" w:rsidRDefault="0044335A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STAKEHOLDERS………………</w:t>
      </w:r>
      <w:r w:rsidR="00A52E15">
        <w:rPr>
          <w:rFonts w:ascii="Arial" w:eastAsia="Times New Roman" w:hAnsi="Arial" w:cs="Arial"/>
          <w:sz w:val="24"/>
          <w:szCs w:val="24"/>
        </w:rPr>
        <w:t>..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……………………………………………………</w:t>
      </w:r>
      <w:r w:rsidR="00243E32">
        <w:rPr>
          <w:rFonts w:ascii="Arial" w:eastAsia="Times New Roman" w:hAnsi="Arial" w:cs="Arial"/>
          <w:sz w:val="24"/>
          <w:szCs w:val="24"/>
        </w:rPr>
        <w:t>...</w:t>
      </w:r>
      <w:r>
        <w:rPr>
          <w:rFonts w:ascii="Arial" w:eastAsia="Times New Roman" w:hAnsi="Arial" w:cs="Arial"/>
          <w:sz w:val="24"/>
          <w:szCs w:val="24"/>
        </w:rPr>
        <w:t>…</w:t>
      </w:r>
      <w:r w:rsidR="00A52E15">
        <w:rPr>
          <w:rFonts w:ascii="Arial" w:eastAsia="Times New Roman" w:hAnsi="Arial" w:cs="Arial"/>
          <w:sz w:val="24"/>
          <w:szCs w:val="24"/>
        </w:rPr>
        <w:t>5</w:t>
      </w:r>
    </w:p>
    <w:p w:rsidR="00842461" w:rsidRPr="00842461" w:rsidRDefault="00842461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 xml:space="preserve">3. FLORA AND FAUNA </w:t>
      </w:r>
      <w:r w:rsidR="0044335A">
        <w:rPr>
          <w:rFonts w:ascii="Arial" w:eastAsia="Times New Roman" w:hAnsi="Arial" w:cs="Arial"/>
          <w:sz w:val="24"/>
          <w:szCs w:val="24"/>
        </w:rPr>
        <w:tab/>
      </w:r>
      <w:r w:rsidR="00243E32">
        <w:rPr>
          <w:rFonts w:ascii="Arial" w:eastAsia="Times New Roman" w:hAnsi="Arial" w:cs="Arial"/>
          <w:sz w:val="24"/>
          <w:szCs w:val="24"/>
        </w:rPr>
        <w:t>….</w:t>
      </w:r>
      <w:r w:rsidR="0044335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…………………………………………………………………..</w:t>
      </w:r>
      <w:r w:rsidRPr="00842461">
        <w:rPr>
          <w:rFonts w:ascii="Arial" w:eastAsia="Times New Roman" w:hAnsi="Arial" w:cs="Arial"/>
          <w:sz w:val="24"/>
          <w:szCs w:val="24"/>
        </w:rPr>
        <w:t>6</w:t>
      </w:r>
    </w:p>
    <w:p w:rsidR="00842461" w:rsidRPr="00842461" w:rsidRDefault="00842461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 xml:space="preserve">4. AIRBORNE OPERATIONS </w:t>
      </w:r>
      <w:r w:rsidR="0044335A">
        <w:rPr>
          <w:rFonts w:ascii="Arial" w:eastAsia="Times New Roman" w:hAnsi="Arial" w:cs="Arial"/>
          <w:sz w:val="24"/>
          <w:szCs w:val="24"/>
        </w:rPr>
        <w:tab/>
      </w:r>
      <w:r w:rsidR="00243E32">
        <w:rPr>
          <w:rFonts w:ascii="Arial" w:eastAsia="Times New Roman" w:hAnsi="Arial" w:cs="Arial"/>
          <w:sz w:val="24"/>
          <w:szCs w:val="24"/>
        </w:rPr>
        <w:t>….</w:t>
      </w:r>
      <w:r w:rsidR="0044335A">
        <w:rPr>
          <w:rFonts w:ascii="Arial" w:eastAsia="Times New Roman" w:hAnsi="Arial" w:cs="Arial"/>
          <w:sz w:val="24"/>
          <w:szCs w:val="24"/>
        </w:rPr>
        <w:t>……………………………………………………………</w:t>
      </w:r>
      <w:r w:rsidR="00A52E15">
        <w:rPr>
          <w:rFonts w:ascii="Arial" w:eastAsia="Times New Roman" w:hAnsi="Arial" w:cs="Arial"/>
          <w:sz w:val="24"/>
          <w:szCs w:val="24"/>
        </w:rPr>
        <w:t>7</w:t>
      </w:r>
    </w:p>
    <w:p w:rsidR="00842461" w:rsidRPr="00842461" w:rsidRDefault="00842461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 xml:space="preserve">5. LAND DISTURBANCE </w:t>
      </w:r>
      <w:r w:rsidR="0044335A">
        <w:rPr>
          <w:rFonts w:ascii="Arial" w:eastAsia="Times New Roman" w:hAnsi="Arial" w:cs="Arial"/>
          <w:sz w:val="24"/>
          <w:szCs w:val="24"/>
        </w:rPr>
        <w:tab/>
      </w:r>
      <w:r w:rsidR="00243E32">
        <w:rPr>
          <w:rFonts w:ascii="Arial" w:eastAsia="Times New Roman" w:hAnsi="Arial" w:cs="Arial"/>
          <w:sz w:val="24"/>
          <w:szCs w:val="24"/>
        </w:rPr>
        <w:t>….</w:t>
      </w:r>
      <w:r w:rsidR="0044335A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</w:t>
      </w:r>
      <w:r w:rsidR="00A52E15">
        <w:rPr>
          <w:rFonts w:ascii="Arial" w:eastAsia="Times New Roman" w:hAnsi="Arial" w:cs="Arial"/>
          <w:sz w:val="24"/>
          <w:szCs w:val="24"/>
        </w:rPr>
        <w:t>8</w:t>
      </w:r>
    </w:p>
    <w:p w:rsidR="00842461" w:rsidRPr="00842461" w:rsidRDefault="00D45D39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842461" w:rsidRPr="00842461">
        <w:rPr>
          <w:rFonts w:ascii="Arial" w:eastAsia="Times New Roman" w:hAnsi="Arial" w:cs="Arial"/>
          <w:sz w:val="24"/>
          <w:szCs w:val="24"/>
        </w:rPr>
        <w:t xml:space="preserve">. DRILLING OPERATIONS </w:t>
      </w:r>
      <w:r w:rsidR="00CC7FA4">
        <w:rPr>
          <w:rFonts w:ascii="Arial" w:eastAsia="Times New Roman" w:hAnsi="Arial" w:cs="Arial"/>
          <w:sz w:val="24"/>
          <w:szCs w:val="24"/>
        </w:rPr>
        <w:tab/>
      </w:r>
      <w:r w:rsidR="00243E32">
        <w:rPr>
          <w:rFonts w:ascii="Arial" w:eastAsia="Times New Roman" w:hAnsi="Arial" w:cs="Arial"/>
          <w:sz w:val="24"/>
          <w:szCs w:val="24"/>
        </w:rPr>
        <w:t>…</w:t>
      </w:r>
      <w:r w:rsidR="00CC7FA4">
        <w:rPr>
          <w:rFonts w:ascii="Arial" w:eastAsia="Times New Roman" w:hAnsi="Arial" w:cs="Arial"/>
          <w:sz w:val="24"/>
          <w:szCs w:val="24"/>
        </w:rPr>
        <w:t>……………………………………………………………...</w:t>
      </w:r>
      <w:r w:rsidR="00842461" w:rsidRPr="00842461">
        <w:rPr>
          <w:rFonts w:ascii="Arial" w:eastAsia="Times New Roman" w:hAnsi="Arial" w:cs="Arial"/>
          <w:sz w:val="24"/>
          <w:szCs w:val="24"/>
        </w:rPr>
        <w:t>8</w:t>
      </w:r>
    </w:p>
    <w:p w:rsidR="00842461" w:rsidRPr="00842461" w:rsidRDefault="00D45D39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</w:t>
      </w:r>
      <w:r w:rsidR="00842461" w:rsidRPr="00842461">
        <w:rPr>
          <w:rFonts w:ascii="Arial" w:eastAsia="Times New Roman" w:hAnsi="Arial" w:cs="Arial"/>
          <w:sz w:val="24"/>
          <w:szCs w:val="24"/>
        </w:rPr>
        <w:t xml:space="preserve">. WATER MANAGEMENT </w:t>
      </w:r>
      <w:r w:rsidR="00CC7FA4">
        <w:rPr>
          <w:rFonts w:ascii="Arial" w:eastAsia="Times New Roman" w:hAnsi="Arial" w:cs="Arial"/>
          <w:sz w:val="24"/>
          <w:szCs w:val="24"/>
        </w:rPr>
        <w:tab/>
      </w:r>
      <w:r w:rsidR="00243E32">
        <w:rPr>
          <w:rFonts w:ascii="Arial" w:eastAsia="Times New Roman" w:hAnsi="Arial" w:cs="Arial"/>
          <w:sz w:val="24"/>
          <w:szCs w:val="24"/>
        </w:rPr>
        <w:t>…</w:t>
      </w:r>
      <w:r w:rsidR="00CC7FA4">
        <w:rPr>
          <w:rFonts w:ascii="Arial" w:eastAsia="Times New Roman" w:hAnsi="Arial" w:cs="Arial"/>
          <w:sz w:val="24"/>
          <w:szCs w:val="24"/>
        </w:rPr>
        <w:t>……………………………………………………………...</w:t>
      </w:r>
      <w:r w:rsidR="00A52E15">
        <w:rPr>
          <w:rFonts w:ascii="Arial" w:eastAsia="Times New Roman" w:hAnsi="Arial" w:cs="Arial"/>
          <w:sz w:val="24"/>
          <w:szCs w:val="24"/>
        </w:rPr>
        <w:t>11</w:t>
      </w:r>
    </w:p>
    <w:p w:rsidR="00842461" w:rsidRPr="00842461" w:rsidRDefault="00D45D39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="00842461" w:rsidRPr="00842461">
        <w:rPr>
          <w:rFonts w:ascii="Arial" w:eastAsia="Times New Roman" w:hAnsi="Arial" w:cs="Arial"/>
          <w:sz w:val="24"/>
          <w:szCs w:val="24"/>
        </w:rPr>
        <w:t xml:space="preserve">. HAZARDOUS MATERIALS </w:t>
      </w:r>
      <w:r w:rsidR="00CC7FA4">
        <w:rPr>
          <w:rFonts w:ascii="Arial" w:eastAsia="Times New Roman" w:hAnsi="Arial" w:cs="Arial"/>
          <w:sz w:val="24"/>
          <w:szCs w:val="24"/>
        </w:rPr>
        <w:tab/>
      </w:r>
      <w:r w:rsidR="00243E32">
        <w:rPr>
          <w:rFonts w:ascii="Arial" w:eastAsia="Times New Roman" w:hAnsi="Arial" w:cs="Arial"/>
          <w:sz w:val="24"/>
          <w:szCs w:val="24"/>
        </w:rPr>
        <w:t>…</w:t>
      </w:r>
      <w:r w:rsidR="00CC7FA4">
        <w:rPr>
          <w:rFonts w:ascii="Arial" w:eastAsia="Times New Roman" w:hAnsi="Arial" w:cs="Arial"/>
          <w:sz w:val="24"/>
          <w:szCs w:val="24"/>
        </w:rPr>
        <w:t>…………………………………………………………..</w:t>
      </w:r>
      <w:r w:rsidR="00A52E15">
        <w:rPr>
          <w:rFonts w:ascii="Arial" w:eastAsia="Times New Roman" w:hAnsi="Arial" w:cs="Arial"/>
          <w:sz w:val="24"/>
          <w:szCs w:val="24"/>
        </w:rPr>
        <w:t>11</w:t>
      </w:r>
    </w:p>
    <w:p w:rsidR="00842461" w:rsidRPr="00842461" w:rsidRDefault="00D45D39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</w:t>
      </w:r>
      <w:r w:rsidR="00842461" w:rsidRPr="00842461">
        <w:rPr>
          <w:rFonts w:ascii="Arial" w:eastAsia="Times New Roman" w:hAnsi="Arial" w:cs="Arial"/>
          <w:sz w:val="24"/>
          <w:szCs w:val="24"/>
        </w:rPr>
        <w:t xml:space="preserve">. REHABILIATION </w:t>
      </w:r>
      <w:r w:rsidR="00CC7FA4">
        <w:rPr>
          <w:rFonts w:ascii="Arial" w:eastAsia="Times New Roman" w:hAnsi="Arial" w:cs="Arial"/>
          <w:sz w:val="24"/>
          <w:szCs w:val="24"/>
        </w:rPr>
        <w:tab/>
      </w:r>
      <w:r w:rsidR="00243E32">
        <w:rPr>
          <w:rFonts w:ascii="Arial" w:eastAsia="Times New Roman" w:hAnsi="Arial" w:cs="Arial"/>
          <w:sz w:val="24"/>
          <w:szCs w:val="24"/>
        </w:rPr>
        <w:t>…</w:t>
      </w:r>
      <w:r w:rsidR="00CC7FA4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</w:t>
      </w:r>
      <w:r w:rsidR="00A52E15">
        <w:rPr>
          <w:rFonts w:ascii="Arial" w:eastAsia="Times New Roman" w:hAnsi="Arial" w:cs="Arial"/>
          <w:sz w:val="24"/>
          <w:szCs w:val="24"/>
        </w:rPr>
        <w:t>13</w:t>
      </w:r>
    </w:p>
    <w:p w:rsidR="00842461" w:rsidRDefault="00D45D39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</w:t>
      </w:r>
      <w:r w:rsidR="00842461" w:rsidRPr="00842461">
        <w:rPr>
          <w:rFonts w:ascii="Arial" w:eastAsia="Times New Roman" w:hAnsi="Arial" w:cs="Arial"/>
          <w:sz w:val="24"/>
          <w:szCs w:val="24"/>
        </w:rPr>
        <w:t xml:space="preserve">. REPORTING AND RECORDS MANAGEMENT </w:t>
      </w:r>
      <w:r w:rsidR="00CC7FA4">
        <w:rPr>
          <w:rFonts w:ascii="Arial" w:eastAsia="Times New Roman" w:hAnsi="Arial" w:cs="Arial"/>
          <w:sz w:val="24"/>
          <w:szCs w:val="24"/>
        </w:rPr>
        <w:tab/>
      </w:r>
      <w:r w:rsidR="00243E32">
        <w:rPr>
          <w:rFonts w:ascii="Arial" w:eastAsia="Times New Roman" w:hAnsi="Arial" w:cs="Arial"/>
          <w:sz w:val="24"/>
          <w:szCs w:val="24"/>
        </w:rPr>
        <w:t>…</w:t>
      </w:r>
      <w:r w:rsidR="00CC7FA4">
        <w:rPr>
          <w:rFonts w:ascii="Arial" w:eastAsia="Times New Roman" w:hAnsi="Arial" w:cs="Arial"/>
          <w:sz w:val="24"/>
          <w:szCs w:val="24"/>
        </w:rPr>
        <w:t>…………………………………</w:t>
      </w:r>
      <w:r w:rsidR="00A52E15">
        <w:rPr>
          <w:rFonts w:ascii="Arial" w:eastAsia="Times New Roman" w:hAnsi="Arial" w:cs="Arial"/>
          <w:sz w:val="24"/>
          <w:szCs w:val="24"/>
        </w:rPr>
        <w:t>14</w:t>
      </w:r>
    </w:p>
    <w:p w:rsidR="00FB0FD7" w:rsidRDefault="00FB0FD7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0FD7" w:rsidRPr="00FB0FD7" w:rsidRDefault="00FB0FD7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B0FD7">
        <w:rPr>
          <w:rFonts w:ascii="Arial" w:eastAsia="Times New Roman" w:hAnsi="Arial" w:cs="Arial"/>
          <w:b/>
          <w:sz w:val="24"/>
          <w:szCs w:val="24"/>
        </w:rPr>
        <w:t>LIST OF FIGURES</w:t>
      </w:r>
    </w:p>
    <w:p w:rsidR="00FB0FD7" w:rsidRPr="00FB0FD7" w:rsidRDefault="00FB0FD7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B0FD7" w:rsidRPr="00FB0FD7" w:rsidRDefault="00FB0FD7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0FD7">
        <w:rPr>
          <w:rFonts w:ascii="Arial" w:eastAsia="Times New Roman" w:hAnsi="Arial" w:cs="Arial"/>
          <w:sz w:val="24"/>
          <w:szCs w:val="24"/>
        </w:rPr>
        <w:t>Figure 1.  Luxx Property Location Map</w:t>
      </w:r>
      <w:r w:rsidRPr="00FB0FD7">
        <w:rPr>
          <w:rFonts w:ascii="Arial" w:eastAsia="Times New Roman" w:hAnsi="Arial" w:cs="Arial"/>
          <w:sz w:val="24"/>
          <w:szCs w:val="24"/>
        </w:rPr>
        <w:tab/>
      </w:r>
      <w:r w:rsidR="00CC7FA4">
        <w:rPr>
          <w:rFonts w:ascii="Arial" w:eastAsia="Times New Roman" w:hAnsi="Arial" w:cs="Arial"/>
          <w:sz w:val="24"/>
          <w:szCs w:val="24"/>
        </w:rPr>
        <w:t>……………………………………………………</w:t>
      </w:r>
      <w:r w:rsidR="00A52E15">
        <w:rPr>
          <w:rFonts w:ascii="Arial" w:eastAsia="Times New Roman" w:hAnsi="Arial" w:cs="Arial"/>
          <w:sz w:val="24"/>
          <w:szCs w:val="24"/>
        </w:rPr>
        <w:t>16</w:t>
      </w:r>
    </w:p>
    <w:p w:rsidR="00FB0FD7" w:rsidRPr="00FB0FD7" w:rsidRDefault="00FB0FD7" w:rsidP="00243E32">
      <w:pPr>
        <w:widowControl w:val="0"/>
        <w:tabs>
          <w:tab w:val="right" w:pos="9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0FD7">
        <w:rPr>
          <w:rFonts w:ascii="Arial" w:eastAsia="Times New Roman" w:hAnsi="Arial" w:cs="Arial"/>
          <w:sz w:val="24"/>
          <w:szCs w:val="24"/>
        </w:rPr>
        <w:t>Figure 2.  Luxx Property Close-up Map</w:t>
      </w:r>
      <w:r w:rsidRPr="00FB0FD7">
        <w:rPr>
          <w:rFonts w:ascii="Arial" w:eastAsia="Times New Roman" w:hAnsi="Arial" w:cs="Arial"/>
          <w:sz w:val="24"/>
          <w:szCs w:val="24"/>
        </w:rPr>
        <w:tab/>
      </w:r>
      <w:r w:rsidR="00CC7FA4">
        <w:rPr>
          <w:rFonts w:ascii="Arial" w:eastAsia="Times New Roman" w:hAnsi="Arial" w:cs="Arial"/>
          <w:sz w:val="24"/>
          <w:szCs w:val="24"/>
        </w:rPr>
        <w:t>…………………………………………………...</w:t>
      </w:r>
      <w:r w:rsidR="00A52E15">
        <w:rPr>
          <w:rFonts w:ascii="Arial" w:eastAsia="Times New Roman" w:hAnsi="Arial" w:cs="Arial"/>
          <w:sz w:val="24"/>
          <w:szCs w:val="24"/>
        </w:rPr>
        <w:t>17</w:t>
      </w:r>
    </w:p>
    <w:p w:rsidR="00FB0FD7" w:rsidRPr="00FB0FD7" w:rsidRDefault="00FB0FD7" w:rsidP="00FB0FD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0FD7" w:rsidRPr="00FB0FD7" w:rsidRDefault="00FB0FD7" w:rsidP="00FB0FD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0FD7" w:rsidRDefault="00FB0FD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Pr="00842461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5A41" w:rsidRDefault="00D45A4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5A41" w:rsidRDefault="00D45A4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 xml:space="preserve">The following Environmental Principles </w:t>
      </w:r>
      <w:r w:rsidR="005423FB">
        <w:rPr>
          <w:rFonts w:ascii="Arial" w:eastAsia="Times New Roman" w:hAnsi="Arial" w:cs="Arial"/>
          <w:sz w:val="24"/>
          <w:szCs w:val="24"/>
        </w:rPr>
        <w:t>have been developed by North Arrow</w:t>
      </w:r>
      <w:r w:rsidRPr="00842461">
        <w:rPr>
          <w:rFonts w:ascii="Arial" w:eastAsia="Times New Roman" w:hAnsi="Arial" w:cs="Arial"/>
          <w:sz w:val="24"/>
          <w:szCs w:val="24"/>
        </w:rPr>
        <w:t xml:space="preserve"> Minerals Inc.</w:t>
      </w:r>
      <w:r w:rsidR="005423FB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These principles form the guiding base for the Environmental Operating Procedures that apply to the</w:t>
      </w:r>
      <w:r w:rsidR="005423FB">
        <w:rPr>
          <w:rFonts w:ascii="Arial" w:eastAsia="Times New Roman" w:hAnsi="Arial" w:cs="Arial"/>
          <w:sz w:val="24"/>
          <w:szCs w:val="24"/>
        </w:rPr>
        <w:t xml:space="preserve"> Luxx</w:t>
      </w:r>
      <w:r w:rsidRPr="00842461">
        <w:rPr>
          <w:rFonts w:ascii="Arial" w:eastAsia="Times New Roman" w:hAnsi="Arial" w:cs="Arial"/>
          <w:sz w:val="24"/>
          <w:szCs w:val="24"/>
        </w:rPr>
        <w:t xml:space="preserve"> Project, </w:t>
      </w:r>
      <w:r w:rsidR="005423FB">
        <w:rPr>
          <w:rFonts w:ascii="Arial" w:eastAsia="Times New Roman" w:hAnsi="Arial" w:cs="Arial"/>
          <w:sz w:val="24"/>
          <w:szCs w:val="24"/>
        </w:rPr>
        <w:t>Keewatin Region</w:t>
      </w:r>
      <w:r w:rsidRPr="00842461">
        <w:rPr>
          <w:rFonts w:ascii="Arial" w:eastAsia="Times New Roman" w:hAnsi="Arial" w:cs="Arial"/>
          <w:sz w:val="24"/>
          <w:szCs w:val="24"/>
        </w:rPr>
        <w:t>, Nunavut.</w:t>
      </w:r>
    </w:p>
    <w:p w:rsidR="005423FB" w:rsidRPr="00842461" w:rsidRDefault="005423FB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5423FB" w:rsidRDefault="00842461" w:rsidP="00842461">
      <w:pPr>
        <w:pStyle w:val="ListParagraph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23FB">
        <w:rPr>
          <w:rFonts w:ascii="Arial" w:eastAsia="Times New Roman" w:hAnsi="Arial" w:cs="Arial"/>
          <w:sz w:val="24"/>
          <w:szCs w:val="24"/>
        </w:rPr>
        <w:t>Environmental management is an integral component of our exploration programs and is the</w:t>
      </w:r>
      <w:r w:rsidR="005423FB">
        <w:rPr>
          <w:rFonts w:ascii="Arial" w:eastAsia="Times New Roman" w:hAnsi="Arial" w:cs="Arial"/>
          <w:sz w:val="24"/>
          <w:szCs w:val="24"/>
        </w:rPr>
        <w:t xml:space="preserve"> </w:t>
      </w:r>
      <w:r w:rsidRPr="005423FB">
        <w:rPr>
          <w:rFonts w:ascii="Arial" w:eastAsia="Times New Roman" w:hAnsi="Arial" w:cs="Arial"/>
          <w:sz w:val="24"/>
          <w:szCs w:val="24"/>
        </w:rPr>
        <w:t>responsibility of all program personnel.</w:t>
      </w:r>
    </w:p>
    <w:p w:rsidR="005423FB" w:rsidRDefault="00842461" w:rsidP="00842461">
      <w:pPr>
        <w:pStyle w:val="ListParagraph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23FB">
        <w:rPr>
          <w:rFonts w:ascii="Arial" w:eastAsia="Times New Roman" w:hAnsi="Arial" w:cs="Arial"/>
          <w:sz w:val="24"/>
          <w:szCs w:val="24"/>
        </w:rPr>
        <w:t>Any potential environmental impact from our activities will be assessed and minimized.</w:t>
      </w:r>
    </w:p>
    <w:p w:rsidR="005423FB" w:rsidRDefault="00842461" w:rsidP="00842461">
      <w:pPr>
        <w:pStyle w:val="ListParagraph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23FB">
        <w:rPr>
          <w:rFonts w:ascii="Arial" w:eastAsia="Times New Roman" w:hAnsi="Arial" w:cs="Arial"/>
          <w:sz w:val="24"/>
          <w:szCs w:val="24"/>
        </w:rPr>
        <w:t>Environmental standards and quality of work will be continuously improved and maintained in</w:t>
      </w:r>
      <w:r w:rsidR="005423FB">
        <w:rPr>
          <w:rFonts w:ascii="Arial" w:eastAsia="Times New Roman" w:hAnsi="Arial" w:cs="Arial"/>
          <w:sz w:val="24"/>
          <w:szCs w:val="24"/>
        </w:rPr>
        <w:t xml:space="preserve"> </w:t>
      </w:r>
      <w:r w:rsidRPr="005423FB">
        <w:rPr>
          <w:rFonts w:ascii="Arial" w:eastAsia="Times New Roman" w:hAnsi="Arial" w:cs="Arial"/>
          <w:sz w:val="24"/>
          <w:szCs w:val="24"/>
        </w:rPr>
        <w:t>conjunction with effective exploration.</w:t>
      </w:r>
    </w:p>
    <w:p w:rsidR="005423FB" w:rsidRDefault="00842461" w:rsidP="00842461">
      <w:pPr>
        <w:pStyle w:val="ListParagraph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23FB">
        <w:rPr>
          <w:rFonts w:ascii="Arial" w:eastAsia="Times New Roman" w:hAnsi="Arial" w:cs="Arial"/>
          <w:sz w:val="24"/>
          <w:szCs w:val="24"/>
        </w:rPr>
        <w:t>All relevant government laws and regulations for the protection of the environment will be known</w:t>
      </w:r>
      <w:r w:rsidR="005423FB">
        <w:rPr>
          <w:rFonts w:ascii="Arial" w:eastAsia="Times New Roman" w:hAnsi="Arial" w:cs="Arial"/>
          <w:sz w:val="24"/>
          <w:szCs w:val="24"/>
        </w:rPr>
        <w:t xml:space="preserve"> </w:t>
      </w:r>
      <w:r w:rsidRPr="005423FB">
        <w:rPr>
          <w:rFonts w:ascii="Arial" w:eastAsia="Times New Roman" w:hAnsi="Arial" w:cs="Arial"/>
          <w:sz w:val="24"/>
          <w:szCs w:val="24"/>
        </w:rPr>
        <w:t>and complied with.</w:t>
      </w:r>
    </w:p>
    <w:p w:rsidR="005423FB" w:rsidRDefault="00842461" w:rsidP="00842461">
      <w:pPr>
        <w:pStyle w:val="ListParagraph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23FB">
        <w:rPr>
          <w:rFonts w:ascii="Arial" w:eastAsia="Times New Roman" w:hAnsi="Arial" w:cs="Arial"/>
          <w:sz w:val="24"/>
          <w:szCs w:val="24"/>
        </w:rPr>
        <w:t>All contractors and employees will be informed of our Environmental Policy, Environmental</w:t>
      </w:r>
      <w:r w:rsidR="005423FB">
        <w:rPr>
          <w:rFonts w:ascii="Arial" w:eastAsia="Times New Roman" w:hAnsi="Arial" w:cs="Arial"/>
          <w:sz w:val="24"/>
          <w:szCs w:val="24"/>
        </w:rPr>
        <w:t xml:space="preserve"> </w:t>
      </w:r>
      <w:r w:rsidRPr="005423FB">
        <w:rPr>
          <w:rFonts w:ascii="Arial" w:eastAsia="Times New Roman" w:hAnsi="Arial" w:cs="Arial"/>
          <w:sz w:val="24"/>
          <w:szCs w:val="24"/>
        </w:rPr>
        <w:t>Principles, Environmental Management Standards, Environmental Operating Procedures and</w:t>
      </w:r>
      <w:r w:rsidR="005423FB">
        <w:rPr>
          <w:rFonts w:ascii="Arial" w:eastAsia="Times New Roman" w:hAnsi="Arial" w:cs="Arial"/>
          <w:sz w:val="24"/>
          <w:szCs w:val="24"/>
        </w:rPr>
        <w:t xml:space="preserve"> </w:t>
      </w:r>
      <w:r w:rsidRPr="005423FB">
        <w:rPr>
          <w:rFonts w:ascii="Arial" w:eastAsia="Times New Roman" w:hAnsi="Arial" w:cs="Arial"/>
          <w:sz w:val="24"/>
          <w:szCs w:val="24"/>
        </w:rPr>
        <w:t>their designated environmental responsibilities.</w:t>
      </w:r>
    </w:p>
    <w:p w:rsidR="005423FB" w:rsidRDefault="00842461" w:rsidP="00842461">
      <w:pPr>
        <w:pStyle w:val="ListParagraph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23FB">
        <w:rPr>
          <w:rFonts w:ascii="Arial" w:eastAsia="Times New Roman" w:hAnsi="Arial" w:cs="Arial"/>
          <w:sz w:val="24"/>
          <w:szCs w:val="24"/>
        </w:rPr>
        <w:t>Effective communication and a close liaison will be maintained with nearby communities and</w:t>
      </w:r>
      <w:r w:rsidR="005423FB">
        <w:rPr>
          <w:rFonts w:ascii="Arial" w:eastAsia="Times New Roman" w:hAnsi="Arial" w:cs="Arial"/>
          <w:sz w:val="24"/>
          <w:szCs w:val="24"/>
        </w:rPr>
        <w:t xml:space="preserve"> </w:t>
      </w:r>
      <w:r w:rsidRPr="005423FB">
        <w:rPr>
          <w:rFonts w:ascii="Arial" w:eastAsia="Times New Roman" w:hAnsi="Arial" w:cs="Arial"/>
          <w:sz w:val="24"/>
          <w:szCs w:val="24"/>
        </w:rPr>
        <w:t>regulatory authorities.</w:t>
      </w:r>
    </w:p>
    <w:p w:rsidR="005423FB" w:rsidRDefault="00842461" w:rsidP="00842461">
      <w:pPr>
        <w:pStyle w:val="ListParagraph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23FB">
        <w:rPr>
          <w:rFonts w:ascii="Arial" w:eastAsia="Times New Roman" w:hAnsi="Arial" w:cs="Arial"/>
          <w:sz w:val="24"/>
          <w:szCs w:val="24"/>
        </w:rPr>
        <w:t>Exploration activities will be conducted with due regard for the protection of wildlife, flora and</w:t>
      </w:r>
      <w:r w:rsidR="005423FB">
        <w:rPr>
          <w:rFonts w:ascii="Arial" w:eastAsia="Times New Roman" w:hAnsi="Arial" w:cs="Arial"/>
          <w:sz w:val="24"/>
          <w:szCs w:val="24"/>
        </w:rPr>
        <w:t xml:space="preserve"> </w:t>
      </w:r>
      <w:r w:rsidRPr="005423FB">
        <w:rPr>
          <w:rFonts w:ascii="Arial" w:eastAsia="Times New Roman" w:hAnsi="Arial" w:cs="Arial"/>
          <w:sz w:val="24"/>
          <w:szCs w:val="24"/>
        </w:rPr>
        <w:t>sites of natural, cultural and historical significance.</w:t>
      </w:r>
    </w:p>
    <w:p w:rsidR="00842461" w:rsidRPr="005423FB" w:rsidRDefault="00842461" w:rsidP="00842461">
      <w:pPr>
        <w:pStyle w:val="ListParagraph"/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23FB">
        <w:rPr>
          <w:rFonts w:ascii="Arial" w:eastAsia="Times New Roman" w:hAnsi="Arial" w:cs="Arial"/>
          <w:sz w:val="24"/>
          <w:szCs w:val="24"/>
        </w:rPr>
        <w:t>Programs will be established to recycle and conserve resources.</w:t>
      </w:r>
    </w:p>
    <w:p w:rsidR="005423FB" w:rsidRDefault="005423FB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423FB" w:rsidRDefault="005423FB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B0FD7" w:rsidRDefault="00FB0FD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B0FD7" w:rsidRDefault="00FB0FD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B0FD7" w:rsidRDefault="00FB0FD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B0FD7" w:rsidRDefault="00FB0FD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B0FD7" w:rsidRDefault="00FB0FD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FB0FD7" w:rsidRDefault="00FB0FD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C7FA4" w:rsidRDefault="00CC7FA4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Environmental Operating Procedures</w:t>
      </w:r>
    </w:p>
    <w:p w:rsidR="005423FB" w:rsidRDefault="005423FB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INTRODUCTION</w:t>
      </w:r>
    </w:p>
    <w:p w:rsidR="00FB0FD7" w:rsidRPr="00B573CC" w:rsidRDefault="00FB0FD7" w:rsidP="00F520D0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n-CA"/>
        </w:rPr>
      </w:pPr>
      <w:r w:rsidRPr="00684521">
        <w:rPr>
          <w:rFonts w:ascii="Arial" w:eastAsia="Times New Roman" w:hAnsi="Arial" w:cs="Arial"/>
          <w:sz w:val="24"/>
          <w:szCs w:val="24"/>
        </w:rPr>
        <w:t xml:space="preserve">The following </w:t>
      </w:r>
      <w:r w:rsidRPr="00B573CC">
        <w:rPr>
          <w:rFonts w:ascii="Arial" w:eastAsia="Times New Roman" w:hAnsi="Arial" w:cs="Arial"/>
          <w:sz w:val="24"/>
          <w:szCs w:val="24"/>
        </w:rPr>
        <w:t>plan applies to the Luxx</w:t>
      </w:r>
      <w:r w:rsidRPr="00684521">
        <w:rPr>
          <w:rFonts w:ascii="Arial" w:eastAsia="Times New Roman" w:hAnsi="Arial" w:cs="Arial"/>
          <w:sz w:val="24"/>
          <w:szCs w:val="24"/>
        </w:rPr>
        <w:t xml:space="preserve"> Project operated by North Arrow Minerals Inc. (“North Arrow”). </w:t>
      </w:r>
      <w:r w:rsidRPr="00B573CC">
        <w:rPr>
          <w:rFonts w:ascii="Arial" w:eastAsia="Times New Roman" w:hAnsi="Arial" w:cs="Arial"/>
          <w:snapToGrid w:val="0"/>
          <w:sz w:val="24"/>
          <w:szCs w:val="24"/>
          <w:lang w:val="en-CA"/>
        </w:rPr>
        <w:t>This proje</w:t>
      </w:r>
      <w:r>
        <w:rPr>
          <w:rFonts w:ascii="Arial" w:eastAsia="Times New Roman" w:hAnsi="Arial" w:cs="Arial"/>
          <w:snapToGrid w:val="0"/>
          <w:sz w:val="24"/>
          <w:szCs w:val="24"/>
          <w:lang w:val="en-CA"/>
        </w:rPr>
        <w:t>ct, located</w:t>
      </w:r>
      <w:r w:rsidR="00F520D0">
        <w:rPr>
          <w:rFonts w:ascii="Arial" w:eastAsia="Times New Roman" w:hAnsi="Arial" w:cs="Arial"/>
          <w:snapToGrid w:val="0"/>
          <w:sz w:val="24"/>
          <w:szCs w:val="24"/>
          <w:lang w:val="en-CA"/>
        </w:rPr>
        <w:t xml:space="preserve"> on Crown Land</w:t>
      </w:r>
      <w:r>
        <w:rPr>
          <w:rFonts w:ascii="Arial" w:eastAsia="Times New Roman" w:hAnsi="Arial" w:cs="Arial"/>
          <w:snapToGrid w:val="0"/>
          <w:sz w:val="24"/>
          <w:szCs w:val="24"/>
          <w:lang w:val="en-CA"/>
        </w:rPr>
        <w:t xml:space="preserve"> in the East Keewatin</w:t>
      </w:r>
      <w:r w:rsidRPr="00B573CC">
        <w:rPr>
          <w:rFonts w:ascii="Arial" w:eastAsia="Times New Roman" w:hAnsi="Arial" w:cs="Arial"/>
          <w:snapToGrid w:val="0"/>
          <w:sz w:val="24"/>
          <w:szCs w:val="24"/>
          <w:lang w:val="en-CA"/>
        </w:rPr>
        <w:t xml:space="preserve"> Region of Nunavut, approximately 90 kilometres north of Rankin Inlet, consists of </w:t>
      </w:r>
      <w:r w:rsidR="00F520D0">
        <w:rPr>
          <w:rFonts w:ascii="Arial" w:eastAsia="Times New Roman" w:hAnsi="Arial" w:cs="Arial"/>
          <w:snapToGrid w:val="0"/>
          <w:sz w:val="24"/>
          <w:szCs w:val="24"/>
          <w:lang w:val="en-CA"/>
        </w:rPr>
        <w:t xml:space="preserve">three mineral claims: K16219 (Luxx1), K16220 (Luxx2) and </w:t>
      </w:r>
      <w:r w:rsidR="00F520D0" w:rsidRPr="00F520D0">
        <w:rPr>
          <w:rFonts w:ascii="Arial" w:eastAsia="Times New Roman" w:hAnsi="Arial" w:cs="Arial"/>
          <w:snapToGrid w:val="0"/>
          <w:sz w:val="24"/>
          <w:szCs w:val="24"/>
          <w:lang w:val="en-CA"/>
        </w:rPr>
        <w:t>K15620</w:t>
      </w:r>
      <w:r w:rsidR="00F520D0">
        <w:rPr>
          <w:rFonts w:ascii="Arial" w:eastAsia="Times New Roman" w:hAnsi="Arial" w:cs="Arial"/>
          <w:snapToGrid w:val="0"/>
          <w:sz w:val="24"/>
          <w:szCs w:val="24"/>
          <w:lang w:val="en-CA"/>
        </w:rPr>
        <w:t xml:space="preserve"> (Luxx3).</w:t>
      </w:r>
      <w:r w:rsidRPr="00B573CC">
        <w:rPr>
          <w:rFonts w:ascii="Arial" w:eastAsia="Times New Roman" w:hAnsi="Arial" w:cs="Arial"/>
          <w:snapToGrid w:val="0"/>
          <w:sz w:val="24"/>
          <w:szCs w:val="24"/>
          <w:lang w:val="en-CA"/>
        </w:rPr>
        <w:t xml:space="preserve"> Year-round access to the property is via plane, equipped with skis or floats, or helicopter. The property is bounded in a general sense by the following minimum and maximum latitudes/longitudes:</w:t>
      </w:r>
    </w:p>
    <w:p w:rsidR="00FB0FD7" w:rsidRPr="00B573CC" w:rsidRDefault="00FB0FD7" w:rsidP="00FB0FD7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napToGrid w:val="0"/>
          <w:lang w:val="en-CA"/>
        </w:rPr>
      </w:pPr>
    </w:p>
    <w:tbl>
      <w:tblPr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8"/>
        <w:gridCol w:w="1800"/>
        <w:gridCol w:w="2340"/>
        <w:gridCol w:w="2160"/>
      </w:tblGrid>
      <w:tr w:rsidR="00FB0FD7" w:rsidRPr="00B573CC" w:rsidTr="00FB0F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B0FD7" w:rsidRPr="00B573CC" w:rsidRDefault="00FB0FD7" w:rsidP="00FB0F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</w:pP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 xml:space="preserve">Min Lat </w:t>
            </w:r>
            <w:r w:rsidRPr="00B573CC">
              <w:rPr>
                <w:rFonts w:ascii="Arial" w:eastAsia="Times New Roman" w:hAnsi="Arial" w:cs="Arial"/>
                <w:snapToGrid w:val="0"/>
                <w:sz w:val="16"/>
                <w:szCs w:val="16"/>
                <w:lang w:val="en-CA"/>
              </w:rPr>
              <w:t>(degree/minute)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FB0FD7" w:rsidRPr="00B573CC" w:rsidRDefault="00FB0FD7" w:rsidP="00FB0F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</w:pP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>63</w:t>
            </w: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vertAlign w:val="superscript"/>
                <w:lang w:val="en-CA"/>
              </w:rPr>
              <w:t>o</w:t>
            </w: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>29’54.87”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B0FD7" w:rsidRPr="00B573CC" w:rsidRDefault="00FB0FD7" w:rsidP="00FB0F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</w:pP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 xml:space="preserve">Min Long </w:t>
            </w:r>
            <w:r w:rsidRPr="00B573CC">
              <w:rPr>
                <w:rFonts w:ascii="Arial" w:eastAsia="Times New Roman" w:hAnsi="Arial" w:cs="Arial"/>
                <w:snapToGrid w:val="0"/>
                <w:sz w:val="16"/>
                <w:szCs w:val="16"/>
                <w:lang w:val="en-CA"/>
              </w:rPr>
              <w:t>(degree/minute)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D7" w:rsidRPr="00B573CC" w:rsidRDefault="00FB0FD7" w:rsidP="00FB0F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</w:pP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>-92</w:t>
            </w: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vertAlign w:val="superscript"/>
                <w:lang w:val="en-CA"/>
              </w:rPr>
              <w:t>o</w:t>
            </w: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>00’24.80”</w:t>
            </w:r>
          </w:p>
        </w:tc>
      </w:tr>
      <w:tr w:rsidR="00FB0FD7" w:rsidRPr="00B573CC" w:rsidTr="00FB0FD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B0FD7" w:rsidRPr="00B573CC" w:rsidRDefault="00FB0FD7" w:rsidP="00FB0F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</w:pP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 xml:space="preserve">Max Lat </w:t>
            </w:r>
            <w:r w:rsidRPr="00B573CC">
              <w:rPr>
                <w:rFonts w:ascii="Arial" w:eastAsia="Times New Roman" w:hAnsi="Arial" w:cs="Arial"/>
                <w:snapToGrid w:val="0"/>
                <w:sz w:val="16"/>
                <w:szCs w:val="16"/>
                <w:lang w:val="en-CA"/>
              </w:rPr>
              <w:t>(degree/minute)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FB0FD7" w:rsidRPr="00B573CC" w:rsidRDefault="00FB0FD7" w:rsidP="00FB0F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</w:pP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>63</w:t>
            </w: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vertAlign w:val="superscript"/>
                <w:lang w:val="en-CA"/>
              </w:rPr>
              <w:t>o</w:t>
            </w: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>45’14.94”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B0FD7" w:rsidRPr="00B573CC" w:rsidRDefault="00FB0FD7" w:rsidP="00FB0F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</w:pP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 xml:space="preserve">Max Long </w:t>
            </w:r>
            <w:r w:rsidRPr="00B573CC">
              <w:rPr>
                <w:rFonts w:ascii="Arial" w:eastAsia="Times New Roman" w:hAnsi="Arial" w:cs="Arial"/>
                <w:snapToGrid w:val="0"/>
                <w:sz w:val="16"/>
                <w:szCs w:val="16"/>
                <w:lang w:val="en-CA"/>
              </w:rPr>
              <w:t>(degree/minute)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FB0FD7" w:rsidRPr="00B573CC" w:rsidRDefault="00FB0FD7" w:rsidP="00FB0F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</w:pP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>-91</w:t>
            </w: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vertAlign w:val="superscript"/>
                <w:lang w:val="en-CA"/>
              </w:rPr>
              <w:t>o</w:t>
            </w:r>
            <w:r w:rsidRPr="00B573CC">
              <w:rPr>
                <w:rFonts w:ascii="Arial" w:eastAsia="Times New Roman" w:hAnsi="Arial" w:cs="Arial"/>
                <w:snapToGrid w:val="0"/>
                <w:sz w:val="20"/>
                <w:szCs w:val="20"/>
                <w:lang w:val="en-CA"/>
              </w:rPr>
              <w:t>30’48.82”</w:t>
            </w:r>
          </w:p>
        </w:tc>
      </w:tr>
    </w:tbl>
    <w:p w:rsidR="00FB0FD7" w:rsidRPr="00684521" w:rsidRDefault="00FB0FD7" w:rsidP="00FB0FD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0FD7" w:rsidRDefault="00FB0FD7" w:rsidP="00FB0FD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684521">
        <w:rPr>
          <w:rFonts w:ascii="Arial" w:eastAsia="Times New Roman" w:hAnsi="Arial" w:cs="Times New Roman"/>
          <w:sz w:val="24"/>
          <w:szCs w:val="24"/>
        </w:rPr>
        <w:t xml:space="preserve">North Arrow intends to carry out exploration work including prospecting, mapping, ground geophysics, sampling and diamond drilling. Work will </w:t>
      </w:r>
      <w:r>
        <w:rPr>
          <w:rFonts w:ascii="Arial" w:eastAsia="Times New Roman" w:hAnsi="Arial" w:cs="Times New Roman"/>
          <w:sz w:val="24"/>
          <w:szCs w:val="24"/>
        </w:rPr>
        <w:t>be confined to the current claim</w:t>
      </w:r>
      <w:r w:rsidRPr="00684521">
        <w:rPr>
          <w:rFonts w:ascii="Arial" w:eastAsia="Times New Roman" w:hAnsi="Arial" w:cs="Times New Roman"/>
          <w:sz w:val="24"/>
          <w:szCs w:val="24"/>
        </w:rPr>
        <w:t xml:space="preserve"> area. </w:t>
      </w:r>
      <w:r w:rsidR="00F520D0" w:rsidRPr="00684521">
        <w:rPr>
          <w:rFonts w:ascii="Arial" w:eastAsia="Times New Roman" w:hAnsi="Arial" w:cs="Times New Roman"/>
          <w:sz w:val="24"/>
          <w:szCs w:val="24"/>
        </w:rPr>
        <w:t>Individuals workin</w:t>
      </w:r>
      <w:r w:rsidR="00F520D0">
        <w:rPr>
          <w:rFonts w:ascii="Arial" w:eastAsia="Times New Roman" w:hAnsi="Arial" w:cs="Times New Roman"/>
          <w:sz w:val="24"/>
          <w:szCs w:val="24"/>
        </w:rPr>
        <w:t>g on the property could reach seven</w:t>
      </w:r>
      <w:r w:rsidRPr="00684521">
        <w:rPr>
          <w:rFonts w:ascii="Arial" w:eastAsia="Times New Roman" w:hAnsi="Arial" w:cs="Times New Roman"/>
          <w:sz w:val="24"/>
          <w:szCs w:val="24"/>
        </w:rPr>
        <w:t>.</w:t>
      </w:r>
    </w:p>
    <w:p w:rsidR="00FB0FD7" w:rsidRPr="00684521" w:rsidRDefault="00FB0FD7" w:rsidP="00FB0FD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842461" w:rsidRPr="00842461" w:rsidRDefault="005423FB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North Arrow</w:t>
      </w:r>
      <w:r w:rsidR="00842461" w:rsidRPr="00842461">
        <w:rPr>
          <w:rFonts w:ascii="Arial" w:eastAsia="Times New Roman" w:hAnsi="Arial" w:cs="Arial"/>
          <w:sz w:val="24"/>
          <w:szCs w:val="24"/>
        </w:rPr>
        <w:t xml:space="preserve"> Minerals Inc. is committed to maintaining high standards in environmental practices.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42461" w:rsidRPr="00842461">
        <w:rPr>
          <w:rFonts w:ascii="Arial" w:eastAsia="Times New Roman" w:hAnsi="Arial" w:cs="Arial"/>
          <w:sz w:val="24"/>
          <w:szCs w:val="24"/>
        </w:rPr>
        <w:t>Exploration activities generally have a very low degree of impact upon the environment. We work 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42461" w:rsidRPr="00842461">
        <w:rPr>
          <w:rFonts w:ascii="Arial" w:eastAsia="Times New Roman" w:hAnsi="Arial" w:cs="Arial"/>
          <w:sz w:val="24"/>
          <w:szCs w:val="24"/>
        </w:rPr>
        <w:t>remote and relatively pristine areas, with particularly sensitive ecosystems and challenging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42461" w:rsidRPr="00842461">
        <w:rPr>
          <w:rFonts w:ascii="Arial" w:eastAsia="Times New Roman" w:hAnsi="Arial" w:cs="Arial"/>
          <w:sz w:val="24"/>
          <w:szCs w:val="24"/>
        </w:rPr>
        <w:t>environmental and climactic conditions. We must be diligent and innovative in the management of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42461" w:rsidRPr="00842461">
        <w:rPr>
          <w:rFonts w:ascii="Arial" w:eastAsia="Times New Roman" w:hAnsi="Arial" w:cs="Arial"/>
          <w:sz w:val="24"/>
          <w:szCs w:val="24"/>
        </w:rPr>
        <w:t>our activities to ensure minimal impact to the environment.</w:t>
      </w:r>
    </w:p>
    <w:p w:rsidR="005423FB" w:rsidRDefault="005423FB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1. PLANNING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Exploration programs will be carefully planned to minimize disturbance and effectively manage</w:t>
      </w:r>
      <w:r w:rsidR="005423FB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environmental risks.</w:t>
      </w:r>
    </w:p>
    <w:p w:rsidR="005423FB" w:rsidRDefault="005423FB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Risk Assessment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The activities associated with the proposed explorati</w:t>
      </w:r>
      <w:r w:rsidR="0040023E">
        <w:rPr>
          <w:rFonts w:ascii="Arial" w:eastAsia="Times New Roman" w:hAnsi="Arial" w:cs="Arial"/>
          <w:sz w:val="24"/>
          <w:szCs w:val="24"/>
        </w:rPr>
        <w:t xml:space="preserve">on program will be assessed for </w:t>
      </w:r>
      <w:r w:rsidRPr="00842461">
        <w:rPr>
          <w:rFonts w:ascii="Arial" w:eastAsia="Times New Roman" w:hAnsi="Arial" w:cs="Arial"/>
          <w:sz w:val="24"/>
          <w:szCs w:val="24"/>
        </w:rPr>
        <w:t>environmental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risks and impacts. Variables such as topography, climate, fauna, vegetation and stakeholders must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be considered. Procedures and/or processes will be implemented to manage and mitigate the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identified environmental risks and impacts.</w:t>
      </w:r>
    </w:p>
    <w:p w:rsidR="0040023E" w:rsidRDefault="0040023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Emergency Preparedness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 xml:space="preserve">A Spill Contingency Plan has been established for </w:t>
      </w:r>
      <w:r w:rsidR="0040023E">
        <w:rPr>
          <w:rFonts w:ascii="Arial" w:eastAsia="Times New Roman" w:hAnsi="Arial" w:cs="Arial"/>
          <w:sz w:val="24"/>
          <w:szCs w:val="24"/>
        </w:rPr>
        <w:t xml:space="preserve">exploration programs and remote </w:t>
      </w:r>
      <w:r w:rsidRPr="00842461">
        <w:rPr>
          <w:rFonts w:ascii="Arial" w:eastAsia="Times New Roman" w:hAnsi="Arial" w:cs="Arial"/>
          <w:sz w:val="24"/>
          <w:szCs w:val="24"/>
        </w:rPr>
        <w:t>camp locations.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The plan includes contingen</w:t>
      </w:r>
      <w:r w:rsidR="0040023E">
        <w:rPr>
          <w:rFonts w:ascii="Arial" w:eastAsia="Times New Roman" w:hAnsi="Arial" w:cs="Arial"/>
          <w:sz w:val="24"/>
          <w:szCs w:val="24"/>
        </w:rPr>
        <w:t xml:space="preserve">cies for probable environmental </w:t>
      </w:r>
      <w:r w:rsidRPr="00842461">
        <w:rPr>
          <w:rFonts w:ascii="Arial" w:eastAsia="Times New Roman" w:hAnsi="Arial" w:cs="Arial"/>
          <w:sz w:val="24"/>
          <w:szCs w:val="24"/>
        </w:rPr>
        <w:t>emergencies as a result of natural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occurrences and/or as a result of program activities.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Expenditure / Budget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Activities</w:t>
      </w:r>
      <w:r w:rsidR="0040023E">
        <w:rPr>
          <w:rFonts w:ascii="Arial" w:eastAsia="Times New Roman" w:hAnsi="Arial" w:cs="Arial"/>
          <w:sz w:val="24"/>
          <w:szCs w:val="24"/>
        </w:rPr>
        <w:t xml:space="preserve"> such as environmental training</w:t>
      </w:r>
      <w:r w:rsidRPr="00842461">
        <w:rPr>
          <w:rFonts w:ascii="Arial" w:eastAsia="Times New Roman" w:hAnsi="Arial" w:cs="Arial"/>
          <w:sz w:val="24"/>
          <w:szCs w:val="24"/>
        </w:rPr>
        <w:t xml:space="preserve"> and rehabilitation will be included in the program budget.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These are a genuine program cos</w:t>
      </w:r>
      <w:r w:rsidR="0040023E">
        <w:rPr>
          <w:rFonts w:ascii="Arial" w:eastAsia="Times New Roman" w:hAnsi="Arial" w:cs="Arial"/>
          <w:sz w:val="24"/>
          <w:szCs w:val="24"/>
        </w:rPr>
        <w:t xml:space="preserve">ts and must be treated as such. </w:t>
      </w:r>
      <w:r w:rsidRPr="00842461">
        <w:rPr>
          <w:rFonts w:ascii="Arial" w:eastAsia="Times New Roman" w:hAnsi="Arial" w:cs="Arial"/>
          <w:sz w:val="24"/>
          <w:szCs w:val="24"/>
        </w:rPr>
        <w:t>Good environmental planning and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management will minimize environmental damage.</w:t>
      </w:r>
    </w:p>
    <w:p w:rsidR="0040023E" w:rsidRDefault="0040023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Due Diligence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The environmental status of land will be reviewed prior to acquisition and any potential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lastRenderedPageBreak/>
        <w:t>environmental liabilities recognized. This may involve discussions w</w:t>
      </w:r>
      <w:r w:rsidR="0040023E">
        <w:rPr>
          <w:rFonts w:ascii="Arial" w:eastAsia="Times New Roman" w:hAnsi="Arial" w:cs="Arial"/>
          <w:sz w:val="24"/>
          <w:szCs w:val="24"/>
        </w:rPr>
        <w:t>ith landholders or</w:t>
      </w:r>
      <w:r w:rsidRPr="00842461">
        <w:rPr>
          <w:rFonts w:ascii="Arial" w:eastAsia="Times New Roman" w:hAnsi="Arial" w:cs="Arial"/>
          <w:sz w:val="24"/>
          <w:szCs w:val="24"/>
        </w:rPr>
        <w:t xml:space="preserve"> on-site inspections, reviewing maps, photographs arid previous reports of the area. This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process will be continued during the life of the program and will include mapping or photographing of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possible sensitive sites.</w:t>
      </w:r>
    </w:p>
    <w:p w:rsidR="0040023E" w:rsidRDefault="0040023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Legislative Requirements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All relevant legislation will be known, communicated and complied with.</w:t>
      </w:r>
      <w:r w:rsidR="00F520D0">
        <w:rPr>
          <w:rFonts w:ascii="Arial" w:eastAsia="Times New Roman" w:hAnsi="Arial" w:cs="Arial"/>
          <w:sz w:val="24"/>
          <w:szCs w:val="24"/>
        </w:rPr>
        <w:br/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Approvals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Any stakeholders of the land that will be explored will be notified. Relevant approvals from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stakeholders and regulatory authorities will be obtained before exploration commences.</w:t>
      </w:r>
    </w:p>
    <w:p w:rsidR="0040023E" w:rsidRDefault="0040023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Responsibilities and Accountabilities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Environmental responsibilities will be assigned and communicated to all members of the program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team. This includes employees, contractors and sub-contractors. Contractor responsibilities will be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outlined in the environmental schedule of the contract. The primary responsibility for protecting the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environment from impacts related to program activities is assigned to the Program Supervisor.</w:t>
      </w:r>
    </w:p>
    <w:p w:rsidR="0040023E" w:rsidRDefault="0040023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Induction and Training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Field employees and contractors will undergo an environmental, safety and cultural induction that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includes relevant regulations.</w:t>
      </w:r>
    </w:p>
    <w:p w:rsidR="0040023E" w:rsidRDefault="0040023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Contractors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Preference will be given to contractors who display high standards of environmental management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and performance.</w:t>
      </w:r>
    </w:p>
    <w:p w:rsidR="0040023E" w:rsidRDefault="0040023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Closure Planning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The short term and long term environmental implications of our activities must be considered and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plans developed to eliminate or mitigate these impacts upon program closure.</w:t>
      </w:r>
    </w:p>
    <w:p w:rsidR="0040023E" w:rsidRDefault="0040023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2. STAKEHOLDERS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A stakeholder is an individual or group (i.e. landholder, local group, regulatory authority, community,</w:t>
      </w:r>
      <w:r w:rsidR="0040023E">
        <w:rPr>
          <w:rFonts w:ascii="Arial" w:eastAsia="Times New Roman" w:hAnsi="Arial" w:cs="Arial"/>
          <w:sz w:val="24"/>
          <w:szCs w:val="24"/>
        </w:rPr>
        <w:t xml:space="preserve"> etc.) </w:t>
      </w:r>
      <w:r w:rsidRPr="00842461">
        <w:rPr>
          <w:rFonts w:ascii="Arial" w:eastAsia="Times New Roman" w:hAnsi="Arial" w:cs="Arial"/>
          <w:sz w:val="24"/>
          <w:szCs w:val="24"/>
        </w:rPr>
        <w:t>concerned with or potentially affected by our exploration activities. Regular communication will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be maintained with these stakeholders for the duration of the program, and afterwards in some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cases. Any agreement made with stakeholders will be documented.</w:t>
      </w:r>
    </w:p>
    <w:p w:rsidR="0040023E" w:rsidRDefault="0040023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Cultural and Heritage Issues</w:t>
      </w:r>
    </w:p>
    <w:p w:rsid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Cultural objects, remains and sites of spiritual, archaeological, anthropological or historical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significance will be protected.</w:t>
      </w:r>
    </w:p>
    <w:p w:rsidR="0040023E" w:rsidRPr="00842461" w:rsidRDefault="0040023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40023E" w:rsidRDefault="00842461" w:rsidP="00842461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023E">
        <w:rPr>
          <w:rFonts w:ascii="Arial" w:eastAsia="Times New Roman" w:hAnsi="Arial" w:cs="Arial"/>
          <w:sz w:val="24"/>
          <w:szCs w:val="24"/>
        </w:rPr>
        <w:t>Surveys may be required to identify sites of sacred, heritage and cultural significance. The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40023E">
        <w:rPr>
          <w:rFonts w:ascii="Arial" w:eastAsia="Times New Roman" w:hAnsi="Arial" w:cs="Arial"/>
          <w:sz w:val="24"/>
          <w:szCs w:val="24"/>
        </w:rPr>
        <w:t>results of these surveys must be documented.</w:t>
      </w:r>
    </w:p>
    <w:p w:rsidR="00842461" w:rsidRPr="0040023E" w:rsidRDefault="00842461" w:rsidP="00842461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023E">
        <w:rPr>
          <w:rFonts w:ascii="Arial" w:eastAsia="Times New Roman" w:hAnsi="Arial" w:cs="Arial"/>
          <w:sz w:val="24"/>
          <w:szCs w:val="24"/>
        </w:rPr>
        <w:t>Any additional sites encountered during exploration will be left undisturbed, recorded and</w:t>
      </w:r>
      <w:r w:rsidR="0040023E">
        <w:rPr>
          <w:rFonts w:ascii="Arial" w:eastAsia="Times New Roman" w:hAnsi="Arial" w:cs="Arial"/>
          <w:sz w:val="24"/>
          <w:szCs w:val="24"/>
        </w:rPr>
        <w:t xml:space="preserve"> </w:t>
      </w:r>
      <w:r w:rsidRPr="0040023E">
        <w:rPr>
          <w:rFonts w:ascii="Arial" w:eastAsia="Times New Roman" w:hAnsi="Arial" w:cs="Arial"/>
          <w:sz w:val="24"/>
          <w:szCs w:val="24"/>
        </w:rPr>
        <w:t xml:space="preserve">reported to the </w:t>
      </w:r>
      <w:r w:rsidRPr="0040023E">
        <w:rPr>
          <w:rFonts w:ascii="Arial" w:eastAsia="Times New Roman" w:hAnsi="Arial" w:cs="Arial"/>
          <w:b/>
          <w:bCs/>
          <w:sz w:val="24"/>
          <w:szCs w:val="24"/>
        </w:rPr>
        <w:t>Department of Culture</w:t>
      </w:r>
      <w:r w:rsidR="00F520D0">
        <w:rPr>
          <w:rFonts w:ascii="Arial" w:eastAsia="Times New Roman" w:hAnsi="Arial" w:cs="Arial"/>
          <w:b/>
          <w:bCs/>
          <w:sz w:val="24"/>
          <w:szCs w:val="24"/>
        </w:rPr>
        <w:t xml:space="preserve"> and Heritage </w:t>
      </w:r>
      <w:r w:rsidRPr="0040023E">
        <w:rPr>
          <w:rFonts w:ascii="Arial" w:eastAsia="Times New Roman" w:hAnsi="Arial" w:cs="Arial"/>
          <w:b/>
          <w:bCs/>
          <w:sz w:val="24"/>
          <w:szCs w:val="24"/>
        </w:rPr>
        <w:t>1-866-934-</w:t>
      </w:r>
      <w:r w:rsidRPr="0040023E">
        <w:rPr>
          <w:rFonts w:ascii="Arial" w:eastAsia="Times New Roman" w:hAnsi="Arial" w:cs="Arial"/>
          <w:b/>
          <w:bCs/>
          <w:sz w:val="24"/>
          <w:szCs w:val="24"/>
        </w:rPr>
        <w:lastRenderedPageBreak/>
        <w:t>2035 or</w:t>
      </w:r>
      <w:r w:rsidR="006F7DAE">
        <w:rPr>
          <w:rFonts w:ascii="Arial" w:eastAsia="Times New Roman" w:hAnsi="Arial" w:cs="Arial"/>
          <w:b/>
          <w:bCs/>
          <w:sz w:val="24"/>
          <w:szCs w:val="24"/>
        </w:rPr>
        <w:t xml:space="preserve"> the Deputy Minister</w:t>
      </w:r>
      <w:r w:rsidR="0040023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0023E">
        <w:rPr>
          <w:rFonts w:ascii="Arial" w:eastAsia="Times New Roman" w:hAnsi="Arial" w:cs="Arial"/>
          <w:b/>
          <w:bCs/>
          <w:sz w:val="24"/>
          <w:szCs w:val="24"/>
        </w:rPr>
        <w:t>(867) 975-5500.</w:t>
      </w:r>
    </w:p>
    <w:p w:rsidR="00842461" w:rsidRPr="0040023E" w:rsidRDefault="00842461" w:rsidP="0040023E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023E">
        <w:rPr>
          <w:rFonts w:ascii="Arial" w:eastAsia="Times New Roman" w:hAnsi="Arial" w:cs="Arial"/>
          <w:sz w:val="24"/>
          <w:szCs w:val="24"/>
        </w:rPr>
        <w:t>Any discussions with local communities or traditional owners should be documented.</w:t>
      </w:r>
    </w:p>
    <w:p w:rsid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Archeology:</w:t>
      </w:r>
    </w:p>
    <w:p w:rsidR="006F7DAE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 xml:space="preserve">There will be no disturbance to any archaeological or </w:t>
      </w:r>
      <w:r w:rsidR="006F7DAE" w:rsidRPr="00842461">
        <w:rPr>
          <w:rFonts w:ascii="Arial" w:eastAsia="Times New Roman" w:hAnsi="Arial" w:cs="Arial"/>
          <w:sz w:val="24"/>
          <w:szCs w:val="24"/>
        </w:rPr>
        <w:t>paleontological</w:t>
      </w:r>
      <w:r w:rsidRPr="00842461">
        <w:rPr>
          <w:rFonts w:ascii="Arial" w:eastAsia="Times New Roman" w:hAnsi="Arial" w:cs="Arial"/>
          <w:sz w:val="24"/>
          <w:szCs w:val="24"/>
        </w:rPr>
        <w:t xml:space="preserve"> sites. No personnel shall</w:t>
      </w:r>
      <w:r w:rsidR="006F7DAE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 xml:space="preserve">remove, disturb or move any archaeological or </w:t>
      </w:r>
      <w:r w:rsidR="006F7DAE" w:rsidRPr="00842461">
        <w:rPr>
          <w:rFonts w:ascii="Arial" w:eastAsia="Times New Roman" w:hAnsi="Arial" w:cs="Arial"/>
          <w:sz w:val="24"/>
          <w:szCs w:val="24"/>
        </w:rPr>
        <w:t>paleontological</w:t>
      </w:r>
      <w:r w:rsidRPr="00842461">
        <w:rPr>
          <w:rFonts w:ascii="Arial" w:eastAsia="Times New Roman" w:hAnsi="Arial" w:cs="Arial"/>
          <w:sz w:val="24"/>
          <w:szCs w:val="24"/>
        </w:rPr>
        <w:t xml:space="preserve"> artifact or </w:t>
      </w:r>
      <w:r w:rsidR="006F7DAE">
        <w:rPr>
          <w:rFonts w:ascii="Arial" w:eastAsia="Times New Roman" w:hAnsi="Arial" w:cs="Arial"/>
          <w:sz w:val="24"/>
          <w:szCs w:val="24"/>
        </w:rPr>
        <w:t xml:space="preserve">site. If field personnel </w:t>
      </w:r>
      <w:r w:rsidRPr="00842461">
        <w:rPr>
          <w:rFonts w:ascii="Arial" w:eastAsia="Times New Roman" w:hAnsi="Arial" w:cs="Arial"/>
          <w:sz w:val="24"/>
          <w:szCs w:val="24"/>
        </w:rPr>
        <w:t xml:space="preserve">locate any potential/suspected </w:t>
      </w:r>
      <w:r w:rsidR="006F7DAE" w:rsidRPr="00842461">
        <w:rPr>
          <w:rFonts w:ascii="Arial" w:eastAsia="Times New Roman" w:hAnsi="Arial" w:cs="Arial"/>
          <w:sz w:val="24"/>
          <w:szCs w:val="24"/>
        </w:rPr>
        <w:t>archaeological</w:t>
      </w:r>
      <w:r w:rsidRPr="00842461">
        <w:rPr>
          <w:rFonts w:ascii="Arial" w:eastAsia="Times New Roman" w:hAnsi="Arial" w:cs="Arial"/>
          <w:sz w:val="24"/>
          <w:szCs w:val="24"/>
        </w:rPr>
        <w:t xml:space="preserve"> or </w:t>
      </w:r>
      <w:r w:rsidR="006F7DAE" w:rsidRPr="00842461">
        <w:rPr>
          <w:rFonts w:ascii="Arial" w:eastAsia="Times New Roman" w:hAnsi="Arial" w:cs="Arial"/>
          <w:sz w:val="24"/>
          <w:szCs w:val="24"/>
        </w:rPr>
        <w:t>paleontological</w:t>
      </w:r>
      <w:r w:rsidRPr="00842461">
        <w:rPr>
          <w:rFonts w:ascii="Arial" w:eastAsia="Times New Roman" w:hAnsi="Arial" w:cs="Arial"/>
          <w:sz w:val="24"/>
          <w:szCs w:val="24"/>
        </w:rPr>
        <w:t xml:space="preserve"> site</w:t>
      </w:r>
      <w:r w:rsidR="006F7DAE">
        <w:rPr>
          <w:rFonts w:ascii="Arial" w:eastAsia="Times New Roman" w:hAnsi="Arial" w:cs="Arial"/>
          <w:sz w:val="24"/>
          <w:szCs w:val="24"/>
        </w:rPr>
        <w:t xml:space="preserve"> they must cease any activities </w:t>
      </w:r>
      <w:r w:rsidRPr="00842461">
        <w:rPr>
          <w:rFonts w:ascii="Arial" w:eastAsia="Times New Roman" w:hAnsi="Arial" w:cs="Arial"/>
          <w:sz w:val="24"/>
          <w:szCs w:val="24"/>
        </w:rPr>
        <w:t>that may potentially disturb the site. The Department of Cult</w:t>
      </w:r>
      <w:r w:rsidR="003F387D">
        <w:rPr>
          <w:rFonts w:ascii="Arial" w:eastAsia="Times New Roman" w:hAnsi="Arial" w:cs="Arial"/>
          <w:sz w:val="24"/>
          <w:szCs w:val="24"/>
        </w:rPr>
        <w:t xml:space="preserve">ure and Heritage </w:t>
      </w:r>
      <w:r w:rsidR="006F7DAE">
        <w:rPr>
          <w:rFonts w:ascii="Arial" w:eastAsia="Times New Roman" w:hAnsi="Arial" w:cs="Arial"/>
          <w:sz w:val="24"/>
          <w:szCs w:val="24"/>
        </w:rPr>
        <w:t>must be contacted immediately</w:t>
      </w:r>
      <w:r w:rsidR="003F387D">
        <w:rPr>
          <w:rFonts w:ascii="Arial" w:eastAsia="Times New Roman" w:hAnsi="Arial" w:cs="Arial"/>
          <w:sz w:val="24"/>
          <w:szCs w:val="24"/>
        </w:rPr>
        <w:t xml:space="preserve"> and personnel must </w:t>
      </w:r>
      <w:r w:rsidR="003F387D" w:rsidRPr="00842461">
        <w:rPr>
          <w:rFonts w:ascii="Arial" w:eastAsia="Times New Roman" w:hAnsi="Arial" w:cs="Arial"/>
          <w:sz w:val="24"/>
          <w:szCs w:val="24"/>
        </w:rPr>
        <w:t xml:space="preserve">provide all </w:t>
      </w:r>
      <w:r w:rsidR="003F387D">
        <w:rPr>
          <w:rFonts w:ascii="Arial" w:eastAsia="Times New Roman" w:hAnsi="Arial" w:cs="Arial"/>
          <w:sz w:val="24"/>
          <w:szCs w:val="24"/>
        </w:rPr>
        <w:t xml:space="preserve">the </w:t>
      </w:r>
      <w:r w:rsidR="003F387D" w:rsidRPr="00842461">
        <w:rPr>
          <w:rFonts w:ascii="Arial" w:eastAsia="Times New Roman" w:hAnsi="Arial" w:cs="Arial"/>
          <w:sz w:val="24"/>
          <w:szCs w:val="24"/>
        </w:rPr>
        <w:t>information</w:t>
      </w:r>
      <w:r w:rsidR="003F387D">
        <w:rPr>
          <w:rFonts w:ascii="Arial" w:eastAsia="Times New Roman" w:hAnsi="Arial" w:cs="Arial"/>
          <w:sz w:val="24"/>
          <w:szCs w:val="24"/>
        </w:rPr>
        <w:t xml:space="preserve"> </w:t>
      </w:r>
      <w:r w:rsidR="003F387D" w:rsidRPr="00842461">
        <w:rPr>
          <w:rFonts w:ascii="Arial" w:eastAsia="Times New Roman" w:hAnsi="Arial" w:cs="Arial"/>
          <w:sz w:val="24"/>
          <w:szCs w:val="24"/>
        </w:rPr>
        <w:t>requested</w:t>
      </w:r>
      <w:r w:rsidR="003F387D">
        <w:rPr>
          <w:rFonts w:ascii="Arial" w:eastAsia="Times New Roman" w:hAnsi="Arial" w:cs="Arial"/>
          <w:sz w:val="24"/>
          <w:szCs w:val="24"/>
        </w:rPr>
        <w:t xml:space="preserve"> as best as possible</w:t>
      </w:r>
      <w:r w:rsidR="006F7DAE">
        <w:rPr>
          <w:rFonts w:ascii="Arial" w:eastAsia="Times New Roman" w:hAnsi="Arial" w:cs="Arial"/>
          <w:sz w:val="24"/>
          <w:szCs w:val="24"/>
        </w:rPr>
        <w:t xml:space="preserve">. </w:t>
      </w:r>
      <w:r w:rsidRPr="00842461">
        <w:rPr>
          <w:rFonts w:ascii="Arial" w:eastAsia="Times New Roman" w:hAnsi="Arial" w:cs="Arial"/>
          <w:b/>
          <w:bCs/>
          <w:sz w:val="24"/>
          <w:szCs w:val="24"/>
        </w:rPr>
        <w:t>Department of Culture</w:t>
      </w:r>
      <w:r w:rsidR="003F387D">
        <w:rPr>
          <w:rFonts w:ascii="Arial" w:eastAsia="Times New Roman" w:hAnsi="Arial" w:cs="Arial"/>
          <w:b/>
          <w:bCs/>
          <w:sz w:val="24"/>
          <w:szCs w:val="24"/>
        </w:rPr>
        <w:t xml:space="preserve"> and Heritage</w:t>
      </w:r>
      <w:r w:rsidRPr="00842461">
        <w:rPr>
          <w:rFonts w:ascii="Arial" w:eastAsia="Times New Roman" w:hAnsi="Arial" w:cs="Arial"/>
          <w:b/>
          <w:bCs/>
          <w:sz w:val="24"/>
          <w:szCs w:val="24"/>
        </w:rPr>
        <w:t xml:space="preserve"> 1-866-934-2035 or</w:t>
      </w:r>
      <w:r w:rsidR="006F7DAE">
        <w:rPr>
          <w:rFonts w:ascii="Arial" w:eastAsia="Times New Roman" w:hAnsi="Arial" w:cs="Arial"/>
          <w:b/>
          <w:bCs/>
          <w:sz w:val="24"/>
          <w:szCs w:val="24"/>
        </w:rPr>
        <w:t xml:space="preserve"> the Deputy Minister</w:t>
      </w:r>
      <w:r w:rsidRPr="00842461">
        <w:rPr>
          <w:rFonts w:ascii="Arial" w:eastAsia="Times New Roman" w:hAnsi="Arial" w:cs="Arial"/>
          <w:b/>
          <w:bCs/>
          <w:sz w:val="24"/>
          <w:szCs w:val="24"/>
        </w:rPr>
        <w:t xml:space="preserve"> (867) 975-5500</w:t>
      </w:r>
      <w:r w:rsidR="006F7DAE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</w:p>
    <w:p w:rsidR="003F387D" w:rsidRPr="00842461" w:rsidRDefault="003F387D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3. FLORA AND FAUNA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 xml:space="preserve">All reasonable care will be taken to avoid interference with rare </w:t>
      </w:r>
      <w:r w:rsidR="006F7DAE">
        <w:rPr>
          <w:rFonts w:ascii="Arial" w:eastAsia="Times New Roman" w:hAnsi="Arial" w:cs="Arial"/>
          <w:sz w:val="24"/>
          <w:szCs w:val="24"/>
        </w:rPr>
        <w:t xml:space="preserve">or endangered species of native </w:t>
      </w:r>
      <w:r w:rsidRPr="00842461">
        <w:rPr>
          <w:rFonts w:ascii="Arial" w:eastAsia="Times New Roman" w:hAnsi="Arial" w:cs="Arial"/>
          <w:sz w:val="24"/>
          <w:szCs w:val="24"/>
        </w:rPr>
        <w:t>flora or fauna.</w:t>
      </w:r>
    </w:p>
    <w:p w:rsidR="006F7DAE" w:rsidRDefault="006F7DA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Flora</w:t>
      </w:r>
    </w:p>
    <w:p w:rsidR="00842461" w:rsidRPr="006F7DAE" w:rsidRDefault="00842461" w:rsidP="00842461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DAE">
        <w:rPr>
          <w:rFonts w:ascii="Arial" w:eastAsia="Times New Roman" w:hAnsi="Arial" w:cs="Arial"/>
          <w:sz w:val="24"/>
          <w:szCs w:val="24"/>
        </w:rPr>
        <w:t>All reasonable care will be taken to avoid unnecessary impacts to flora and to mitigate</w:t>
      </w:r>
      <w:r w:rsidR="006F7DAE">
        <w:rPr>
          <w:rFonts w:ascii="Arial" w:eastAsia="Times New Roman" w:hAnsi="Arial" w:cs="Arial"/>
          <w:sz w:val="24"/>
          <w:szCs w:val="24"/>
        </w:rPr>
        <w:t xml:space="preserve"> </w:t>
      </w:r>
      <w:r w:rsidRPr="006F7DAE">
        <w:rPr>
          <w:rFonts w:ascii="Arial" w:eastAsia="Times New Roman" w:hAnsi="Arial" w:cs="Arial"/>
          <w:sz w:val="24"/>
          <w:szCs w:val="24"/>
        </w:rPr>
        <w:t>required impacts.</w:t>
      </w:r>
    </w:p>
    <w:p w:rsidR="006F7DAE" w:rsidRDefault="006F7DA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Fauna</w:t>
      </w:r>
    </w:p>
    <w:p w:rsidR="00842461" w:rsidRPr="006F7DAE" w:rsidRDefault="00842461" w:rsidP="006F7DAE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DAE">
        <w:rPr>
          <w:rFonts w:ascii="Arial" w:eastAsia="Times New Roman" w:hAnsi="Arial" w:cs="Arial"/>
          <w:sz w:val="24"/>
          <w:szCs w:val="24"/>
        </w:rPr>
        <w:t>Hunting is prohibited.</w:t>
      </w:r>
    </w:p>
    <w:p w:rsidR="00842461" w:rsidRPr="006F7DAE" w:rsidRDefault="00842461" w:rsidP="00842461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DAE">
        <w:rPr>
          <w:rFonts w:ascii="Arial" w:eastAsia="Times New Roman" w:hAnsi="Arial" w:cs="Arial"/>
          <w:sz w:val="24"/>
          <w:szCs w:val="24"/>
        </w:rPr>
        <w:t>Firearms and domestic animals are not permitted unless special permission has been</w:t>
      </w:r>
      <w:r w:rsidR="006F7DAE">
        <w:rPr>
          <w:rFonts w:ascii="Arial" w:eastAsia="Times New Roman" w:hAnsi="Arial" w:cs="Arial"/>
          <w:sz w:val="24"/>
          <w:szCs w:val="24"/>
        </w:rPr>
        <w:t xml:space="preserve"> </w:t>
      </w:r>
      <w:r w:rsidRPr="006F7DAE">
        <w:rPr>
          <w:rFonts w:ascii="Arial" w:eastAsia="Times New Roman" w:hAnsi="Arial" w:cs="Arial"/>
          <w:sz w:val="24"/>
          <w:szCs w:val="24"/>
        </w:rPr>
        <w:t>obtained from the Exploration Manager.</w:t>
      </w:r>
    </w:p>
    <w:p w:rsidR="00842461" w:rsidRPr="006F7DAE" w:rsidRDefault="00842461" w:rsidP="006F7DAE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DAE">
        <w:rPr>
          <w:rFonts w:ascii="Arial" w:eastAsia="Times New Roman" w:hAnsi="Arial" w:cs="Arial"/>
          <w:sz w:val="24"/>
          <w:szCs w:val="24"/>
        </w:rPr>
        <w:t>Harassment of wildlife will not be tolerated.</w:t>
      </w:r>
    </w:p>
    <w:p w:rsidR="00842461" w:rsidRPr="006F7DAE" w:rsidRDefault="00842461" w:rsidP="006F7DAE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DAE">
        <w:rPr>
          <w:rFonts w:ascii="Arial" w:eastAsia="Times New Roman" w:hAnsi="Arial" w:cs="Arial"/>
          <w:sz w:val="24"/>
          <w:szCs w:val="24"/>
        </w:rPr>
        <w:t>All recorded wildlife sightings will be reported annually to the DOE.</w:t>
      </w:r>
    </w:p>
    <w:p w:rsidR="006F7DAE" w:rsidRDefault="006F7DAE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91C07" w:rsidRPr="002E4358" w:rsidRDefault="006B0257" w:rsidP="00791C0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highlight w:val="yellow"/>
          <w:lang w:val="en-CA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>Regional Manager</w:t>
      </w:r>
      <w:r w:rsidR="00BB60E6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Wildlife</w:t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  <w:t>Rob Harmer</w:t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  <w:t xml:space="preserve"> (</w:t>
      </w:r>
      <w:r w:rsidRPr="006B0257">
        <w:rPr>
          <w:rFonts w:ascii="Arial" w:eastAsia="Times New Roman" w:hAnsi="Arial" w:cs="Arial"/>
          <w:b/>
          <w:bCs/>
          <w:sz w:val="20"/>
          <w:szCs w:val="20"/>
          <w:lang w:val="en-CA"/>
        </w:rPr>
        <w:t>867</w:t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>)</w:t>
      </w:r>
      <w:r w:rsidRPr="006B0257">
        <w:rPr>
          <w:rFonts w:ascii="Arial" w:eastAsia="Times New Roman" w:hAnsi="Arial" w:cs="Arial"/>
          <w:b/>
          <w:bCs/>
          <w:sz w:val="20"/>
          <w:szCs w:val="20"/>
          <w:lang w:val="en-CA"/>
        </w:rPr>
        <w:t>857-3172</w:t>
      </w:r>
      <w:r w:rsidR="00791C07" w:rsidRPr="002E4358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</w:t>
      </w:r>
      <w:r w:rsidR="00791C07" w:rsidRPr="002E4358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hyperlink r:id="rId9" w:history="1">
        <w:r w:rsidRPr="00BD3646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val="en-CA"/>
          </w:rPr>
          <w:t>mailto:RHarmer@GOV.NU.CA</w:t>
        </w:r>
      </w:hyperlink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br/>
      </w:r>
    </w:p>
    <w:p w:rsidR="00791C07" w:rsidRPr="006B0257" w:rsidRDefault="002E4358" w:rsidP="006B0257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6B0257">
        <w:rPr>
          <w:rFonts w:ascii="Arial" w:eastAsia="Times New Roman" w:hAnsi="Arial" w:cs="Arial"/>
          <w:b/>
          <w:bCs/>
          <w:i/>
          <w:sz w:val="20"/>
          <w:szCs w:val="20"/>
        </w:rPr>
        <w:t>Conservation Officer</w:t>
      </w:r>
      <w:r w:rsidR="006B0257" w:rsidRPr="006B0257">
        <w:rPr>
          <w:rFonts w:ascii="Arial" w:eastAsia="Times New Roman" w:hAnsi="Arial" w:cs="Arial"/>
          <w:b/>
          <w:bCs/>
          <w:i/>
          <w:sz w:val="20"/>
          <w:szCs w:val="20"/>
        </w:rPr>
        <w:t>s</w:t>
      </w:r>
      <w:r w:rsidR="006B0257" w:rsidRPr="006B0257">
        <w:rPr>
          <w:rFonts w:ascii="Arial" w:eastAsia="Times New Roman" w:hAnsi="Arial" w:cs="Arial"/>
          <w:b/>
          <w:bCs/>
          <w:i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Chesterfield Inlet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(</w:t>
      </w:r>
      <w:r w:rsidRPr="00C12CA2">
        <w:rPr>
          <w:rFonts w:ascii="Arial" w:eastAsia="Times New Roman" w:hAnsi="Arial" w:cs="Arial"/>
          <w:b/>
          <w:bCs/>
          <w:sz w:val="20"/>
          <w:szCs w:val="20"/>
        </w:rPr>
        <w:t>867</w:t>
      </w:r>
      <w:r>
        <w:rPr>
          <w:rFonts w:ascii="Arial" w:eastAsia="Times New Roman" w:hAnsi="Arial" w:cs="Arial"/>
          <w:b/>
          <w:bCs/>
          <w:sz w:val="20"/>
          <w:szCs w:val="20"/>
        </w:rPr>
        <w:t>)</w:t>
      </w:r>
      <w:r w:rsidRPr="00C12CA2">
        <w:rPr>
          <w:rFonts w:ascii="Arial" w:eastAsia="Times New Roman" w:hAnsi="Arial" w:cs="Arial"/>
          <w:b/>
          <w:bCs/>
          <w:sz w:val="20"/>
          <w:szCs w:val="20"/>
        </w:rPr>
        <w:t>898-9130</w:t>
      </w:r>
      <w:r w:rsidRPr="00D4374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hyperlink r:id="rId10" w:history="1">
        <w:r w:rsidR="006B0257" w:rsidRPr="00BD3646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chesterwildlife@qiniq.ca</w:t>
        </w:r>
      </w:hyperlink>
      <w:r w:rsidR="006B0257">
        <w:rPr>
          <w:rFonts w:ascii="Arial" w:eastAsia="Times New Roman" w:hAnsi="Arial" w:cs="Arial"/>
          <w:b/>
          <w:bCs/>
          <w:sz w:val="20"/>
          <w:szCs w:val="20"/>
        </w:rPr>
        <w:br/>
        <w:t xml:space="preserve">Rankin Inlet </w:t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tab/>
        <w:t>Johanne Coutu-Autut   (867)</w:t>
      </w:r>
      <w:r w:rsidR="006B0257" w:rsidRPr="006B0257">
        <w:rPr>
          <w:rFonts w:ascii="Arial" w:eastAsia="Times New Roman" w:hAnsi="Arial" w:cs="Arial"/>
          <w:b/>
          <w:bCs/>
          <w:sz w:val="20"/>
          <w:szCs w:val="20"/>
        </w:rPr>
        <w:t>645-8084</w:t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br/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 w:rsidR="00791C07" w:rsidRPr="00D43747">
        <w:rPr>
          <w:rFonts w:ascii="Arial" w:eastAsia="Times New Roman" w:hAnsi="Arial" w:cs="Arial"/>
          <w:b/>
          <w:bCs/>
          <w:sz w:val="20"/>
          <w:szCs w:val="20"/>
        </w:rPr>
        <w:t xml:space="preserve">Regional Biologist </w:t>
      </w:r>
      <w:r w:rsidR="00791C0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791C07">
        <w:rPr>
          <w:rFonts w:ascii="Arial" w:eastAsia="Times New Roman" w:hAnsi="Arial" w:cs="Arial"/>
          <w:b/>
          <w:bCs/>
          <w:sz w:val="20"/>
          <w:szCs w:val="20"/>
        </w:rPr>
        <w:t>Mitch Campbell</w:t>
      </w:r>
      <w:r w:rsidR="00791C0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t xml:space="preserve"> (</w:t>
      </w:r>
      <w:r w:rsidR="006B0257" w:rsidRPr="006B0257">
        <w:rPr>
          <w:rFonts w:ascii="Arial" w:eastAsia="Times New Roman" w:hAnsi="Arial" w:cs="Arial"/>
          <w:b/>
          <w:bCs/>
          <w:sz w:val="20"/>
          <w:szCs w:val="20"/>
        </w:rPr>
        <w:t>867</w:t>
      </w:r>
      <w:r w:rsidR="006B0257">
        <w:rPr>
          <w:rFonts w:ascii="Arial" w:eastAsia="Times New Roman" w:hAnsi="Arial" w:cs="Arial"/>
          <w:b/>
          <w:bCs/>
          <w:sz w:val="20"/>
          <w:szCs w:val="20"/>
        </w:rPr>
        <w:t>)</w:t>
      </w:r>
      <w:r w:rsidR="006B0257" w:rsidRPr="006B0257">
        <w:rPr>
          <w:rFonts w:ascii="Arial" w:eastAsia="Times New Roman" w:hAnsi="Arial" w:cs="Arial"/>
          <w:b/>
          <w:bCs/>
          <w:sz w:val="20"/>
          <w:szCs w:val="20"/>
        </w:rPr>
        <w:t>857-3171</w:t>
      </w:r>
      <w:r w:rsidR="00791C07" w:rsidRPr="00D4374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91C07">
        <w:rPr>
          <w:rFonts w:ascii="Arial" w:eastAsia="Times New Roman" w:hAnsi="Arial" w:cs="Arial"/>
          <w:b/>
          <w:bCs/>
          <w:sz w:val="20"/>
          <w:szCs w:val="20"/>
        </w:rPr>
        <w:tab/>
      </w:r>
      <w:hyperlink r:id="rId11" w:history="1">
        <w:r w:rsidR="006B0257" w:rsidRPr="00BD3646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mcampbell1@gov.nu.ca</w:t>
        </w:r>
      </w:hyperlink>
      <w:r w:rsidR="006B0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791C07" w:rsidRDefault="00791C0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B17A22" w:rsidRDefault="00842461" w:rsidP="00B17A22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7A22">
        <w:rPr>
          <w:rFonts w:ascii="Arial" w:eastAsia="Times New Roman" w:hAnsi="Arial" w:cs="Arial"/>
          <w:sz w:val="24"/>
          <w:szCs w:val="24"/>
        </w:rPr>
        <w:t>If local hunters are observed, field personnel must cease activities in the area and leave</w:t>
      </w:r>
      <w:r w:rsidR="00B17A22">
        <w:rPr>
          <w:rFonts w:ascii="Arial" w:eastAsia="Times New Roman" w:hAnsi="Arial" w:cs="Arial"/>
          <w:sz w:val="24"/>
          <w:szCs w:val="24"/>
        </w:rPr>
        <w:t xml:space="preserve"> </w:t>
      </w:r>
      <w:r w:rsidRPr="00B17A22">
        <w:rPr>
          <w:rFonts w:ascii="Arial" w:eastAsia="Times New Roman" w:hAnsi="Arial" w:cs="Arial"/>
          <w:sz w:val="24"/>
          <w:szCs w:val="24"/>
        </w:rPr>
        <w:t>when possible.</w:t>
      </w:r>
    </w:p>
    <w:p w:rsidR="00B17A22" w:rsidRPr="00791C07" w:rsidRDefault="00B17A22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1C07">
        <w:rPr>
          <w:rFonts w:ascii="Arial" w:eastAsia="Times New Roman" w:hAnsi="Arial" w:cs="Arial"/>
          <w:sz w:val="24"/>
          <w:szCs w:val="24"/>
        </w:rPr>
        <w:t xml:space="preserve">During the period of </w:t>
      </w:r>
      <w:r w:rsidR="00842461" w:rsidRPr="00791C07">
        <w:rPr>
          <w:rFonts w:ascii="Arial" w:eastAsia="Times New Roman" w:hAnsi="Arial" w:cs="Arial"/>
          <w:sz w:val="24"/>
          <w:szCs w:val="24"/>
        </w:rPr>
        <w:t>when caribou is observed to be calving in the area,</w:t>
      </w:r>
      <w:r w:rsidRPr="00791C07">
        <w:rPr>
          <w:rFonts w:ascii="Arial" w:eastAsia="Times New Roman" w:hAnsi="Arial" w:cs="Arial"/>
          <w:sz w:val="24"/>
          <w:szCs w:val="24"/>
        </w:rPr>
        <w:t xml:space="preserve"> </w:t>
      </w:r>
      <w:r w:rsidR="00842461" w:rsidRPr="00791C07">
        <w:rPr>
          <w:rFonts w:ascii="Arial" w:eastAsia="Times New Roman" w:hAnsi="Arial" w:cs="Arial"/>
          <w:sz w:val="24"/>
          <w:szCs w:val="24"/>
        </w:rPr>
        <w:t>all activities will be suspended that may disturb calving caribou.</w:t>
      </w:r>
    </w:p>
    <w:p w:rsidR="00B17A22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7A22">
        <w:rPr>
          <w:rFonts w:ascii="Arial" w:eastAsia="Times New Roman" w:hAnsi="Arial" w:cs="Arial"/>
          <w:sz w:val="24"/>
          <w:szCs w:val="24"/>
        </w:rPr>
        <w:t>No field related activities may disturb caribou during migration. All activities such as low</w:t>
      </w:r>
      <w:r w:rsidR="00B17A22">
        <w:rPr>
          <w:rFonts w:ascii="Arial" w:eastAsia="Times New Roman" w:hAnsi="Arial" w:cs="Arial"/>
          <w:sz w:val="24"/>
          <w:szCs w:val="24"/>
        </w:rPr>
        <w:t xml:space="preserve"> </w:t>
      </w:r>
      <w:r w:rsidRPr="00B17A22">
        <w:rPr>
          <w:rFonts w:ascii="Arial" w:eastAsia="Times New Roman" w:hAnsi="Arial" w:cs="Arial"/>
          <w:sz w:val="24"/>
          <w:szCs w:val="24"/>
        </w:rPr>
        <w:t>altitude flying must cease until the migrating caribou have left the area.</w:t>
      </w:r>
    </w:p>
    <w:p w:rsidR="00B17A22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7A22">
        <w:rPr>
          <w:rFonts w:ascii="Arial" w:eastAsia="Times New Roman" w:hAnsi="Arial" w:cs="Arial"/>
          <w:sz w:val="24"/>
          <w:szCs w:val="24"/>
        </w:rPr>
        <w:t>No fuel cache may be established within 10 km or conduct any drilling within 5 km of</w:t>
      </w:r>
      <w:r w:rsidR="00B17A22">
        <w:rPr>
          <w:rFonts w:ascii="Arial" w:eastAsia="Times New Roman" w:hAnsi="Arial" w:cs="Arial"/>
          <w:sz w:val="24"/>
          <w:szCs w:val="24"/>
        </w:rPr>
        <w:t xml:space="preserve"> </w:t>
      </w:r>
      <w:r w:rsidRPr="00B17A22">
        <w:rPr>
          <w:rFonts w:ascii="Arial" w:eastAsia="Times New Roman" w:hAnsi="Arial" w:cs="Arial"/>
          <w:sz w:val="24"/>
          <w:szCs w:val="24"/>
        </w:rPr>
        <w:t>important caribou crossings.</w:t>
      </w:r>
    </w:p>
    <w:p w:rsidR="005C155D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7A22">
        <w:rPr>
          <w:rFonts w:ascii="Arial" w:eastAsia="Times New Roman" w:hAnsi="Arial" w:cs="Arial"/>
          <w:sz w:val="24"/>
          <w:szCs w:val="24"/>
        </w:rPr>
        <w:t>Low-level flying should be avoided when possible. If a concentration of caribou is</w:t>
      </w:r>
      <w:r w:rsidR="00B17A22">
        <w:rPr>
          <w:rFonts w:ascii="Arial" w:eastAsia="Times New Roman" w:hAnsi="Arial" w:cs="Arial"/>
          <w:sz w:val="24"/>
          <w:szCs w:val="24"/>
        </w:rPr>
        <w:t xml:space="preserve"> </w:t>
      </w:r>
      <w:r w:rsidRPr="00B17A22">
        <w:rPr>
          <w:rFonts w:ascii="Arial" w:eastAsia="Times New Roman" w:hAnsi="Arial" w:cs="Arial"/>
          <w:sz w:val="24"/>
          <w:szCs w:val="24"/>
        </w:rPr>
        <w:t xml:space="preserve">encountered an altitude of at least 610 m above ground should be maintained. </w:t>
      </w:r>
    </w:p>
    <w:p w:rsidR="00B17A22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7A22">
        <w:rPr>
          <w:rFonts w:ascii="Arial" w:eastAsia="Times New Roman" w:hAnsi="Arial" w:cs="Arial"/>
          <w:sz w:val="24"/>
          <w:szCs w:val="24"/>
        </w:rPr>
        <w:t>When large</w:t>
      </w:r>
      <w:r w:rsidR="00B17A22">
        <w:rPr>
          <w:rFonts w:ascii="Arial" w:eastAsia="Times New Roman" w:hAnsi="Arial" w:cs="Arial"/>
          <w:sz w:val="24"/>
          <w:szCs w:val="24"/>
        </w:rPr>
        <w:t xml:space="preserve"> </w:t>
      </w:r>
      <w:r w:rsidRPr="00B17A22">
        <w:rPr>
          <w:rFonts w:ascii="Arial" w:eastAsia="Times New Roman" w:hAnsi="Arial" w:cs="Arial"/>
          <w:sz w:val="24"/>
          <w:szCs w:val="24"/>
        </w:rPr>
        <w:t>concentrations of birds are observed flight level is restricted to 1,000 m vertical distance</w:t>
      </w:r>
      <w:r w:rsidR="00B17A22">
        <w:rPr>
          <w:rFonts w:ascii="Arial" w:eastAsia="Times New Roman" w:hAnsi="Arial" w:cs="Arial"/>
          <w:sz w:val="24"/>
          <w:szCs w:val="24"/>
        </w:rPr>
        <w:t xml:space="preserve"> </w:t>
      </w:r>
      <w:r w:rsidRPr="00B17A22">
        <w:rPr>
          <w:rFonts w:ascii="Arial" w:eastAsia="Times New Roman" w:hAnsi="Arial" w:cs="Arial"/>
          <w:sz w:val="24"/>
          <w:szCs w:val="24"/>
        </w:rPr>
        <w:t xml:space="preserve">and 1,500 m horizontal distance. If weather conditions prohibit </w:t>
      </w:r>
      <w:r w:rsidRPr="00B17A22">
        <w:rPr>
          <w:rFonts w:ascii="Arial" w:eastAsia="Times New Roman" w:hAnsi="Arial" w:cs="Arial"/>
          <w:sz w:val="24"/>
          <w:szCs w:val="24"/>
        </w:rPr>
        <w:lastRenderedPageBreak/>
        <w:t>higher altitudes the flight</w:t>
      </w:r>
      <w:r w:rsidR="00B17A22">
        <w:rPr>
          <w:rFonts w:ascii="Arial" w:eastAsia="Times New Roman" w:hAnsi="Arial" w:cs="Arial"/>
          <w:sz w:val="24"/>
          <w:szCs w:val="24"/>
        </w:rPr>
        <w:t xml:space="preserve"> </w:t>
      </w:r>
      <w:r w:rsidRPr="00B17A22">
        <w:rPr>
          <w:rFonts w:ascii="Arial" w:eastAsia="Times New Roman" w:hAnsi="Arial" w:cs="Arial"/>
          <w:sz w:val="24"/>
          <w:szCs w:val="24"/>
        </w:rPr>
        <w:t>path must be changed accordingly.</w:t>
      </w:r>
    </w:p>
    <w:p w:rsidR="00B17A22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7A22">
        <w:rPr>
          <w:rFonts w:ascii="Arial" w:eastAsia="Times New Roman" w:hAnsi="Arial" w:cs="Arial"/>
          <w:sz w:val="24"/>
          <w:szCs w:val="24"/>
        </w:rPr>
        <w:t>All personnel w</w:t>
      </w:r>
      <w:r w:rsidR="005C155D">
        <w:rPr>
          <w:rFonts w:ascii="Arial" w:eastAsia="Times New Roman" w:hAnsi="Arial" w:cs="Arial"/>
          <w:sz w:val="24"/>
          <w:szCs w:val="24"/>
        </w:rPr>
        <w:t>ill be trained on the following: avoidance of human-w</w:t>
      </w:r>
      <w:r w:rsidRPr="00B17A22">
        <w:rPr>
          <w:rFonts w:ascii="Arial" w:eastAsia="Times New Roman" w:hAnsi="Arial" w:cs="Arial"/>
          <w:sz w:val="24"/>
          <w:szCs w:val="24"/>
        </w:rPr>
        <w:t>ildlife interactions,</w:t>
      </w:r>
      <w:r w:rsidR="00B17A22">
        <w:rPr>
          <w:rFonts w:ascii="Arial" w:eastAsia="Times New Roman" w:hAnsi="Arial" w:cs="Arial"/>
          <w:sz w:val="24"/>
          <w:szCs w:val="24"/>
        </w:rPr>
        <w:t xml:space="preserve"> </w:t>
      </w:r>
      <w:r w:rsidRPr="00B17A22">
        <w:rPr>
          <w:rFonts w:ascii="Arial" w:eastAsia="Times New Roman" w:hAnsi="Arial" w:cs="Arial"/>
          <w:sz w:val="24"/>
          <w:szCs w:val="24"/>
        </w:rPr>
        <w:t>wildlife safety, wildlife safety equipment, waste management, and protocol to report human</w:t>
      </w:r>
      <w:r w:rsidR="00B17A22">
        <w:rPr>
          <w:rFonts w:ascii="Arial" w:eastAsia="Times New Roman" w:hAnsi="Arial" w:cs="Arial"/>
          <w:sz w:val="24"/>
          <w:szCs w:val="24"/>
        </w:rPr>
        <w:t>-</w:t>
      </w:r>
      <w:r w:rsidRPr="00B17A22">
        <w:rPr>
          <w:rFonts w:ascii="Arial" w:eastAsia="Times New Roman" w:hAnsi="Arial" w:cs="Arial"/>
          <w:sz w:val="24"/>
          <w:szCs w:val="24"/>
        </w:rPr>
        <w:t>wildlife</w:t>
      </w:r>
      <w:r w:rsidR="00B17A22">
        <w:rPr>
          <w:rFonts w:ascii="Arial" w:eastAsia="Times New Roman" w:hAnsi="Arial" w:cs="Arial"/>
          <w:sz w:val="24"/>
          <w:szCs w:val="24"/>
        </w:rPr>
        <w:t xml:space="preserve"> </w:t>
      </w:r>
      <w:r w:rsidRPr="00B17A22">
        <w:rPr>
          <w:rFonts w:ascii="Arial" w:eastAsia="Times New Roman" w:hAnsi="Arial" w:cs="Arial"/>
          <w:sz w:val="24"/>
          <w:szCs w:val="24"/>
        </w:rPr>
        <w:t>interactions.</w:t>
      </w:r>
    </w:p>
    <w:p w:rsidR="00B17A22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7A22">
        <w:rPr>
          <w:rFonts w:ascii="Arial" w:eastAsia="Times New Roman" w:hAnsi="Arial" w:cs="Arial"/>
          <w:sz w:val="24"/>
          <w:szCs w:val="24"/>
        </w:rPr>
        <w:t>No feeding of wildlife will be tolerated.</w:t>
      </w:r>
    </w:p>
    <w:p w:rsidR="00842461" w:rsidRDefault="00842461" w:rsidP="005C155D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17A22">
        <w:rPr>
          <w:rFonts w:ascii="Arial" w:eastAsia="Times New Roman" w:hAnsi="Arial" w:cs="Arial"/>
          <w:sz w:val="24"/>
          <w:szCs w:val="24"/>
        </w:rPr>
        <w:t>All bird nests will be avoided by field pe</w:t>
      </w:r>
      <w:r w:rsidR="005C155D">
        <w:rPr>
          <w:rFonts w:ascii="Arial" w:eastAsia="Times New Roman" w:hAnsi="Arial" w:cs="Arial"/>
          <w:sz w:val="24"/>
          <w:szCs w:val="24"/>
        </w:rPr>
        <w:t>rsonnel on foot and by aircraft</w:t>
      </w:r>
      <w:r w:rsidRPr="005C155D">
        <w:rPr>
          <w:rFonts w:ascii="Arial" w:eastAsia="Times New Roman" w:hAnsi="Arial" w:cs="Arial"/>
          <w:sz w:val="24"/>
          <w:szCs w:val="24"/>
        </w:rPr>
        <w:t>.</w:t>
      </w:r>
    </w:p>
    <w:p w:rsidR="005262EC" w:rsidRDefault="005262EC" w:rsidP="005262EC">
      <w:pPr>
        <w:pStyle w:val="ListParagraph"/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4. AIRBORNE OPERATIONS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Our exploration activities require airborne suppo</w:t>
      </w:r>
      <w:r w:rsidR="005C155D">
        <w:rPr>
          <w:rFonts w:ascii="Arial" w:eastAsia="Times New Roman" w:hAnsi="Arial" w:cs="Arial"/>
          <w:sz w:val="24"/>
          <w:szCs w:val="24"/>
        </w:rPr>
        <w:t xml:space="preserve">rt due to the remote locations. Additionally, due to </w:t>
      </w:r>
      <w:r w:rsidRPr="00842461">
        <w:rPr>
          <w:rFonts w:ascii="Arial" w:eastAsia="Times New Roman" w:hAnsi="Arial" w:cs="Arial"/>
          <w:sz w:val="24"/>
          <w:szCs w:val="24"/>
        </w:rPr>
        <w:t xml:space="preserve">the lack of serviceable airstrips in the region, this support involves </w:t>
      </w:r>
      <w:r w:rsidR="005C155D">
        <w:rPr>
          <w:rFonts w:ascii="Arial" w:eastAsia="Times New Roman" w:hAnsi="Arial" w:cs="Arial"/>
          <w:sz w:val="24"/>
          <w:szCs w:val="24"/>
        </w:rPr>
        <w:t xml:space="preserve">aircraft equipped for off-strip </w:t>
      </w:r>
      <w:r w:rsidRPr="00842461">
        <w:rPr>
          <w:rFonts w:ascii="Arial" w:eastAsia="Times New Roman" w:hAnsi="Arial" w:cs="Arial"/>
          <w:sz w:val="24"/>
          <w:szCs w:val="24"/>
        </w:rPr>
        <w:t xml:space="preserve">operations (float planes, helicopters). These types of aircraft have </w:t>
      </w:r>
      <w:r w:rsidR="005C155D">
        <w:rPr>
          <w:rFonts w:ascii="Arial" w:eastAsia="Times New Roman" w:hAnsi="Arial" w:cs="Arial"/>
          <w:sz w:val="24"/>
          <w:szCs w:val="24"/>
        </w:rPr>
        <w:t xml:space="preserve">a minimal potential impact upon </w:t>
      </w:r>
      <w:r w:rsidRPr="00842461">
        <w:rPr>
          <w:rFonts w:ascii="Arial" w:eastAsia="Times New Roman" w:hAnsi="Arial" w:cs="Arial"/>
          <w:sz w:val="24"/>
          <w:szCs w:val="24"/>
        </w:rPr>
        <w:t>the environment. The potential impacts include: petroleum product</w:t>
      </w:r>
      <w:r w:rsidR="005C155D">
        <w:rPr>
          <w:rFonts w:ascii="Arial" w:eastAsia="Times New Roman" w:hAnsi="Arial" w:cs="Arial"/>
          <w:sz w:val="24"/>
          <w:szCs w:val="24"/>
        </w:rPr>
        <w:t xml:space="preserve"> spill and disturbance of fauna </w:t>
      </w:r>
      <w:r w:rsidRPr="00842461">
        <w:rPr>
          <w:rFonts w:ascii="Arial" w:eastAsia="Times New Roman" w:hAnsi="Arial" w:cs="Arial"/>
          <w:sz w:val="24"/>
          <w:szCs w:val="24"/>
        </w:rPr>
        <w:t>and people from low altitude flying and frequent landings/take-offs. The likelihood of disturbing or</w:t>
      </w:r>
      <w:r w:rsidR="005C155D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disrupting people is considered low due to the remote locations of the activity. All stakeholders will</w:t>
      </w:r>
      <w:r w:rsidR="005C155D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be contacted prior to the commencement of operations. The requests of all stakeholders will be</w:t>
      </w:r>
      <w:r w:rsidR="005C155D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respected.</w:t>
      </w:r>
    </w:p>
    <w:p w:rsidR="005C155D" w:rsidRDefault="005C155D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Airstrips</w:t>
      </w:r>
    </w:p>
    <w:p w:rsidR="00842461" w:rsidRPr="00842461" w:rsidRDefault="00AE704B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</w:t>
      </w:r>
      <w:r w:rsidR="005C155D">
        <w:rPr>
          <w:rFonts w:ascii="Arial" w:eastAsia="Times New Roman" w:hAnsi="Arial" w:cs="Arial"/>
          <w:sz w:val="24"/>
          <w:szCs w:val="24"/>
        </w:rPr>
        <w:t xml:space="preserve"> North Arrow</w:t>
      </w:r>
      <w:r w:rsidR="00842461" w:rsidRPr="00842461">
        <w:rPr>
          <w:rFonts w:ascii="Arial" w:eastAsia="Times New Roman" w:hAnsi="Arial" w:cs="Arial"/>
          <w:sz w:val="24"/>
          <w:szCs w:val="24"/>
        </w:rPr>
        <w:t xml:space="preserve"> conduct field operations during th</w:t>
      </w:r>
      <w:r w:rsidR="005C155D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C155D">
        <w:rPr>
          <w:rFonts w:ascii="Arial" w:eastAsia="Times New Roman" w:hAnsi="Arial" w:cs="Arial"/>
          <w:sz w:val="24"/>
          <w:szCs w:val="24"/>
        </w:rPr>
        <w:t>spring months</w:t>
      </w:r>
      <w:r>
        <w:rPr>
          <w:rFonts w:ascii="Arial" w:eastAsia="Times New Roman" w:hAnsi="Arial" w:cs="Arial"/>
          <w:sz w:val="24"/>
          <w:szCs w:val="24"/>
        </w:rPr>
        <w:t xml:space="preserve"> and need to drop fuel at a drill site location</w:t>
      </w:r>
      <w:r w:rsidR="00842461" w:rsidRPr="00842461">
        <w:rPr>
          <w:rFonts w:ascii="Arial" w:eastAsia="Times New Roman" w:hAnsi="Arial" w:cs="Arial"/>
          <w:sz w:val="24"/>
          <w:szCs w:val="24"/>
        </w:rPr>
        <w:t xml:space="preserve"> fixed wing aircraft equipped with skis or wheels</w:t>
      </w:r>
      <w:r>
        <w:rPr>
          <w:rFonts w:ascii="Arial" w:eastAsia="Times New Roman" w:hAnsi="Arial" w:cs="Arial"/>
          <w:sz w:val="24"/>
          <w:szCs w:val="24"/>
        </w:rPr>
        <w:t xml:space="preserve"> could be used</w:t>
      </w:r>
      <w:r w:rsidR="00842461" w:rsidRPr="00842461">
        <w:rPr>
          <w:rFonts w:ascii="Arial" w:eastAsia="Times New Roman" w:hAnsi="Arial" w:cs="Arial"/>
          <w:sz w:val="24"/>
          <w:szCs w:val="24"/>
        </w:rPr>
        <w:t xml:space="preserve"> to land on </w:t>
      </w:r>
      <w:r w:rsidR="005C155D">
        <w:rPr>
          <w:rFonts w:ascii="Arial" w:eastAsia="Times New Roman" w:hAnsi="Arial" w:cs="Arial"/>
          <w:sz w:val="24"/>
          <w:szCs w:val="24"/>
        </w:rPr>
        <w:t xml:space="preserve">frozen lakes, leaving behind no </w:t>
      </w:r>
      <w:r w:rsidR="00842461" w:rsidRPr="00842461">
        <w:rPr>
          <w:rFonts w:ascii="Arial" w:eastAsia="Times New Roman" w:hAnsi="Arial" w:cs="Arial"/>
          <w:sz w:val="24"/>
          <w:szCs w:val="24"/>
        </w:rPr>
        <w:t>footprint.</w:t>
      </w:r>
    </w:p>
    <w:p w:rsidR="005C155D" w:rsidRDefault="005C155D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Helipads</w:t>
      </w:r>
    </w:p>
    <w:p w:rsidR="00842461" w:rsidRPr="005C155D" w:rsidRDefault="00842461" w:rsidP="005C15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Helicopter landings and take-offs have little impact upon the fl</w:t>
      </w:r>
      <w:r w:rsidR="005C155D">
        <w:rPr>
          <w:rFonts w:ascii="Arial" w:eastAsia="Times New Roman" w:hAnsi="Arial" w:cs="Arial"/>
          <w:sz w:val="24"/>
          <w:szCs w:val="24"/>
        </w:rPr>
        <w:t xml:space="preserve">ora or ground surface. However, </w:t>
      </w:r>
      <w:r w:rsidRPr="00842461">
        <w:rPr>
          <w:rFonts w:ascii="Arial" w:eastAsia="Times New Roman" w:hAnsi="Arial" w:cs="Arial"/>
          <w:sz w:val="24"/>
          <w:szCs w:val="24"/>
        </w:rPr>
        <w:t>helicopters require an area clear of obstructions that allows for safe m</w:t>
      </w:r>
      <w:r w:rsidR="005C155D">
        <w:rPr>
          <w:rFonts w:ascii="Arial" w:eastAsia="Times New Roman" w:hAnsi="Arial" w:cs="Arial"/>
          <w:sz w:val="24"/>
          <w:szCs w:val="24"/>
        </w:rPr>
        <w:t>aneuverability of the aircraft. The size of this area is depende</w:t>
      </w:r>
      <w:r w:rsidRPr="00842461">
        <w:rPr>
          <w:rFonts w:ascii="Arial" w:eastAsia="Times New Roman" w:hAnsi="Arial" w:cs="Arial"/>
          <w:sz w:val="24"/>
          <w:szCs w:val="24"/>
        </w:rPr>
        <w:t>nt upo</w:t>
      </w:r>
      <w:r w:rsidR="005C155D">
        <w:rPr>
          <w:rFonts w:ascii="Arial" w:eastAsia="Times New Roman" w:hAnsi="Arial" w:cs="Arial"/>
          <w:sz w:val="24"/>
          <w:szCs w:val="24"/>
        </w:rPr>
        <w:t xml:space="preserve">n the aircraft type. </w:t>
      </w:r>
      <w:r w:rsidRPr="005C155D">
        <w:rPr>
          <w:rFonts w:ascii="Arial" w:eastAsia="Times New Roman" w:hAnsi="Arial" w:cs="Arial"/>
          <w:sz w:val="24"/>
          <w:szCs w:val="24"/>
        </w:rPr>
        <w:t>Landing sites will be selected, whenever possible that have a competent ground surface</w:t>
      </w:r>
      <w:r w:rsidR="005C155D" w:rsidRPr="005C155D">
        <w:rPr>
          <w:rFonts w:ascii="Arial" w:eastAsia="Times New Roman" w:hAnsi="Arial" w:cs="Arial"/>
          <w:sz w:val="24"/>
          <w:szCs w:val="24"/>
        </w:rPr>
        <w:t xml:space="preserve"> </w:t>
      </w:r>
      <w:r w:rsidRPr="005C155D">
        <w:rPr>
          <w:rFonts w:ascii="Arial" w:eastAsia="Times New Roman" w:hAnsi="Arial" w:cs="Arial"/>
          <w:sz w:val="24"/>
          <w:szCs w:val="24"/>
        </w:rPr>
        <w:t>and are naturally free of vegetation or marginally covered.</w:t>
      </w:r>
    </w:p>
    <w:p w:rsidR="005C155D" w:rsidRDefault="005C155D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Fuel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Aviation fuel at exploration operations is contained in 205 litre st</w:t>
      </w:r>
      <w:r w:rsidR="005C155D">
        <w:rPr>
          <w:rFonts w:ascii="Arial" w:eastAsia="Times New Roman" w:hAnsi="Arial" w:cs="Arial"/>
          <w:sz w:val="24"/>
          <w:szCs w:val="24"/>
        </w:rPr>
        <w:t xml:space="preserve">eel drums for ease of handling. </w:t>
      </w:r>
      <w:r w:rsidRPr="00842461">
        <w:rPr>
          <w:rFonts w:ascii="Arial" w:eastAsia="Times New Roman" w:hAnsi="Arial" w:cs="Arial"/>
          <w:sz w:val="24"/>
          <w:szCs w:val="24"/>
        </w:rPr>
        <w:t>These drums are stored horizontally, on the ground with the bungs p</w:t>
      </w:r>
      <w:r w:rsidR="005C155D">
        <w:rPr>
          <w:rFonts w:ascii="Arial" w:eastAsia="Times New Roman" w:hAnsi="Arial" w:cs="Arial"/>
          <w:sz w:val="24"/>
          <w:szCs w:val="24"/>
        </w:rPr>
        <w:t xml:space="preserve">ositioned at the mid-way point. </w:t>
      </w:r>
      <w:r w:rsidRPr="00842461">
        <w:rPr>
          <w:rFonts w:ascii="Arial" w:eastAsia="Times New Roman" w:hAnsi="Arial" w:cs="Arial"/>
          <w:sz w:val="24"/>
          <w:szCs w:val="24"/>
        </w:rPr>
        <w:t>This storage method prevents contact of surface water with the bung</w:t>
      </w:r>
      <w:r w:rsidR="005C155D">
        <w:rPr>
          <w:rFonts w:ascii="Arial" w:eastAsia="Times New Roman" w:hAnsi="Arial" w:cs="Arial"/>
          <w:sz w:val="24"/>
          <w:szCs w:val="24"/>
        </w:rPr>
        <w:t xml:space="preserve">s and possible contamination of </w:t>
      </w:r>
      <w:r w:rsidRPr="00842461">
        <w:rPr>
          <w:rFonts w:ascii="Arial" w:eastAsia="Times New Roman" w:hAnsi="Arial" w:cs="Arial"/>
          <w:sz w:val="24"/>
          <w:szCs w:val="24"/>
        </w:rPr>
        <w:t>the fuel and keeps the bung seals submerged in fuel, which prevent</w:t>
      </w:r>
      <w:r w:rsidR="005C155D">
        <w:rPr>
          <w:rFonts w:ascii="Arial" w:eastAsia="Times New Roman" w:hAnsi="Arial" w:cs="Arial"/>
          <w:sz w:val="24"/>
          <w:szCs w:val="24"/>
        </w:rPr>
        <w:t xml:space="preserve">s the seals from drying out and </w:t>
      </w:r>
      <w:r w:rsidRPr="00842461">
        <w:rPr>
          <w:rFonts w:ascii="Arial" w:eastAsia="Times New Roman" w:hAnsi="Arial" w:cs="Arial"/>
          <w:sz w:val="24"/>
          <w:szCs w:val="24"/>
        </w:rPr>
        <w:t>leaking.</w:t>
      </w:r>
    </w:p>
    <w:p w:rsidR="00842461" w:rsidRPr="005C155D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155D">
        <w:rPr>
          <w:rFonts w:ascii="Arial" w:eastAsia="Times New Roman" w:hAnsi="Arial" w:cs="Arial"/>
          <w:sz w:val="24"/>
          <w:szCs w:val="24"/>
        </w:rPr>
        <w:t>Fuel drums will be stored at a distance of no less than 100 metres from any surface water</w:t>
      </w:r>
      <w:r w:rsidR="005C155D">
        <w:rPr>
          <w:rFonts w:ascii="Arial" w:eastAsia="Times New Roman" w:hAnsi="Arial" w:cs="Arial"/>
          <w:sz w:val="24"/>
          <w:szCs w:val="24"/>
        </w:rPr>
        <w:t xml:space="preserve"> </w:t>
      </w:r>
      <w:r w:rsidRPr="005C155D">
        <w:rPr>
          <w:rFonts w:ascii="Arial" w:eastAsia="Times New Roman" w:hAnsi="Arial" w:cs="Arial"/>
          <w:sz w:val="24"/>
          <w:szCs w:val="24"/>
        </w:rPr>
        <w:t>source (e.g. lake, stream, pond, etc.)</w:t>
      </w:r>
    </w:p>
    <w:p w:rsidR="00842461" w:rsidRPr="001E65A7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155D">
        <w:rPr>
          <w:rFonts w:ascii="Arial" w:eastAsia="Times New Roman" w:hAnsi="Arial" w:cs="Arial"/>
          <w:sz w:val="24"/>
          <w:szCs w:val="24"/>
        </w:rPr>
        <w:t>Remote fuel storage locations (e.g. fuel cache) will be plotted on a suitable topographic map</w:t>
      </w:r>
      <w:r w:rsidR="001E65A7">
        <w:rPr>
          <w:rFonts w:ascii="Arial" w:eastAsia="Times New Roman" w:hAnsi="Arial" w:cs="Arial"/>
          <w:sz w:val="24"/>
          <w:szCs w:val="24"/>
        </w:rPr>
        <w:t xml:space="preserve"> </w:t>
      </w:r>
      <w:r w:rsidRPr="001E65A7">
        <w:rPr>
          <w:rFonts w:ascii="Arial" w:eastAsia="Times New Roman" w:hAnsi="Arial" w:cs="Arial"/>
          <w:sz w:val="24"/>
          <w:szCs w:val="24"/>
        </w:rPr>
        <w:t>and the GPS positions will be recorded. An updated inventory of the fuel used will be</w:t>
      </w:r>
      <w:r w:rsidR="001E65A7">
        <w:rPr>
          <w:rFonts w:ascii="Arial" w:eastAsia="Times New Roman" w:hAnsi="Arial" w:cs="Arial"/>
          <w:sz w:val="24"/>
          <w:szCs w:val="24"/>
        </w:rPr>
        <w:t xml:space="preserve"> </w:t>
      </w:r>
      <w:r w:rsidRPr="001E65A7">
        <w:rPr>
          <w:rFonts w:ascii="Arial" w:eastAsia="Times New Roman" w:hAnsi="Arial" w:cs="Arial"/>
          <w:sz w:val="24"/>
          <w:szCs w:val="24"/>
        </w:rPr>
        <w:t>maintained.</w:t>
      </w:r>
    </w:p>
    <w:p w:rsidR="00842461" w:rsidRPr="001E65A7" w:rsidRDefault="00842461" w:rsidP="001E65A7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65A7">
        <w:rPr>
          <w:rFonts w:ascii="Arial" w:eastAsia="Times New Roman" w:hAnsi="Arial" w:cs="Arial"/>
          <w:sz w:val="24"/>
          <w:szCs w:val="24"/>
        </w:rPr>
        <w:t>Regular visual inspections will be conducted of all fuel caches</w:t>
      </w:r>
    </w:p>
    <w:p w:rsidR="00842461" w:rsidRPr="001E65A7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65A7">
        <w:rPr>
          <w:rFonts w:ascii="Arial" w:eastAsia="Times New Roman" w:hAnsi="Arial" w:cs="Arial"/>
          <w:sz w:val="24"/>
          <w:szCs w:val="24"/>
        </w:rPr>
        <w:t>Empty or otherwise no longer required fuel drums will be retrieved from all locations. Empty</w:t>
      </w:r>
      <w:r w:rsidR="001E65A7">
        <w:rPr>
          <w:rFonts w:ascii="Arial" w:eastAsia="Times New Roman" w:hAnsi="Arial" w:cs="Arial"/>
          <w:sz w:val="24"/>
          <w:szCs w:val="24"/>
        </w:rPr>
        <w:t xml:space="preserve"> </w:t>
      </w:r>
      <w:r w:rsidRPr="001E65A7">
        <w:rPr>
          <w:rFonts w:ascii="Arial" w:eastAsia="Times New Roman" w:hAnsi="Arial" w:cs="Arial"/>
          <w:sz w:val="24"/>
          <w:szCs w:val="24"/>
        </w:rPr>
        <w:t>drums will be returned to the fuel supplier for recycling.</w:t>
      </w:r>
    </w:p>
    <w:p w:rsidR="00842461" w:rsidRPr="001E65A7" w:rsidRDefault="00842461" w:rsidP="001E65A7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65A7">
        <w:rPr>
          <w:rFonts w:ascii="Arial" w:eastAsia="Times New Roman" w:hAnsi="Arial" w:cs="Arial"/>
          <w:sz w:val="24"/>
          <w:szCs w:val="24"/>
        </w:rPr>
        <w:t>Full fuel drums will not be stored remotely for more than one year.</w:t>
      </w:r>
    </w:p>
    <w:p w:rsidR="00842461" w:rsidRPr="001E65A7" w:rsidRDefault="00842461" w:rsidP="001E65A7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65A7">
        <w:rPr>
          <w:rFonts w:ascii="Arial" w:eastAsia="Times New Roman" w:hAnsi="Arial" w:cs="Arial"/>
          <w:sz w:val="24"/>
          <w:szCs w:val="24"/>
        </w:rPr>
        <w:t>Fuel storage locations will have a suitable spill response kit.</w:t>
      </w:r>
    </w:p>
    <w:p w:rsidR="00842461" w:rsidRPr="001E65A7" w:rsidRDefault="00842461" w:rsidP="001E65A7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65A7">
        <w:rPr>
          <w:rFonts w:ascii="Arial" w:eastAsia="Times New Roman" w:hAnsi="Arial" w:cs="Arial"/>
          <w:sz w:val="24"/>
          <w:szCs w:val="24"/>
        </w:rPr>
        <w:t>Please review the Spill Plan for more details on fuel spill protocol.</w:t>
      </w:r>
    </w:p>
    <w:p w:rsidR="00842461" w:rsidRPr="001E65A7" w:rsidRDefault="00842461" w:rsidP="001E65A7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65A7">
        <w:rPr>
          <w:rFonts w:ascii="Arial" w:eastAsia="Times New Roman" w:hAnsi="Arial" w:cs="Arial"/>
          <w:sz w:val="24"/>
          <w:szCs w:val="24"/>
        </w:rPr>
        <w:t>The contents of the spill kit are listed below</w:t>
      </w:r>
    </w:p>
    <w:p w:rsidR="00842461" w:rsidRPr="00842461" w:rsidRDefault="00842461" w:rsidP="001E65A7">
      <w:pPr>
        <w:widowControl w:val="0"/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lastRenderedPageBreak/>
        <w:t>1 – 360 litre/79 gallon polyethylene overpack drum</w:t>
      </w:r>
    </w:p>
    <w:p w:rsidR="00842461" w:rsidRPr="00842461" w:rsidRDefault="00842461" w:rsidP="001E65A7">
      <w:pPr>
        <w:widowControl w:val="0"/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4 – oil sorbent booms (5” X 10’)</w:t>
      </w:r>
    </w:p>
    <w:p w:rsidR="00842461" w:rsidRPr="00842461" w:rsidRDefault="00842461" w:rsidP="001E65A7">
      <w:pPr>
        <w:widowControl w:val="0"/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100 – oil sorbent sheets (16.5” X 20” X 3/8”)</w:t>
      </w:r>
    </w:p>
    <w:p w:rsidR="00842461" w:rsidRPr="00842461" w:rsidRDefault="00842461" w:rsidP="001E65A7">
      <w:pPr>
        <w:widowControl w:val="0"/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1 – drain cover (36” X 36” X 1/16”)</w:t>
      </w:r>
    </w:p>
    <w:p w:rsidR="00842461" w:rsidRPr="00842461" w:rsidRDefault="00842461" w:rsidP="001E65A7">
      <w:pPr>
        <w:widowControl w:val="0"/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1 – Caution tape (3” X 500’)</w:t>
      </w:r>
    </w:p>
    <w:p w:rsidR="00842461" w:rsidRPr="00842461" w:rsidRDefault="00842461" w:rsidP="001E65A7">
      <w:pPr>
        <w:widowControl w:val="0"/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1 – 1 lb plugging compound</w:t>
      </w:r>
    </w:p>
    <w:p w:rsidR="00842461" w:rsidRPr="00842461" w:rsidRDefault="00842461" w:rsidP="001E65A7">
      <w:pPr>
        <w:widowControl w:val="0"/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2 – pair Nitrile gloves</w:t>
      </w:r>
    </w:p>
    <w:p w:rsidR="00842461" w:rsidRPr="00842461" w:rsidRDefault="00842461" w:rsidP="001E65A7">
      <w:pPr>
        <w:widowControl w:val="0"/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2 – pair Safety goggles</w:t>
      </w:r>
    </w:p>
    <w:p w:rsidR="00842461" w:rsidRPr="00842461" w:rsidRDefault="00842461" w:rsidP="001E65A7">
      <w:pPr>
        <w:widowControl w:val="0"/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2 – pair Tyvek coveralls</w:t>
      </w:r>
    </w:p>
    <w:p w:rsidR="00842461" w:rsidRPr="00842461" w:rsidRDefault="00842461" w:rsidP="001E65A7">
      <w:pPr>
        <w:widowControl w:val="0"/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1 – instruction booklet</w:t>
      </w:r>
    </w:p>
    <w:p w:rsidR="00842461" w:rsidRPr="00842461" w:rsidRDefault="00842461" w:rsidP="001E65A7">
      <w:pPr>
        <w:widowControl w:val="0"/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10 – printed disposable bags (24” X 48”)</w:t>
      </w:r>
    </w:p>
    <w:p w:rsidR="001E65A7" w:rsidRDefault="001E65A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Sorbent capacity of this spill kit is 240 litres.</w:t>
      </w:r>
    </w:p>
    <w:p w:rsidR="001E65A7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65A7">
        <w:rPr>
          <w:rFonts w:ascii="Arial" w:eastAsia="Times New Roman" w:hAnsi="Arial" w:cs="Arial"/>
          <w:sz w:val="24"/>
          <w:szCs w:val="24"/>
        </w:rPr>
        <w:t>Refuelling locations will have a suitable fire extinguisher.</w:t>
      </w:r>
    </w:p>
    <w:p w:rsidR="00842461" w:rsidRPr="001E65A7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E65A7">
        <w:rPr>
          <w:rFonts w:ascii="Arial" w:eastAsia="Times New Roman" w:hAnsi="Arial" w:cs="Arial"/>
          <w:sz w:val="24"/>
          <w:szCs w:val="24"/>
        </w:rPr>
        <w:t xml:space="preserve">Spill prevention measures will be implemented prior to </w:t>
      </w:r>
      <w:r w:rsidR="001E65A7" w:rsidRPr="001E65A7">
        <w:rPr>
          <w:rFonts w:ascii="Arial" w:eastAsia="Times New Roman" w:hAnsi="Arial" w:cs="Arial"/>
          <w:sz w:val="24"/>
          <w:szCs w:val="24"/>
        </w:rPr>
        <w:t>refueling</w:t>
      </w:r>
      <w:r w:rsidRPr="001E65A7">
        <w:rPr>
          <w:rFonts w:ascii="Arial" w:eastAsia="Times New Roman" w:hAnsi="Arial" w:cs="Arial"/>
          <w:sz w:val="24"/>
          <w:szCs w:val="24"/>
        </w:rPr>
        <w:t xml:space="preserve"> (e.g. drip pan).</w:t>
      </w:r>
    </w:p>
    <w:p w:rsidR="001E65A7" w:rsidRDefault="001E65A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5. LAND DISTURBANCE</w:t>
      </w:r>
    </w:p>
    <w:p w:rsid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All necessary permits and permissions will be obtained pr</w:t>
      </w:r>
      <w:r w:rsidR="005B03F7">
        <w:rPr>
          <w:rFonts w:ascii="Arial" w:eastAsia="Times New Roman" w:hAnsi="Arial" w:cs="Arial"/>
          <w:sz w:val="24"/>
          <w:szCs w:val="24"/>
        </w:rPr>
        <w:t xml:space="preserve">ior to conducting any land disturbance. </w:t>
      </w:r>
      <w:r w:rsidRPr="00842461">
        <w:rPr>
          <w:rFonts w:ascii="Arial" w:eastAsia="Times New Roman" w:hAnsi="Arial" w:cs="Arial"/>
          <w:sz w:val="24"/>
          <w:szCs w:val="24"/>
        </w:rPr>
        <w:t>Great care will be taken to avoid and/or minimize land disturbance. W</w:t>
      </w:r>
      <w:r w:rsidR="005B03F7">
        <w:rPr>
          <w:rFonts w:ascii="Arial" w:eastAsia="Times New Roman" w:hAnsi="Arial" w:cs="Arial"/>
          <w:sz w:val="24"/>
          <w:szCs w:val="24"/>
        </w:rPr>
        <w:t xml:space="preserve">hen clearing is unavoidable, it </w:t>
      </w:r>
      <w:r w:rsidRPr="00842461">
        <w:rPr>
          <w:rFonts w:ascii="Arial" w:eastAsia="Times New Roman" w:hAnsi="Arial" w:cs="Arial"/>
          <w:sz w:val="24"/>
          <w:szCs w:val="24"/>
        </w:rPr>
        <w:t>must be carried out in a manner that does not promote erosion. Wh</w:t>
      </w:r>
      <w:r w:rsidR="005B03F7">
        <w:rPr>
          <w:rFonts w:ascii="Arial" w:eastAsia="Times New Roman" w:hAnsi="Arial" w:cs="Arial"/>
          <w:sz w:val="24"/>
          <w:szCs w:val="24"/>
        </w:rPr>
        <w:t xml:space="preserve">enever possible, areas that are </w:t>
      </w:r>
      <w:r w:rsidRPr="00842461">
        <w:rPr>
          <w:rFonts w:ascii="Arial" w:eastAsia="Times New Roman" w:hAnsi="Arial" w:cs="Arial"/>
          <w:sz w:val="24"/>
          <w:szCs w:val="24"/>
        </w:rPr>
        <w:t>naturally free of vegetation will be selected for logistical support sites (e.g. fuel cache).</w:t>
      </w:r>
    </w:p>
    <w:p w:rsidR="005B03F7" w:rsidRPr="00842461" w:rsidRDefault="005B03F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Supervision</w:t>
      </w:r>
    </w:p>
    <w:p w:rsid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Earth moving and clearing activities will be supervised at all tim</w:t>
      </w:r>
      <w:r w:rsidR="00090977">
        <w:rPr>
          <w:rFonts w:ascii="Arial" w:eastAsia="Times New Roman" w:hAnsi="Arial" w:cs="Arial"/>
          <w:sz w:val="24"/>
          <w:szCs w:val="24"/>
        </w:rPr>
        <w:t xml:space="preserve">es by </w:t>
      </w:r>
      <w:r w:rsidR="00746AD5">
        <w:rPr>
          <w:rFonts w:ascii="Arial" w:eastAsia="Times New Roman" w:hAnsi="Arial" w:cs="Arial"/>
          <w:sz w:val="24"/>
          <w:szCs w:val="24"/>
        </w:rPr>
        <w:t>a</w:t>
      </w:r>
      <w:r w:rsidR="00090977">
        <w:rPr>
          <w:rFonts w:ascii="Arial" w:eastAsia="Times New Roman" w:hAnsi="Arial" w:cs="Arial"/>
          <w:sz w:val="24"/>
          <w:szCs w:val="24"/>
        </w:rPr>
        <w:t xml:space="preserve"> North Arrow </w:t>
      </w:r>
      <w:r w:rsidR="00746AD5">
        <w:rPr>
          <w:rFonts w:ascii="Arial" w:eastAsia="Times New Roman" w:hAnsi="Arial" w:cs="Arial"/>
          <w:sz w:val="24"/>
          <w:szCs w:val="24"/>
        </w:rPr>
        <w:t>representative who will</w:t>
      </w:r>
      <w:r w:rsidRPr="00842461">
        <w:rPr>
          <w:rFonts w:ascii="Arial" w:eastAsia="Times New Roman" w:hAnsi="Arial" w:cs="Arial"/>
          <w:sz w:val="24"/>
          <w:szCs w:val="24"/>
        </w:rPr>
        <w:t xml:space="preserve"> clearly define the area to be disturbed using temporary markers.</w:t>
      </w:r>
    </w:p>
    <w:p w:rsidR="00090977" w:rsidRPr="00842461" w:rsidRDefault="0009097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Earthmoving</w:t>
      </w:r>
    </w:p>
    <w:p w:rsid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Earthmoving is limited to the construction of small pits and sumps for</w:t>
      </w:r>
      <w:r w:rsidR="00746AD5">
        <w:rPr>
          <w:rFonts w:ascii="Arial" w:eastAsia="Times New Roman" w:hAnsi="Arial" w:cs="Arial"/>
          <w:sz w:val="24"/>
          <w:szCs w:val="24"/>
        </w:rPr>
        <w:t xml:space="preserve"> the collection and disposal of </w:t>
      </w:r>
      <w:r w:rsidRPr="00842461">
        <w:rPr>
          <w:rFonts w:ascii="Arial" w:eastAsia="Times New Roman" w:hAnsi="Arial" w:cs="Arial"/>
          <w:sz w:val="24"/>
          <w:szCs w:val="24"/>
        </w:rPr>
        <w:t>be</w:t>
      </w:r>
      <w:r w:rsidR="00746AD5">
        <w:rPr>
          <w:rFonts w:ascii="Arial" w:eastAsia="Times New Roman" w:hAnsi="Arial" w:cs="Arial"/>
          <w:sz w:val="24"/>
          <w:szCs w:val="24"/>
        </w:rPr>
        <w:t xml:space="preserve">nign waste (e.g. drill sumps). </w:t>
      </w:r>
      <w:r w:rsidRPr="00842461">
        <w:rPr>
          <w:rFonts w:ascii="Arial" w:eastAsia="Times New Roman" w:hAnsi="Arial" w:cs="Arial"/>
          <w:sz w:val="24"/>
          <w:szCs w:val="24"/>
        </w:rPr>
        <w:t>Topsoil (or surface material useful for regeneration or re-vegetation) will be removed</w:t>
      </w:r>
      <w:r w:rsidR="00746AD5">
        <w:rPr>
          <w:rFonts w:ascii="Arial" w:eastAsia="Times New Roman" w:hAnsi="Arial" w:cs="Arial"/>
          <w:sz w:val="24"/>
          <w:szCs w:val="24"/>
        </w:rPr>
        <w:t xml:space="preserve"> and stockpiled </w:t>
      </w:r>
      <w:r w:rsidRPr="00842461">
        <w:rPr>
          <w:rFonts w:ascii="Arial" w:eastAsia="Times New Roman" w:hAnsi="Arial" w:cs="Arial"/>
          <w:sz w:val="24"/>
          <w:szCs w:val="24"/>
        </w:rPr>
        <w:t xml:space="preserve">separately from subsoil. Topsoil should be returned as soon as </w:t>
      </w:r>
      <w:r w:rsidR="00746AD5">
        <w:rPr>
          <w:rFonts w:ascii="Arial" w:eastAsia="Times New Roman" w:hAnsi="Arial" w:cs="Arial"/>
          <w:sz w:val="24"/>
          <w:szCs w:val="24"/>
        </w:rPr>
        <w:t xml:space="preserve">possible (preferably within six </w:t>
      </w:r>
      <w:r w:rsidRPr="00842461">
        <w:rPr>
          <w:rFonts w:ascii="Arial" w:eastAsia="Times New Roman" w:hAnsi="Arial" w:cs="Arial"/>
          <w:sz w:val="24"/>
          <w:szCs w:val="24"/>
        </w:rPr>
        <w:t>months) to maintain seed viability, nutrient quality and microbial activity.</w:t>
      </w:r>
    </w:p>
    <w:p w:rsidR="00746AD5" w:rsidRPr="00842461" w:rsidRDefault="00746AD5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Geochemical Sampling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When taking soil/ till samples, areas naturally free of vegetation</w:t>
      </w:r>
      <w:r w:rsidR="00746AD5">
        <w:rPr>
          <w:rFonts w:ascii="Arial" w:eastAsia="Times New Roman" w:hAnsi="Arial" w:cs="Arial"/>
          <w:sz w:val="24"/>
          <w:szCs w:val="24"/>
        </w:rPr>
        <w:t xml:space="preserve"> (frost boils) will be selected </w:t>
      </w:r>
      <w:r w:rsidRPr="00842461">
        <w:rPr>
          <w:rFonts w:ascii="Arial" w:eastAsia="Times New Roman" w:hAnsi="Arial" w:cs="Arial"/>
          <w:sz w:val="24"/>
          <w:szCs w:val="24"/>
        </w:rPr>
        <w:t>whenever possible. When this is not possible the organic layer and a</w:t>
      </w:r>
      <w:r w:rsidR="00D45D39">
        <w:rPr>
          <w:rFonts w:ascii="Arial" w:eastAsia="Times New Roman" w:hAnsi="Arial" w:cs="Arial"/>
          <w:sz w:val="24"/>
          <w:szCs w:val="24"/>
        </w:rPr>
        <w:t xml:space="preserve">ny topsoil should be put to one </w:t>
      </w:r>
      <w:r w:rsidRPr="00842461">
        <w:rPr>
          <w:rFonts w:ascii="Arial" w:eastAsia="Times New Roman" w:hAnsi="Arial" w:cs="Arial"/>
          <w:sz w:val="24"/>
          <w:szCs w:val="24"/>
        </w:rPr>
        <w:t>side and replaced after the sample is collected. The depression wil</w:t>
      </w:r>
      <w:r w:rsidR="00D45D39">
        <w:rPr>
          <w:rFonts w:ascii="Arial" w:eastAsia="Times New Roman" w:hAnsi="Arial" w:cs="Arial"/>
          <w:sz w:val="24"/>
          <w:szCs w:val="24"/>
        </w:rPr>
        <w:t>l be re</w:t>
      </w:r>
      <w:r w:rsidR="00FB0FD7">
        <w:rPr>
          <w:rFonts w:ascii="Arial" w:eastAsia="Times New Roman" w:hAnsi="Arial" w:cs="Arial"/>
          <w:sz w:val="24"/>
          <w:szCs w:val="24"/>
        </w:rPr>
        <w:t>-</w:t>
      </w:r>
      <w:r w:rsidR="00D45D39">
        <w:rPr>
          <w:rFonts w:ascii="Arial" w:eastAsia="Times New Roman" w:hAnsi="Arial" w:cs="Arial"/>
          <w:sz w:val="24"/>
          <w:szCs w:val="24"/>
        </w:rPr>
        <w:t xml:space="preserve">contoured to prevent any </w:t>
      </w:r>
      <w:r w:rsidRPr="00842461">
        <w:rPr>
          <w:rFonts w:ascii="Arial" w:eastAsia="Times New Roman" w:hAnsi="Arial" w:cs="Arial"/>
          <w:sz w:val="24"/>
          <w:szCs w:val="24"/>
        </w:rPr>
        <w:t>hazard to wildlife.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D45D39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842461" w:rsidRPr="00842461">
        <w:rPr>
          <w:rFonts w:ascii="Arial" w:eastAsia="Times New Roman" w:hAnsi="Arial" w:cs="Arial"/>
          <w:b/>
          <w:bCs/>
          <w:sz w:val="24"/>
          <w:szCs w:val="24"/>
        </w:rPr>
        <w:t>. DRILLING OPERATIONS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Contracts for exploration drilling services will stipulate adherence to</w:t>
      </w:r>
      <w:r w:rsidR="00D45D39">
        <w:rPr>
          <w:rFonts w:ascii="Arial" w:eastAsia="Times New Roman" w:hAnsi="Arial" w:cs="Arial"/>
          <w:sz w:val="24"/>
          <w:szCs w:val="24"/>
        </w:rPr>
        <w:t xml:space="preserve"> the environmental component of </w:t>
      </w:r>
      <w:r w:rsidR="007C2126">
        <w:rPr>
          <w:rFonts w:ascii="Arial" w:eastAsia="Times New Roman" w:hAnsi="Arial" w:cs="Arial"/>
          <w:sz w:val="24"/>
          <w:szCs w:val="24"/>
        </w:rPr>
        <w:t>North Arrow’s</w:t>
      </w:r>
      <w:r w:rsidRPr="00842461">
        <w:rPr>
          <w:rFonts w:ascii="Arial" w:eastAsia="Times New Roman" w:hAnsi="Arial" w:cs="Arial"/>
          <w:sz w:val="24"/>
          <w:szCs w:val="24"/>
        </w:rPr>
        <w:t xml:space="preserve"> Responsibly Policy and these Environmental Procedure</w:t>
      </w:r>
      <w:r w:rsidR="007C2126">
        <w:rPr>
          <w:rFonts w:ascii="Arial" w:eastAsia="Times New Roman" w:hAnsi="Arial" w:cs="Arial"/>
          <w:sz w:val="24"/>
          <w:szCs w:val="24"/>
        </w:rPr>
        <w:t xml:space="preserve">s and include </w:t>
      </w:r>
      <w:r w:rsidRPr="00842461">
        <w:rPr>
          <w:rFonts w:ascii="Arial" w:eastAsia="Times New Roman" w:hAnsi="Arial" w:cs="Arial"/>
          <w:sz w:val="24"/>
          <w:szCs w:val="24"/>
        </w:rPr>
        <w:t>penalties for non-compliance.</w:t>
      </w:r>
    </w:p>
    <w:p w:rsidR="007C2126" w:rsidRDefault="007C2126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Drill Sites</w:t>
      </w:r>
    </w:p>
    <w:p w:rsidR="007C2126" w:rsidRDefault="00842461" w:rsidP="007C2126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Select sites to minimize damage to the environment.</w:t>
      </w:r>
    </w:p>
    <w:p w:rsidR="00842461" w:rsidRPr="007C2126" w:rsidRDefault="00842461" w:rsidP="007C2126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lastRenderedPageBreak/>
        <w:t>Drilling will not occur within 30 metres of the high water mark of any water body.</w:t>
      </w:r>
    </w:p>
    <w:p w:rsidR="00842461" w:rsidRPr="007C2126" w:rsidRDefault="00842461" w:rsidP="007C2126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Avoid locating drill sites on steep slopes.</w:t>
      </w:r>
    </w:p>
    <w:p w:rsidR="00842461" w:rsidRPr="007C2126" w:rsidRDefault="00842461" w:rsidP="007C2126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Prepare sites as per the guidelines in section 5 (Land Disturbance).</w:t>
      </w:r>
    </w:p>
    <w:p w:rsidR="007C2126" w:rsidRDefault="007C2126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Sumps</w:t>
      </w:r>
    </w:p>
    <w:p w:rsidR="00842461" w:rsidRPr="007C2126" w:rsidRDefault="00842461" w:rsidP="007C2126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Natural depressions will be used in preference to excavation.</w:t>
      </w:r>
    </w:p>
    <w:p w:rsidR="00842461" w:rsidRPr="007C2126" w:rsidRDefault="007C2126" w:rsidP="007C2126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Ensure that the size to be used</w:t>
      </w:r>
      <w:r w:rsidR="00842461" w:rsidRPr="007C2126">
        <w:rPr>
          <w:rFonts w:ascii="Arial" w:eastAsia="Times New Roman" w:hAnsi="Arial" w:cs="Arial"/>
          <w:sz w:val="24"/>
          <w:szCs w:val="24"/>
        </w:rPr>
        <w:t xml:space="preserve"> is adequate to contain all potential drilling fluids.</w:t>
      </w:r>
    </w:p>
    <w:p w:rsidR="00842461" w:rsidRPr="007C2126" w:rsidRDefault="00842461" w:rsidP="007C2126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Sumps should be positioned down slope of drill collars to ensure run-off flows into the sump.</w:t>
      </w:r>
    </w:p>
    <w:p w:rsidR="007C2126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If excavation is required, the organic layer and any topsoil should be stockpiled separately</w:t>
      </w:r>
      <w:r w:rsidR="007C2126">
        <w:rPr>
          <w:rFonts w:ascii="Arial" w:eastAsia="Times New Roman" w:hAnsi="Arial" w:cs="Arial"/>
          <w:sz w:val="24"/>
          <w:szCs w:val="24"/>
        </w:rPr>
        <w:t xml:space="preserve"> </w:t>
      </w:r>
      <w:r w:rsidRPr="007C2126">
        <w:rPr>
          <w:rFonts w:ascii="Arial" w:eastAsia="Times New Roman" w:hAnsi="Arial" w:cs="Arial"/>
          <w:sz w:val="24"/>
          <w:szCs w:val="24"/>
        </w:rPr>
        <w:t>for replacement during backfilling.</w:t>
      </w:r>
    </w:p>
    <w:p w:rsidR="00842461" w:rsidRPr="007C2126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Sediment and erosion control measures such as sumps will be implemented prior to the</w:t>
      </w:r>
      <w:r w:rsidR="007C2126">
        <w:rPr>
          <w:rFonts w:ascii="Arial" w:eastAsia="Times New Roman" w:hAnsi="Arial" w:cs="Arial"/>
          <w:sz w:val="24"/>
          <w:szCs w:val="24"/>
        </w:rPr>
        <w:t xml:space="preserve"> </w:t>
      </w:r>
      <w:r w:rsidRPr="007C2126">
        <w:rPr>
          <w:rFonts w:ascii="Arial" w:eastAsia="Times New Roman" w:hAnsi="Arial" w:cs="Arial"/>
          <w:sz w:val="24"/>
          <w:szCs w:val="24"/>
        </w:rPr>
        <w:t>commencement and maintained during drilling activities to prevent any sediment from</w:t>
      </w:r>
      <w:r w:rsidR="007C2126">
        <w:rPr>
          <w:rFonts w:ascii="Arial" w:eastAsia="Times New Roman" w:hAnsi="Arial" w:cs="Arial"/>
          <w:sz w:val="24"/>
          <w:szCs w:val="24"/>
        </w:rPr>
        <w:t xml:space="preserve"> </w:t>
      </w:r>
      <w:r w:rsidRPr="007C2126">
        <w:rPr>
          <w:rFonts w:ascii="Arial" w:eastAsia="Times New Roman" w:hAnsi="Arial" w:cs="Arial"/>
          <w:sz w:val="24"/>
          <w:szCs w:val="24"/>
        </w:rPr>
        <w:t>entering a water source.</w:t>
      </w:r>
    </w:p>
    <w:p w:rsidR="00842461" w:rsidRPr="007C2126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All sumps must be constructed and located in a manner where if CaCl is used as a drilling</w:t>
      </w:r>
      <w:r w:rsidR="007C2126">
        <w:rPr>
          <w:rFonts w:ascii="Arial" w:eastAsia="Times New Roman" w:hAnsi="Arial" w:cs="Arial"/>
          <w:sz w:val="24"/>
          <w:szCs w:val="24"/>
        </w:rPr>
        <w:t xml:space="preserve"> </w:t>
      </w:r>
      <w:r w:rsidRPr="007C2126">
        <w:rPr>
          <w:rFonts w:ascii="Arial" w:eastAsia="Times New Roman" w:hAnsi="Arial" w:cs="Arial"/>
          <w:sz w:val="24"/>
          <w:szCs w:val="24"/>
        </w:rPr>
        <w:t>additive there is no potential for fluids to enter a water source.</w:t>
      </w:r>
    </w:p>
    <w:p w:rsidR="007C2126" w:rsidRDefault="007C2126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Drilling Fluids</w:t>
      </w:r>
    </w:p>
    <w:p w:rsidR="00842461" w:rsidRPr="007C2126" w:rsidRDefault="00842461" w:rsidP="007C2126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Bio-degradable drilling fluids will be used at all times.</w:t>
      </w:r>
    </w:p>
    <w:p w:rsidR="00842461" w:rsidRPr="007C2126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Drilling fluids will be contained in sumps or by another suitable and approved method (e.g.</w:t>
      </w:r>
      <w:r w:rsidR="007C2126">
        <w:rPr>
          <w:rFonts w:ascii="Arial" w:eastAsia="Times New Roman" w:hAnsi="Arial" w:cs="Arial"/>
          <w:sz w:val="24"/>
          <w:szCs w:val="24"/>
        </w:rPr>
        <w:t xml:space="preserve"> </w:t>
      </w:r>
      <w:r w:rsidRPr="007C2126">
        <w:rPr>
          <w:rFonts w:ascii="Arial" w:eastAsia="Times New Roman" w:hAnsi="Arial" w:cs="Arial"/>
          <w:sz w:val="24"/>
          <w:szCs w:val="24"/>
        </w:rPr>
        <w:t>tank).</w:t>
      </w:r>
    </w:p>
    <w:p w:rsidR="00842461" w:rsidRPr="007C2126" w:rsidRDefault="00842461" w:rsidP="00842461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Fluids will be disposed of according to MSDS report and may require transport to an</w:t>
      </w:r>
      <w:r w:rsidR="007C2126">
        <w:rPr>
          <w:rFonts w:ascii="Arial" w:eastAsia="Times New Roman" w:hAnsi="Arial" w:cs="Arial"/>
          <w:sz w:val="24"/>
          <w:szCs w:val="24"/>
        </w:rPr>
        <w:t xml:space="preserve"> </w:t>
      </w:r>
      <w:r w:rsidRPr="007C2126">
        <w:rPr>
          <w:rFonts w:ascii="Arial" w:eastAsia="Times New Roman" w:hAnsi="Arial" w:cs="Arial"/>
          <w:sz w:val="24"/>
          <w:szCs w:val="24"/>
        </w:rPr>
        <w:t>approved facility.</w:t>
      </w:r>
    </w:p>
    <w:p w:rsidR="007C2126" w:rsidRDefault="007C2126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C2126" w:rsidRDefault="007C2126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Water Use</w:t>
      </w:r>
    </w:p>
    <w:p w:rsidR="007C2126" w:rsidRPr="007C2126" w:rsidRDefault="00842461" w:rsidP="00842461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Streams will be avoided as a water source for drilling activities.</w:t>
      </w:r>
    </w:p>
    <w:p w:rsidR="007C2126" w:rsidRPr="007C2126" w:rsidRDefault="00842461" w:rsidP="00842461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The water intake will be screened to prevent the entrainment of fish.</w:t>
      </w:r>
    </w:p>
    <w:p w:rsidR="007C2126" w:rsidRPr="007C2126" w:rsidRDefault="00842461" w:rsidP="00842461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The screen holes will be small enough that no fish of any size can pass through the screen</w:t>
      </w:r>
      <w:r w:rsidR="007C2126">
        <w:rPr>
          <w:rFonts w:ascii="Arial" w:eastAsia="Times New Roman" w:hAnsi="Arial" w:cs="Arial"/>
          <w:sz w:val="24"/>
          <w:szCs w:val="24"/>
        </w:rPr>
        <w:t xml:space="preserve"> </w:t>
      </w:r>
      <w:r w:rsidRPr="007C2126">
        <w:rPr>
          <w:rFonts w:ascii="Arial" w:eastAsia="Times New Roman" w:hAnsi="Arial" w:cs="Arial"/>
          <w:sz w:val="24"/>
          <w:szCs w:val="24"/>
        </w:rPr>
        <w:t>and into the intake or pump system.</w:t>
      </w:r>
    </w:p>
    <w:p w:rsidR="007C2126" w:rsidRPr="007C2126" w:rsidRDefault="00842461" w:rsidP="00842461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The screen will be continually monitored to ensure that it is in a good state of repair.</w:t>
      </w:r>
    </w:p>
    <w:p w:rsidR="007C2126" w:rsidRPr="007C2126" w:rsidRDefault="007C2126" w:rsidP="00842461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Should the screen require</w:t>
      </w:r>
      <w:r w:rsidR="00842461" w:rsidRPr="007C2126">
        <w:rPr>
          <w:rFonts w:ascii="Arial" w:eastAsia="Times New Roman" w:hAnsi="Arial" w:cs="Arial"/>
          <w:sz w:val="24"/>
          <w:szCs w:val="24"/>
        </w:rPr>
        <w:t xml:space="preserve"> any maintenance</w:t>
      </w:r>
      <w:r>
        <w:rPr>
          <w:rFonts w:ascii="Arial" w:eastAsia="Times New Roman" w:hAnsi="Arial" w:cs="Arial"/>
          <w:sz w:val="24"/>
          <w:szCs w:val="24"/>
        </w:rPr>
        <w:t>,</w:t>
      </w:r>
      <w:r w:rsidR="00842461" w:rsidRPr="007C2126">
        <w:rPr>
          <w:rFonts w:ascii="Arial" w:eastAsia="Times New Roman" w:hAnsi="Arial" w:cs="Arial"/>
          <w:sz w:val="24"/>
          <w:szCs w:val="24"/>
        </w:rPr>
        <w:t xml:space="preserve"> the intake shall be closed to prevent any fish from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42461" w:rsidRPr="007C2126">
        <w:rPr>
          <w:rFonts w:ascii="Arial" w:eastAsia="Times New Roman" w:hAnsi="Arial" w:cs="Arial"/>
          <w:sz w:val="24"/>
          <w:szCs w:val="24"/>
        </w:rPr>
        <w:t>passing into the system.</w:t>
      </w:r>
    </w:p>
    <w:p w:rsidR="00842461" w:rsidRPr="007C2126" w:rsidRDefault="00842461" w:rsidP="00842461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If drilling activities require water in sufficient volumes that a water source may potentially be</w:t>
      </w:r>
      <w:r w:rsidR="007C2126">
        <w:rPr>
          <w:rFonts w:ascii="Arial" w:eastAsia="Times New Roman" w:hAnsi="Arial" w:cs="Arial"/>
          <w:sz w:val="24"/>
          <w:szCs w:val="24"/>
        </w:rPr>
        <w:t xml:space="preserve"> </w:t>
      </w:r>
      <w:r w:rsidRPr="007C2126">
        <w:rPr>
          <w:rFonts w:ascii="Arial" w:eastAsia="Times New Roman" w:hAnsi="Arial" w:cs="Arial"/>
          <w:sz w:val="24"/>
          <w:szCs w:val="24"/>
        </w:rPr>
        <w:t>drawn down, information detailing the volume required, size of water body, fish species</w:t>
      </w:r>
      <w:r w:rsidR="007C2126">
        <w:rPr>
          <w:rFonts w:ascii="Arial" w:eastAsia="Times New Roman" w:hAnsi="Arial" w:cs="Arial"/>
          <w:sz w:val="24"/>
          <w:szCs w:val="24"/>
        </w:rPr>
        <w:t>,</w:t>
      </w:r>
      <w:r w:rsidRPr="007C2126">
        <w:rPr>
          <w:rFonts w:ascii="Arial" w:eastAsia="Times New Roman" w:hAnsi="Arial" w:cs="Arial"/>
          <w:sz w:val="24"/>
          <w:szCs w:val="24"/>
        </w:rPr>
        <w:t xml:space="preserve"> etc.</w:t>
      </w:r>
      <w:r w:rsidR="007C2126">
        <w:rPr>
          <w:rFonts w:ascii="Arial" w:eastAsia="Times New Roman" w:hAnsi="Arial" w:cs="Arial"/>
          <w:sz w:val="24"/>
          <w:szCs w:val="24"/>
        </w:rPr>
        <w:t xml:space="preserve"> </w:t>
      </w:r>
      <w:r w:rsidRPr="007C2126">
        <w:rPr>
          <w:rFonts w:ascii="Arial" w:eastAsia="Times New Roman" w:hAnsi="Arial" w:cs="Arial"/>
          <w:sz w:val="24"/>
          <w:szCs w:val="24"/>
        </w:rPr>
        <w:t>will be forwarded to the Department of Fisheries for review.</w:t>
      </w:r>
    </w:p>
    <w:p w:rsidR="00842461" w:rsidRDefault="00842461" w:rsidP="00842461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2126">
        <w:rPr>
          <w:rFonts w:ascii="Arial" w:eastAsia="Times New Roman" w:hAnsi="Arial" w:cs="Arial"/>
          <w:sz w:val="24"/>
          <w:szCs w:val="24"/>
        </w:rPr>
        <w:t>If encountered, artesian water flow will be controlled to prevent erosion of the ground</w:t>
      </w:r>
      <w:r w:rsidR="007C2126">
        <w:rPr>
          <w:rFonts w:ascii="Arial" w:eastAsia="Times New Roman" w:hAnsi="Arial" w:cs="Arial"/>
          <w:sz w:val="24"/>
          <w:szCs w:val="24"/>
        </w:rPr>
        <w:t xml:space="preserve"> </w:t>
      </w:r>
      <w:r w:rsidRPr="007C2126">
        <w:rPr>
          <w:rFonts w:ascii="Arial" w:eastAsia="Times New Roman" w:hAnsi="Arial" w:cs="Arial"/>
          <w:sz w:val="24"/>
          <w:szCs w:val="24"/>
        </w:rPr>
        <w:t>surface and the silting of watercourses. Drill holes will be plugged and permanently sealed</w:t>
      </w:r>
      <w:r w:rsidR="007C2126">
        <w:rPr>
          <w:rFonts w:ascii="Arial" w:eastAsia="Times New Roman" w:hAnsi="Arial" w:cs="Arial"/>
          <w:sz w:val="24"/>
          <w:szCs w:val="24"/>
        </w:rPr>
        <w:t xml:space="preserve"> </w:t>
      </w:r>
      <w:r w:rsidRPr="007C2126">
        <w:rPr>
          <w:rFonts w:ascii="Arial" w:eastAsia="Times New Roman" w:hAnsi="Arial" w:cs="Arial"/>
          <w:sz w:val="24"/>
          <w:szCs w:val="24"/>
        </w:rPr>
        <w:t>upon completion of the project.</w:t>
      </w:r>
    </w:p>
    <w:p w:rsidR="007C2126" w:rsidRPr="007C2126" w:rsidRDefault="007C2126" w:rsidP="007C2126">
      <w:pPr>
        <w:pStyle w:val="ListParagraph"/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Waste</w:t>
      </w:r>
    </w:p>
    <w:p w:rsidR="00842461" w:rsidRPr="007A537F" w:rsidRDefault="00842461" w:rsidP="00842461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537F">
        <w:rPr>
          <w:rFonts w:ascii="Arial" w:eastAsia="Times New Roman" w:hAnsi="Arial" w:cs="Arial"/>
          <w:sz w:val="24"/>
          <w:szCs w:val="24"/>
        </w:rPr>
        <w:t>Receptacles will be provided for rubbish at drill sites. No waste of any description will litter</w:t>
      </w:r>
      <w:r w:rsidR="007A537F">
        <w:rPr>
          <w:rFonts w:ascii="Arial" w:eastAsia="Times New Roman" w:hAnsi="Arial" w:cs="Arial"/>
          <w:sz w:val="24"/>
          <w:szCs w:val="24"/>
        </w:rPr>
        <w:t xml:space="preserve"> </w:t>
      </w:r>
      <w:r w:rsidRPr="007A537F">
        <w:rPr>
          <w:rFonts w:ascii="Arial" w:eastAsia="Times New Roman" w:hAnsi="Arial" w:cs="Arial"/>
          <w:sz w:val="24"/>
          <w:szCs w:val="24"/>
        </w:rPr>
        <w:t>the site.</w:t>
      </w:r>
    </w:p>
    <w:p w:rsidR="007A537F" w:rsidRDefault="00842461" w:rsidP="00842461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537F">
        <w:rPr>
          <w:rFonts w:ascii="Arial" w:eastAsia="Times New Roman" w:hAnsi="Arial" w:cs="Arial"/>
          <w:sz w:val="24"/>
          <w:szCs w:val="24"/>
        </w:rPr>
        <w:t>Food waste will be removed from drill sites daily.</w:t>
      </w:r>
    </w:p>
    <w:p w:rsidR="00842461" w:rsidRPr="007A537F" w:rsidRDefault="00842461" w:rsidP="00842461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537F">
        <w:rPr>
          <w:rFonts w:ascii="Arial" w:eastAsia="Times New Roman" w:hAnsi="Arial" w:cs="Arial"/>
          <w:sz w:val="24"/>
          <w:szCs w:val="24"/>
        </w:rPr>
        <w:t>No drill waste, drill cuttings, drill additives, sediment or any other deleterious substance will</w:t>
      </w:r>
      <w:r w:rsidR="007A537F">
        <w:rPr>
          <w:rFonts w:ascii="Arial" w:eastAsia="Times New Roman" w:hAnsi="Arial" w:cs="Arial"/>
          <w:sz w:val="24"/>
          <w:szCs w:val="24"/>
        </w:rPr>
        <w:t xml:space="preserve"> </w:t>
      </w:r>
      <w:r w:rsidRPr="007A537F">
        <w:rPr>
          <w:rFonts w:ascii="Arial" w:eastAsia="Times New Roman" w:hAnsi="Arial" w:cs="Arial"/>
          <w:sz w:val="24"/>
          <w:szCs w:val="24"/>
        </w:rPr>
        <w:t>be deposited in any type of water body. All drilling related substances will be contained in a</w:t>
      </w:r>
      <w:r w:rsidR="007A537F">
        <w:rPr>
          <w:rFonts w:ascii="Arial" w:eastAsia="Times New Roman" w:hAnsi="Arial" w:cs="Arial"/>
          <w:sz w:val="24"/>
          <w:szCs w:val="24"/>
        </w:rPr>
        <w:t xml:space="preserve"> </w:t>
      </w:r>
      <w:r w:rsidRPr="007A537F">
        <w:rPr>
          <w:rFonts w:ascii="Arial" w:eastAsia="Times New Roman" w:hAnsi="Arial" w:cs="Arial"/>
          <w:sz w:val="24"/>
          <w:szCs w:val="24"/>
        </w:rPr>
        <w:t>sump or impermeable container and disposed of appropriately.</w:t>
      </w:r>
    </w:p>
    <w:p w:rsidR="00842461" w:rsidRPr="00723479" w:rsidRDefault="00842461" w:rsidP="00723479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3479">
        <w:rPr>
          <w:rFonts w:ascii="Arial" w:eastAsia="Times New Roman" w:hAnsi="Arial" w:cs="Arial"/>
          <w:sz w:val="24"/>
          <w:szCs w:val="24"/>
        </w:rPr>
        <w:lastRenderedPageBreak/>
        <w:t>Waste will be disposed of appropriately at an approved facility.</w:t>
      </w:r>
    </w:p>
    <w:p w:rsidR="00723479" w:rsidRDefault="00723479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Drilling on lce</w:t>
      </w:r>
    </w:p>
    <w:p w:rsidR="0072347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3479">
        <w:rPr>
          <w:rFonts w:ascii="Arial" w:eastAsia="Times New Roman" w:hAnsi="Arial" w:cs="Arial"/>
          <w:sz w:val="24"/>
          <w:szCs w:val="24"/>
        </w:rPr>
        <w:t>No drilling materials unless use is immediate, will be stored on ice or less than 30 meters to</w:t>
      </w:r>
      <w:r w:rsidR="00723479">
        <w:rPr>
          <w:rFonts w:ascii="Arial" w:eastAsia="Times New Roman" w:hAnsi="Arial" w:cs="Arial"/>
          <w:sz w:val="24"/>
          <w:szCs w:val="24"/>
        </w:rPr>
        <w:t xml:space="preserve"> </w:t>
      </w:r>
      <w:r w:rsidRPr="00723479">
        <w:rPr>
          <w:rFonts w:ascii="Arial" w:eastAsia="Times New Roman" w:hAnsi="Arial" w:cs="Arial"/>
          <w:sz w:val="24"/>
          <w:szCs w:val="24"/>
        </w:rPr>
        <w:t>the high water mark to prevent any potential for material to enter water.</w:t>
      </w:r>
    </w:p>
    <w:p w:rsidR="0072347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3479">
        <w:rPr>
          <w:rFonts w:ascii="Arial" w:eastAsia="Times New Roman" w:hAnsi="Arial" w:cs="Arial"/>
          <w:sz w:val="24"/>
          <w:szCs w:val="24"/>
        </w:rPr>
        <w:t>Drilling fluids and cuttings will be contained by an impermeable barrier to prevent contact</w:t>
      </w:r>
      <w:r w:rsidR="00723479">
        <w:rPr>
          <w:rFonts w:ascii="Arial" w:eastAsia="Times New Roman" w:hAnsi="Arial" w:cs="Arial"/>
          <w:sz w:val="24"/>
          <w:szCs w:val="24"/>
        </w:rPr>
        <w:t xml:space="preserve"> </w:t>
      </w:r>
      <w:r w:rsidRPr="00723479">
        <w:rPr>
          <w:rFonts w:ascii="Arial" w:eastAsia="Times New Roman" w:hAnsi="Arial" w:cs="Arial"/>
          <w:sz w:val="24"/>
          <w:szCs w:val="24"/>
        </w:rPr>
        <w:t>with the ice surface or water.</w:t>
      </w:r>
    </w:p>
    <w:p w:rsidR="0072347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3479">
        <w:rPr>
          <w:rFonts w:ascii="Arial" w:eastAsia="Times New Roman" w:hAnsi="Arial" w:cs="Arial"/>
          <w:sz w:val="24"/>
          <w:szCs w:val="24"/>
        </w:rPr>
        <w:t>Drilling additives or muds shall not be used unless they are re-circulated or contained in a</w:t>
      </w:r>
      <w:r w:rsidR="00723479">
        <w:rPr>
          <w:rFonts w:ascii="Arial" w:eastAsia="Times New Roman" w:hAnsi="Arial" w:cs="Arial"/>
          <w:sz w:val="24"/>
          <w:szCs w:val="24"/>
        </w:rPr>
        <w:t xml:space="preserve"> </w:t>
      </w:r>
      <w:r w:rsidRPr="00723479">
        <w:rPr>
          <w:rFonts w:ascii="Arial" w:eastAsia="Times New Roman" w:hAnsi="Arial" w:cs="Arial"/>
          <w:sz w:val="24"/>
          <w:szCs w:val="24"/>
        </w:rPr>
        <w:t>manner that prevents any entry into a water source or determined to be non-toxic by</w:t>
      </w:r>
      <w:r w:rsidR="00723479">
        <w:rPr>
          <w:rFonts w:ascii="Arial" w:eastAsia="Times New Roman" w:hAnsi="Arial" w:cs="Arial"/>
          <w:sz w:val="24"/>
          <w:szCs w:val="24"/>
        </w:rPr>
        <w:t xml:space="preserve"> </w:t>
      </w:r>
      <w:r w:rsidRPr="00723479">
        <w:rPr>
          <w:rFonts w:ascii="Arial" w:eastAsia="Times New Roman" w:hAnsi="Arial" w:cs="Arial"/>
          <w:sz w:val="24"/>
          <w:szCs w:val="24"/>
        </w:rPr>
        <w:t>regulatory agencies.</w:t>
      </w:r>
    </w:p>
    <w:p w:rsidR="00F27F9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3479">
        <w:rPr>
          <w:rFonts w:ascii="Arial" w:eastAsia="Times New Roman" w:hAnsi="Arial" w:cs="Arial"/>
          <w:sz w:val="24"/>
          <w:szCs w:val="24"/>
        </w:rPr>
        <w:t>Return water released must be non-toxic and not result in an increase in total suspended</w:t>
      </w:r>
      <w:r w:rsidR="00F27F99">
        <w:rPr>
          <w:rFonts w:ascii="Arial" w:eastAsia="Times New Roman" w:hAnsi="Arial" w:cs="Arial"/>
          <w:sz w:val="24"/>
          <w:szCs w:val="24"/>
        </w:rPr>
        <w:t xml:space="preserve"> </w:t>
      </w:r>
      <w:r w:rsidRPr="00F27F99">
        <w:rPr>
          <w:rFonts w:ascii="Arial" w:eastAsia="Times New Roman" w:hAnsi="Arial" w:cs="Arial"/>
          <w:sz w:val="24"/>
          <w:szCs w:val="24"/>
        </w:rPr>
        <w:t xml:space="preserve">solids. </w:t>
      </w:r>
    </w:p>
    <w:p w:rsidR="00F27F9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7F99">
        <w:rPr>
          <w:rFonts w:ascii="Arial" w:eastAsia="Times New Roman" w:hAnsi="Arial" w:cs="Arial"/>
          <w:sz w:val="24"/>
          <w:szCs w:val="24"/>
        </w:rPr>
        <w:t xml:space="preserve">A method to clean up an accidental spill of this material </w:t>
      </w:r>
      <w:r w:rsidR="00F27F99">
        <w:rPr>
          <w:rFonts w:ascii="Arial" w:eastAsia="Times New Roman" w:hAnsi="Arial" w:cs="Arial"/>
          <w:sz w:val="24"/>
          <w:szCs w:val="24"/>
        </w:rPr>
        <w:t xml:space="preserve">has been </w:t>
      </w:r>
      <w:r w:rsidRPr="00F27F99">
        <w:rPr>
          <w:rFonts w:ascii="Arial" w:eastAsia="Times New Roman" w:hAnsi="Arial" w:cs="Arial"/>
          <w:sz w:val="24"/>
          <w:szCs w:val="24"/>
        </w:rPr>
        <w:t>devised</w:t>
      </w:r>
      <w:r w:rsidR="00F27F99">
        <w:rPr>
          <w:rFonts w:ascii="Arial" w:eastAsia="Times New Roman" w:hAnsi="Arial" w:cs="Arial"/>
          <w:sz w:val="24"/>
          <w:szCs w:val="24"/>
        </w:rPr>
        <w:t xml:space="preserve"> (see North Arrow Spill Contingency Plan)</w:t>
      </w:r>
      <w:r w:rsidRPr="00F27F99">
        <w:rPr>
          <w:rFonts w:ascii="Arial" w:eastAsia="Times New Roman" w:hAnsi="Arial" w:cs="Arial"/>
          <w:sz w:val="24"/>
          <w:szCs w:val="24"/>
        </w:rPr>
        <w:t xml:space="preserve"> and the required</w:t>
      </w:r>
      <w:r w:rsidR="00F27F99">
        <w:rPr>
          <w:rFonts w:ascii="Arial" w:eastAsia="Times New Roman" w:hAnsi="Arial" w:cs="Arial"/>
          <w:sz w:val="24"/>
          <w:szCs w:val="24"/>
        </w:rPr>
        <w:t xml:space="preserve"> </w:t>
      </w:r>
      <w:r w:rsidRPr="00F27F99">
        <w:rPr>
          <w:rFonts w:ascii="Arial" w:eastAsia="Times New Roman" w:hAnsi="Arial" w:cs="Arial"/>
          <w:sz w:val="24"/>
          <w:szCs w:val="24"/>
        </w:rPr>
        <w:t>equipment</w:t>
      </w:r>
      <w:r w:rsidR="00F27F99">
        <w:rPr>
          <w:rFonts w:ascii="Arial" w:eastAsia="Times New Roman" w:hAnsi="Arial" w:cs="Arial"/>
          <w:sz w:val="24"/>
          <w:szCs w:val="24"/>
        </w:rPr>
        <w:t xml:space="preserve"> will be</w:t>
      </w:r>
      <w:r w:rsidRPr="00F27F99">
        <w:rPr>
          <w:rFonts w:ascii="Arial" w:eastAsia="Times New Roman" w:hAnsi="Arial" w:cs="Arial"/>
          <w:sz w:val="24"/>
          <w:szCs w:val="24"/>
        </w:rPr>
        <w:t xml:space="preserve"> made available prior to the commencement of operations.</w:t>
      </w:r>
    </w:p>
    <w:p w:rsidR="00842461" w:rsidRPr="00F27F9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7F99">
        <w:rPr>
          <w:rFonts w:ascii="Arial" w:eastAsia="Times New Roman" w:hAnsi="Arial" w:cs="Arial"/>
          <w:sz w:val="24"/>
          <w:szCs w:val="24"/>
        </w:rPr>
        <w:t>Fluids and/or cuttings will be disposed of on land in a natural depression or excavated sump</w:t>
      </w:r>
      <w:r w:rsidR="00F27F99">
        <w:rPr>
          <w:rFonts w:ascii="Arial" w:eastAsia="Times New Roman" w:hAnsi="Arial" w:cs="Arial"/>
          <w:sz w:val="24"/>
          <w:szCs w:val="24"/>
        </w:rPr>
        <w:t xml:space="preserve"> </w:t>
      </w:r>
      <w:r w:rsidRPr="00F27F99">
        <w:rPr>
          <w:rFonts w:ascii="Arial" w:eastAsia="Times New Roman" w:hAnsi="Arial" w:cs="Arial"/>
          <w:sz w:val="24"/>
          <w:szCs w:val="24"/>
        </w:rPr>
        <w:t>or otherwise in accordance with the land use permit.</w:t>
      </w:r>
    </w:p>
    <w:p w:rsidR="00F27F99" w:rsidRDefault="00F27F99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Spill Prevention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Methods will be implemented for the handling and care of petroleum pro</w:t>
      </w:r>
      <w:r w:rsidR="00F27F99">
        <w:rPr>
          <w:rFonts w:ascii="Arial" w:eastAsia="Times New Roman" w:hAnsi="Arial" w:cs="Arial"/>
          <w:sz w:val="24"/>
          <w:szCs w:val="24"/>
        </w:rPr>
        <w:t xml:space="preserve">ducts, drilling additives, etc. </w:t>
      </w:r>
      <w:r w:rsidRPr="00842461">
        <w:rPr>
          <w:rFonts w:ascii="Arial" w:eastAsia="Times New Roman" w:hAnsi="Arial" w:cs="Arial"/>
          <w:sz w:val="24"/>
          <w:szCs w:val="24"/>
        </w:rPr>
        <w:t>so as to prevent accidental spillage of these materials. Drip pans wil</w:t>
      </w:r>
      <w:r w:rsidR="00F27F99">
        <w:rPr>
          <w:rFonts w:ascii="Arial" w:eastAsia="Times New Roman" w:hAnsi="Arial" w:cs="Arial"/>
          <w:sz w:val="24"/>
          <w:szCs w:val="24"/>
        </w:rPr>
        <w:t xml:space="preserve">l be placed under all equipment </w:t>
      </w:r>
      <w:r w:rsidRPr="00842461">
        <w:rPr>
          <w:rFonts w:ascii="Arial" w:eastAsia="Times New Roman" w:hAnsi="Arial" w:cs="Arial"/>
          <w:sz w:val="24"/>
          <w:szCs w:val="24"/>
        </w:rPr>
        <w:t>that contains petroleum products or hazardous materials. Only personnel trained in ha</w:t>
      </w:r>
      <w:r w:rsidR="00F27F99">
        <w:rPr>
          <w:rFonts w:ascii="Arial" w:eastAsia="Times New Roman" w:hAnsi="Arial" w:cs="Arial"/>
          <w:sz w:val="24"/>
          <w:szCs w:val="24"/>
        </w:rPr>
        <w:t xml:space="preserve">ndling fuel will </w:t>
      </w:r>
      <w:r w:rsidRPr="00842461">
        <w:rPr>
          <w:rFonts w:ascii="Arial" w:eastAsia="Times New Roman" w:hAnsi="Arial" w:cs="Arial"/>
          <w:sz w:val="24"/>
          <w:szCs w:val="24"/>
        </w:rPr>
        <w:t>refuel equipment. Please see Spill Contingency Plan for more detailed information.</w:t>
      </w:r>
    </w:p>
    <w:p w:rsidR="00F27F99" w:rsidRDefault="00F27F99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Capping of Drill Holes</w:t>
      </w:r>
    </w:p>
    <w:p w:rsidR="00842461" w:rsidRPr="00CA6F41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6F41">
        <w:rPr>
          <w:rFonts w:ascii="Arial" w:eastAsia="Times New Roman" w:hAnsi="Arial" w:cs="Arial"/>
          <w:sz w:val="24"/>
          <w:szCs w:val="24"/>
        </w:rPr>
        <w:t>All holes will be temporarily plugged immediately upon completion, using whatever safe</w:t>
      </w:r>
      <w:r w:rsidR="00CA6F41">
        <w:rPr>
          <w:rFonts w:ascii="Arial" w:eastAsia="Times New Roman" w:hAnsi="Arial" w:cs="Arial"/>
          <w:sz w:val="24"/>
          <w:szCs w:val="24"/>
        </w:rPr>
        <w:t xml:space="preserve"> </w:t>
      </w:r>
      <w:r w:rsidRPr="00CA6F41">
        <w:rPr>
          <w:rFonts w:ascii="Arial" w:eastAsia="Times New Roman" w:hAnsi="Arial" w:cs="Arial"/>
          <w:sz w:val="24"/>
          <w:szCs w:val="24"/>
        </w:rPr>
        <w:t>means available (e.g. metal cap and/or rocks), to eliminate any hazard to wildlife.</w:t>
      </w:r>
    </w:p>
    <w:p w:rsidR="00842461" w:rsidRPr="00CA6F41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6F41">
        <w:rPr>
          <w:rFonts w:ascii="Arial" w:eastAsia="Times New Roman" w:hAnsi="Arial" w:cs="Arial"/>
          <w:sz w:val="24"/>
          <w:szCs w:val="24"/>
        </w:rPr>
        <w:t>Prior to, or on completion of the program, all open holes will be plugged with a proper down</w:t>
      </w:r>
      <w:r w:rsidR="00CA6F41">
        <w:rPr>
          <w:rFonts w:ascii="Arial" w:eastAsia="Times New Roman" w:hAnsi="Arial" w:cs="Arial"/>
          <w:sz w:val="24"/>
          <w:szCs w:val="24"/>
        </w:rPr>
        <w:t>-</w:t>
      </w:r>
      <w:r w:rsidRPr="00CA6F41">
        <w:rPr>
          <w:rFonts w:ascii="Arial" w:eastAsia="Times New Roman" w:hAnsi="Arial" w:cs="Arial"/>
          <w:sz w:val="24"/>
          <w:szCs w:val="24"/>
        </w:rPr>
        <w:t>hole</w:t>
      </w:r>
      <w:r w:rsidR="00CA6F41">
        <w:rPr>
          <w:rFonts w:ascii="Arial" w:eastAsia="Times New Roman" w:hAnsi="Arial" w:cs="Arial"/>
          <w:sz w:val="24"/>
          <w:szCs w:val="24"/>
        </w:rPr>
        <w:t xml:space="preserve"> </w:t>
      </w:r>
      <w:r w:rsidRPr="00CA6F41">
        <w:rPr>
          <w:rFonts w:ascii="Arial" w:eastAsia="Times New Roman" w:hAnsi="Arial" w:cs="Arial"/>
          <w:sz w:val="24"/>
          <w:szCs w:val="24"/>
        </w:rPr>
        <w:t>plug and the area above the plug filled in.</w:t>
      </w:r>
    </w:p>
    <w:p w:rsidR="00842461" w:rsidRPr="00CA6F41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6F41">
        <w:rPr>
          <w:rFonts w:ascii="Arial" w:eastAsia="Times New Roman" w:hAnsi="Arial" w:cs="Arial"/>
          <w:sz w:val="24"/>
          <w:szCs w:val="24"/>
        </w:rPr>
        <w:t>Casing will be removed and if not possible any portion remaining above the ground surface</w:t>
      </w:r>
      <w:r w:rsidR="00CA6F41">
        <w:rPr>
          <w:rFonts w:ascii="Arial" w:eastAsia="Times New Roman" w:hAnsi="Arial" w:cs="Arial"/>
          <w:sz w:val="24"/>
          <w:szCs w:val="24"/>
        </w:rPr>
        <w:t xml:space="preserve"> </w:t>
      </w:r>
      <w:r w:rsidRPr="00CA6F41">
        <w:rPr>
          <w:rFonts w:ascii="Arial" w:eastAsia="Times New Roman" w:hAnsi="Arial" w:cs="Arial"/>
          <w:sz w:val="24"/>
          <w:szCs w:val="24"/>
        </w:rPr>
        <w:t>will be cut off to ground level or below and capped.</w:t>
      </w:r>
    </w:p>
    <w:p w:rsidR="00842461" w:rsidRPr="00CA6F41" w:rsidRDefault="00842461" w:rsidP="00CA6F4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6F41">
        <w:rPr>
          <w:rFonts w:ascii="Arial" w:eastAsia="Times New Roman" w:hAnsi="Arial" w:cs="Arial"/>
          <w:sz w:val="24"/>
          <w:szCs w:val="24"/>
        </w:rPr>
        <w:t xml:space="preserve">Any excess drill chips will be poured back down the </w:t>
      </w:r>
      <w:r w:rsidR="00CA6F41">
        <w:rPr>
          <w:rFonts w:ascii="Arial" w:eastAsia="Times New Roman" w:hAnsi="Arial" w:cs="Arial"/>
          <w:sz w:val="24"/>
          <w:szCs w:val="24"/>
        </w:rPr>
        <w:t xml:space="preserve">drill </w:t>
      </w:r>
      <w:r w:rsidRPr="00CA6F41">
        <w:rPr>
          <w:rFonts w:ascii="Arial" w:eastAsia="Times New Roman" w:hAnsi="Arial" w:cs="Arial"/>
          <w:sz w:val="24"/>
          <w:szCs w:val="24"/>
        </w:rPr>
        <w:t>hole.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.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Drill Safety</w:t>
      </w:r>
    </w:p>
    <w:p w:rsid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All drill personnel and contractors must have the minimum first ai</w:t>
      </w:r>
      <w:r w:rsidR="00CA6F41">
        <w:rPr>
          <w:rFonts w:ascii="Arial" w:eastAsia="Times New Roman" w:hAnsi="Arial" w:cs="Arial"/>
          <w:sz w:val="24"/>
          <w:szCs w:val="24"/>
        </w:rPr>
        <w:t>d certification required by the Worker</w:t>
      </w:r>
      <w:r w:rsidR="00762DE3">
        <w:rPr>
          <w:rFonts w:ascii="Arial" w:eastAsia="Times New Roman" w:hAnsi="Arial" w:cs="Arial"/>
          <w:sz w:val="24"/>
          <w:szCs w:val="24"/>
        </w:rPr>
        <w:t>s’</w:t>
      </w:r>
      <w:r w:rsidR="00CA6F41">
        <w:rPr>
          <w:rFonts w:ascii="Arial" w:eastAsia="Times New Roman" w:hAnsi="Arial" w:cs="Arial"/>
          <w:sz w:val="24"/>
          <w:szCs w:val="24"/>
        </w:rPr>
        <w:t xml:space="preserve"> Safety </w:t>
      </w:r>
      <w:r w:rsidR="00762DE3">
        <w:rPr>
          <w:rFonts w:ascii="Arial" w:eastAsia="Times New Roman" w:hAnsi="Arial" w:cs="Arial"/>
          <w:sz w:val="24"/>
          <w:szCs w:val="24"/>
        </w:rPr>
        <w:t>&amp; Compensation Commission</w:t>
      </w:r>
      <w:r w:rsidR="00CA6F41">
        <w:rPr>
          <w:rFonts w:ascii="Arial" w:eastAsia="Times New Roman" w:hAnsi="Arial" w:cs="Arial"/>
          <w:sz w:val="24"/>
          <w:szCs w:val="24"/>
        </w:rPr>
        <w:t xml:space="preserve"> </w:t>
      </w:r>
      <w:r w:rsidR="00762DE3">
        <w:rPr>
          <w:rFonts w:ascii="Arial" w:eastAsia="Times New Roman" w:hAnsi="Arial" w:cs="Arial"/>
          <w:sz w:val="24"/>
          <w:szCs w:val="24"/>
        </w:rPr>
        <w:t>(</w:t>
      </w:r>
      <w:r w:rsidR="00CA6F41">
        <w:rPr>
          <w:rFonts w:ascii="Arial" w:eastAsia="Times New Roman" w:hAnsi="Arial" w:cs="Arial"/>
          <w:sz w:val="24"/>
          <w:szCs w:val="24"/>
        </w:rPr>
        <w:t>WSCC</w:t>
      </w:r>
      <w:r w:rsidR="00762DE3">
        <w:rPr>
          <w:rFonts w:ascii="Arial" w:eastAsia="Times New Roman" w:hAnsi="Arial" w:cs="Arial"/>
          <w:sz w:val="24"/>
          <w:szCs w:val="24"/>
        </w:rPr>
        <w:t>)</w:t>
      </w:r>
      <w:r w:rsidRPr="00842461">
        <w:rPr>
          <w:rFonts w:ascii="Arial" w:eastAsia="Times New Roman" w:hAnsi="Arial" w:cs="Arial"/>
          <w:sz w:val="24"/>
          <w:szCs w:val="24"/>
        </w:rPr>
        <w:t>. All drill pers</w:t>
      </w:r>
      <w:r w:rsidR="00762DE3">
        <w:rPr>
          <w:rFonts w:ascii="Arial" w:eastAsia="Times New Roman" w:hAnsi="Arial" w:cs="Arial"/>
          <w:sz w:val="24"/>
          <w:szCs w:val="24"/>
        </w:rPr>
        <w:t xml:space="preserve">onnel will undergo training and </w:t>
      </w:r>
      <w:r w:rsidRPr="00842461">
        <w:rPr>
          <w:rFonts w:ascii="Arial" w:eastAsia="Times New Roman" w:hAnsi="Arial" w:cs="Arial"/>
          <w:sz w:val="24"/>
          <w:szCs w:val="24"/>
        </w:rPr>
        <w:t>educational sessions regarding all environmental, wildlife, safety an</w:t>
      </w:r>
      <w:r w:rsidR="00762DE3">
        <w:rPr>
          <w:rFonts w:ascii="Arial" w:eastAsia="Times New Roman" w:hAnsi="Arial" w:cs="Arial"/>
          <w:sz w:val="24"/>
          <w:szCs w:val="24"/>
        </w:rPr>
        <w:t xml:space="preserve">d cultural aspects of the Luxx </w:t>
      </w:r>
      <w:r w:rsidRPr="00842461">
        <w:rPr>
          <w:rFonts w:ascii="Arial" w:eastAsia="Times New Roman" w:hAnsi="Arial" w:cs="Arial"/>
          <w:sz w:val="24"/>
          <w:szCs w:val="24"/>
        </w:rPr>
        <w:t>Project area and surrounding</w:t>
      </w:r>
      <w:r w:rsidR="00762DE3">
        <w:rPr>
          <w:rFonts w:ascii="Arial" w:eastAsia="Times New Roman" w:hAnsi="Arial" w:cs="Arial"/>
          <w:sz w:val="24"/>
          <w:szCs w:val="24"/>
        </w:rPr>
        <w:t xml:space="preserve"> communities (namely Chesterfield Inlet</w:t>
      </w:r>
      <w:r w:rsidRPr="00842461">
        <w:rPr>
          <w:rFonts w:ascii="Arial" w:eastAsia="Times New Roman" w:hAnsi="Arial" w:cs="Arial"/>
          <w:sz w:val="24"/>
          <w:szCs w:val="24"/>
        </w:rPr>
        <w:t xml:space="preserve">). The </w:t>
      </w:r>
      <w:r w:rsidR="00762DE3">
        <w:rPr>
          <w:rFonts w:ascii="Arial" w:eastAsia="Times New Roman" w:hAnsi="Arial" w:cs="Arial"/>
          <w:sz w:val="24"/>
          <w:szCs w:val="24"/>
        </w:rPr>
        <w:t>project s</w:t>
      </w:r>
      <w:r w:rsidRPr="00842461">
        <w:rPr>
          <w:rFonts w:ascii="Arial" w:eastAsia="Times New Roman" w:hAnsi="Arial" w:cs="Arial"/>
          <w:sz w:val="24"/>
          <w:szCs w:val="24"/>
        </w:rPr>
        <w:t>afety officer will be responsible for all emergency and safety operatio</w:t>
      </w:r>
      <w:r w:rsidR="00762DE3">
        <w:rPr>
          <w:rFonts w:ascii="Arial" w:eastAsia="Times New Roman" w:hAnsi="Arial" w:cs="Arial"/>
          <w:sz w:val="24"/>
          <w:szCs w:val="24"/>
        </w:rPr>
        <w:t xml:space="preserve">ns at the drill site. Temporary </w:t>
      </w:r>
      <w:r w:rsidRPr="00842461">
        <w:rPr>
          <w:rFonts w:ascii="Arial" w:eastAsia="Times New Roman" w:hAnsi="Arial" w:cs="Arial"/>
          <w:sz w:val="24"/>
          <w:szCs w:val="24"/>
        </w:rPr>
        <w:t>emergency shelters will be used at each drill site equipped with cots, food and a heat source. All drill</w:t>
      </w:r>
      <w:r w:rsidR="00762DE3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operations will be helicopter supported at all times. Contact with the dr</w:t>
      </w:r>
      <w:r w:rsidR="00762DE3">
        <w:rPr>
          <w:rFonts w:ascii="Arial" w:eastAsia="Times New Roman" w:hAnsi="Arial" w:cs="Arial"/>
          <w:sz w:val="24"/>
          <w:szCs w:val="24"/>
        </w:rPr>
        <w:t xml:space="preserve">ill personnel at the drill site </w:t>
      </w:r>
      <w:r w:rsidRPr="00842461">
        <w:rPr>
          <w:rFonts w:ascii="Arial" w:eastAsia="Times New Roman" w:hAnsi="Arial" w:cs="Arial"/>
          <w:sz w:val="24"/>
          <w:szCs w:val="24"/>
        </w:rPr>
        <w:t>with the Project Supervisor will be maintained 24 hours via helico</w:t>
      </w:r>
      <w:r w:rsidR="00762DE3">
        <w:rPr>
          <w:rFonts w:ascii="Arial" w:eastAsia="Times New Roman" w:hAnsi="Arial" w:cs="Arial"/>
          <w:sz w:val="24"/>
          <w:szCs w:val="24"/>
        </w:rPr>
        <w:t>pter radio, satellite phones or hand</w:t>
      </w:r>
      <w:r w:rsidRPr="00842461">
        <w:rPr>
          <w:rFonts w:ascii="Arial" w:eastAsia="Times New Roman" w:hAnsi="Arial" w:cs="Arial"/>
          <w:sz w:val="24"/>
          <w:szCs w:val="24"/>
        </w:rPr>
        <w:t>held two way radios.</w:t>
      </w:r>
    </w:p>
    <w:p w:rsidR="00762DE3" w:rsidRPr="00842461" w:rsidRDefault="00762DE3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FB0FD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7</w:t>
      </w:r>
      <w:r w:rsidR="00842461" w:rsidRPr="00842461">
        <w:rPr>
          <w:rFonts w:ascii="Arial" w:eastAsia="Times New Roman" w:hAnsi="Arial" w:cs="Arial"/>
          <w:b/>
          <w:bCs/>
          <w:sz w:val="24"/>
          <w:szCs w:val="24"/>
        </w:rPr>
        <w:t>. WATER MANAGEMENT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Precautions will be taken throughout our operations to prevent direct or i</w:t>
      </w:r>
      <w:r w:rsidR="00762DE3">
        <w:rPr>
          <w:rFonts w:ascii="Arial" w:eastAsia="Times New Roman" w:hAnsi="Arial" w:cs="Arial"/>
          <w:sz w:val="24"/>
          <w:szCs w:val="24"/>
        </w:rPr>
        <w:t xml:space="preserve">ndirect pollution of </w:t>
      </w:r>
      <w:r w:rsidRPr="00842461">
        <w:rPr>
          <w:rFonts w:ascii="Arial" w:eastAsia="Times New Roman" w:hAnsi="Arial" w:cs="Arial"/>
          <w:sz w:val="24"/>
          <w:szCs w:val="24"/>
        </w:rPr>
        <w:t>watercourses.</w:t>
      </w:r>
    </w:p>
    <w:p w:rsidR="00D45A41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DE3">
        <w:rPr>
          <w:rFonts w:ascii="Arial" w:eastAsia="Times New Roman" w:hAnsi="Arial" w:cs="Arial"/>
          <w:sz w:val="24"/>
          <w:szCs w:val="24"/>
        </w:rPr>
        <w:t xml:space="preserve">Used water will be contained in excavated sumps or natural depressions. </w:t>
      </w:r>
    </w:p>
    <w:p w:rsidR="00842461" w:rsidRPr="00762DE3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DE3">
        <w:rPr>
          <w:rFonts w:ascii="Arial" w:eastAsia="Times New Roman" w:hAnsi="Arial" w:cs="Arial"/>
          <w:sz w:val="24"/>
          <w:szCs w:val="24"/>
        </w:rPr>
        <w:t>Water flow will be</w:t>
      </w:r>
      <w:r w:rsidR="00762DE3">
        <w:rPr>
          <w:rFonts w:ascii="Arial" w:eastAsia="Times New Roman" w:hAnsi="Arial" w:cs="Arial"/>
          <w:sz w:val="24"/>
          <w:szCs w:val="24"/>
        </w:rPr>
        <w:t xml:space="preserve"> </w:t>
      </w:r>
      <w:r w:rsidRPr="00762DE3">
        <w:rPr>
          <w:rFonts w:ascii="Arial" w:eastAsia="Times New Roman" w:hAnsi="Arial" w:cs="Arial"/>
          <w:sz w:val="24"/>
          <w:szCs w:val="24"/>
        </w:rPr>
        <w:t>controlled to prevent erosion of the ground surface and the silting of</w:t>
      </w:r>
      <w:r w:rsidR="00762DE3">
        <w:rPr>
          <w:rFonts w:ascii="Arial" w:eastAsia="Times New Roman" w:hAnsi="Arial" w:cs="Arial"/>
          <w:sz w:val="24"/>
          <w:szCs w:val="24"/>
        </w:rPr>
        <w:t xml:space="preserve"> </w:t>
      </w:r>
      <w:r w:rsidRPr="00762DE3">
        <w:rPr>
          <w:rFonts w:ascii="Arial" w:eastAsia="Times New Roman" w:hAnsi="Arial" w:cs="Arial"/>
          <w:sz w:val="24"/>
          <w:szCs w:val="24"/>
        </w:rPr>
        <w:t>watercourses.</w:t>
      </w:r>
    </w:p>
    <w:p w:rsidR="00D45A41" w:rsidRPr="00AE704B" w:rsidRDefault="00842461" w:rsidP="00AE704B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DE3">
        <w:rPr>
          <w:rFonts w:ascii="Arial" w:eastAsia="Times New Roman" w:hAnsi="Arial" w:cs="Arial"/>
          <w:sz w:val="24"/>
          <w:szCs w:val="24"/>
        </w:rPr>
        <w:t>Proposed potable water should be tested for water quality.</w:t>
      </w:r>
    </w:p>
    <w:p w:rsidR="00842461" w:rsidRPr="00762DE3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2DE3">
        <w:rPr>
          <w:rFonts w:ascii="Arial" w:eastAsia="Times New Roman" w:hAnsi="Arial" w:cs="Arial"/>
          <w:sz w:val="24"/>
          <w:szCs w:val="24"/>
        </w:rPr>
        <w:t>Regular water monitoring should be considered for areas of advanced exploration.</w:t>
      </w:r>
    </w:p>
    <w:p w:rsidR="00762DE3" w:rsidRDefault="00762DE3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FB0FD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842461" w:rsidRPr="00842461">
        <w:rPr>
          <w:rFonts w:ascii="Arial" w:eastAsia="Times New Roman" w:hAnsi="Arial" w:cs="Arial"/>
          <w:b/>
          <w:bCs/>
          <w:sz w:val="24"/>
          <w:szCs w:val="24"/>
        </w:rPr>
        <w:t>. HAZARDOUS MATERIALS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Whenever possible, the use of hazardous materials will be avoided</w:t>
      </w:r>
      <w:r w:rsidR="00282B53">
        <w:rPr>
          <w:rFonts w:ascii="Arial" w:eastAsia="Times New Roman" w:hAnsi="Arial" w:cs="Arial"/>
          <w:sz w:val="24"/>
          <w:szCs w:val="24"/>
        </w:rPr>
        <w:t xml:space="preserve">. Other methods or non-hazardous </w:t>
      </w:r>
      <w:r w:rsidRPr="00842461">
        <w:rPr>
          <w:rFonts w:ascii="Arial" w:eastAsia="Times New Roman" w:hAnsi="Arial" w:cs="Arial"/>
          <w:sz w:val="24"/>
          <w:szCs w:val="24"/>
        </w:rPr>
        <w:t>substitutes will be employed.</w:t>
      </w:r>
    </w:p>
    <w:p w:rsidR="00282B53" w:rsidRDefault="00842461" w:rsidP="00282B53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2B53">
        <w:rPr>
          <w:rFonts w:ascii="Arial" w:eastAsia="Times New Roman" w:hAnsi="Arial" w:cs="Arial"/>
          <w:sz w:val="24"/>
          <w:szCs w:val="24"/>
        </w:rPr>
        <w:t>Only approved hazardous materials will be on site.</w:t>
      </w:r>
    </w:p>
    <w:p w:rsidR="00282B53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2B53">
        <w:rPr>
          <w:rFonts w:ascii="Arial" w:eastAsia="Times New Roman" w:hAnsi="Arial" w:cs="Arial"/>
          <w:sz w:val="24"/>
          <w:szCs w:val="24"/>
        </w:rPr>
        <w:t>All hazardous materials will be stored in the manner specified in the MSDS sheet</w:t>
      </w:r>
      <w:r w:rsidR="00282B53">
        <w:rPr>
          <w:rFonts w:ascii="Arial" w:eastAsia="Times New Roman" w:hAnsi="Arial" w:cs="Arial"/>
          <w:sz w:val="24"/>
          <w:szCs w:val="24"/>
        </w:rPr>
        <w:t>s.</w:t>
      </w:r>
    </w:p>
    <w:p w:rsidR="00842461" w:rsidRPr="00282B53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2B53">
        <w:rPr>
          <w:rFonts w:ascii="Arial" w:eastAsia="Times New Roman" w:hAnsi="Arial" w:cs="Arial"/>
          <w:sz w:val="24"/>
          <w:szCs w:val="24"/>
        </w:rPr>
        <w:t>Whenever a substance is taken from its primary container and placed into a secondary</w:t>
      </w:r>
      <w:r w:rsidR="00282B53">
        <w:rPr>
          <w:rFonts w:ascii="Arial" w:eastAsia="Times New Roman" w:hAnsi="Arial" w:cs="Arial"/>
          <w:sz w:val="24"/>
          <w:szCs w:val="24"/>
        </w:rPr>
        <w:t xml:space="preserve"> </w:t>
      </w:r>
      <w:r w:rsidRPr="00282B53">
        <w:rPr>
          <w:rFonts w:ascii="Arial" w:eastAsia="Times New Roman" w:hAnsi="Arial" w:cs="Arial"/>
          <w:sz w:val="24"/>
          <w:szCs w:val="24"/>
        </w:rPr>
        <w:t>container, the secondary container will be adequately labeled as to its contents.</w:t>
      </w:r>
    </w:p>
    <w:p w:rsidR="00842461" w:rsidRPr="00282B53" w:rsidRDefault="00842461" w:rsidP="00282B53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2B53">
        <w:rPr>
          <w:rFonts w:ascii="Arial" w:eastAsia="Times New Roman" w:hAnsi="Arial" w:cs="Arial"/>
          <w:sz w:val="24"/>
          <w:szCs w:val="24"/>
        </w:rPr>
        <w:t>Ma</w:t>
      </w:r>
      <w:r w:rsidR="00292BDD">
        <w:rPr>
          <w:rFonts w:ascii="Arial" w:eastAsia="Times New Roman" w:hAnsi="Arial" w:cs="Arial"/>
          <w:sz w:val="24"/>
          <w:szCs w:val="24"/>
        </w:rPr>
        <w:t>terial Safety Data Sheets (MSDS</w:t>
      </w:r>
      <w:r w:rsidRPr="00282B53">
        <w:rPr>
          <w:rFonts w:ascii="Arial" w:eastAsia="Times New Roman" w:hAnsi="Arial" w:cs="Arial"/>
          <w:sz w:val="24"/>
          <w:szCs w:val="24"/>
        </w:rPr>
        <w:t>) will be available for all hazardous materials on site.</w:t>
      </w:r>
    </w:p>
    <w:p w:rsidR="00842461" w:rsidRPr="00292BDD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2BDD">
        <w:rPr>
          <w:rFonts w:ascii="Arial" w:eastAsia="Times New Roman" w:hAnsi="Arial" w:cs="Arial"/>
          <w:sz w:val="24"/>
          <w:szCs w:val="24"/>
        </w:rPr>
        <w:t>Fuels, oils and chemicals must be properly contained and stored at a minimum distance of</w:t>
      </w:r>
      <w:r w:rsidR="00292BDD" w:rsidRPr="00292BDD">
        <w:rPr>
          <w:rFonts w:ascii="Arial" w:eastAsia="Times New Roman" w:hAnsi="Arial" w:cs="Arial"/>
          <w:sz w:val="24"/>
          <w:szCs w:val="24"/>
        </w:rPr>
        <w:t xml:space="preserve"> 30</w:t>
      </w:r>
      <w:r w:rsidRPr="00292BDD">
        <w:rPr>
          <w:rFonts w:ascii="Arial" w:eastAsia="Times New Roman" w:hAnsi="Arial" w:cs="Arial"/>
          <w:sz w:val="24"/>
          <w:szCs w:val="24"/>
        </w:rPr>
        <w:t xml:space="preserve"> metres away from surface</w:t>
      </w:r>
      <w:r w:rsidR="00292BDD" w:rsidRPr="00292BDD">
        <w:rPr>
          <w:rFonts w:ascii="Arial" w:eastAsia="Times New Roman" w:hAnsi="Arial" w:cs="Arial"/>
          <w:sz w:val="24"/>
          <w:szCs w:val="24"/>
        </w:rPr>
        <w:t xml:space="preserve"> wat</w:t>
      </w:r>
      <w:r w:rsidRPr="00292BDD">
        <w:rPr>
          <w:rFonts w:ascii="Arial" w:eastAsia="Times New Roman" w:hAnsi="Arial" w:cs="Arial"/>
          <w:sz w:val="24"/>
          <w:szCs w:val="24"/>
        </w:rPr>
        <w:t>er unless expressly authorized by a land use permit or in</w:t>
      </w:r>
      <w:r w:rsidR="00292BDD">
        <w:rPr>
          <w:rFonts w:ascii="Arial" w:eastAsia="Times New Roman" w:hAnsi="Arial" w:cs="Arial"/>
          <w:sz w:val="24"/>
          <w:szCs w:val="24"/>
        </w:rPr>
        <w:t xml:space="preserve"> </w:t>
      </w:r>
      <w:r w:rsidRPr="00292BDD">
        <w:rPr>
          <w:rFonts w:ascii="Arial" w:eastAsia="Times New Roman" w:hAnsi="Arial" w:cs="Arial"/>
          <w:sz w:val="24"/>
          <w:szCs w:val="24"/>
        </w:rPr>
        <w:t>writing by an inspector.</w:t>
      </w:r>
    </w:p>
    <w:p w:rsidR="00842461" w:rsidRPr="00292BDD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2BDD">
        <w:rPr>
          <w:rFonts w:ascii="Arial" w:eastAsia="Times New Roman" w:hAnsi="Arial" w:cs="Arial"/>
          <w:sz w:val="24"/>
          <w:szCs w:val="24"/>
        </w:rPr>
        <w:t>Flammable materials will be stored in cleared areas or in a metal storage cabinet that is</w:t>
      </w:r>
      <w:r w:rsidR="00292BDD">
        <w:rPr>
          <w:rFonts w:ascii="Arial" w:eastAsia="Times New Roman" w:hAnsi="Arial" w:cs="Arial"/>
          <w:sz w:val="24"/>
          <w:szCs w:val="24"/>
        </w:rPr>
        <w:t xml:space="preserve"> </w:t>
      </w:r>
      <w:r w:rsidRPr="00292BDD">
        <w:rPr>
          <w:rFonts w:ascii="Arial" w:eastAsia="Times New Roman" w:hAnsi="Arial" w:cs="Arial"/>
          <w:sz w:val="24"/>
          <w:szCs w:val="24"/>
        </w:rPr>
        <w:t>segregated from combustible material.</w:t>
      </w:r>
    </w:p>
    <w:p w:rsidR="00842461" w:rsidRPr="00292BDD" w:rsidRDefault="00842461" w:rsidP="00292BDD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2BDD">
        <w:rPr>
          <w:rFonts w:ascii="Arial" w:eastAsia="Times New Roman" w:hAnsi="Arial" w:cs="Arial"/>
          <w:sz w:val="24"/>
          <w:szCs w:val="24"/>
        </w:rPr>
        <w:t>Disposal of hazardous materials will occur off-site at an authorized facility.</w:t>
      </w:r>
    </w:p>
    <w:p w:rsidR="00292BDD" w:rsidRDefault="00292BDD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Spill Response</w:t>
      </w:r>
    </w:p>
    <w:p w:rsidR="00842461" w:rsidRPr="00292BDD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2BDD">
        <w:rPr>
          <w:rFonts w:ascii="Arial" w:eastAsia="Times New Roman" w:hAnsi="Arial" w:cs="Arial"/>
          <w:sz w:val="24"/>
          <w:szCs w:val="24"/>
        </w:rPr>
        <w:t>Spills will be cleaned up promptly.</w:t>
      </w:r>
      <w:r w:rsidR="00292BDD">
        <w:rPr>
          <w:rFonts w:ascii="Arial" w:eastAsia="Times New Roman" w:hAnsi="Arial" w:cs="Arial"/>
          <w:sz w:val="24"/>
          <w:szCs w:val="24"/>
        </w:rPr>
        <w:t xml:space="preserve"> </w:t>
      </w:r>
      <w:r w:rsidRPr="00292BDD">
        <w:rPr>
          <w:rFonts w:ascii="Arial" w:eastAsia="Times New Roman" w:hAnsi="Arial" w:cs="Arial"/>
          <w:sz w:val="24"/>
          <w:szCs w:val="24"/>
        </w:rPr>
        <w:t>Any spill will be reported immediately to:</w:t>
      </w:r>
    </w:p>
    <w:p w:rsidR="00292BDD" w:rsidRDefault="00292BDD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F83696" w:rsidRDefault="00F83696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83696">
        <w:rPr>
          <w:rFonts w:ascii="Arial" w:eastAsia="Times New Roman" w:hAnsi="Arial" w:cs="Arial"/>
          <w:b/>
          <w:bCs/>
          <w:sz w:val="24"/>
          <w:szCs w:val="24"/>
        </w:rPr>
        <w:t>Water Resources Manager</w:t>
      </w:r>
      <w:r w:rsidRPr="00F83696">
        <w:rPr>
          <w:rFonts w:ascii="Arial" w:eastAsia="Times New Roman" w:hAnsi="Arial" w:cs="Arial"/>
          <w:b/>
          <w:bCs/>
          <w:sz w:val="24"/>
          <w:szCs w:val="24"/>
        </w:rPr>
        <w:tab/>
        <w:t>Erik Allain</w:t>
      </w:r>
      <w:r w:rsidR="003928C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928C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928C0">
        <w:rPr>
          <w:rFonts w:ascii="Arial" w:eastAsia="Times New Roman" w:hAnsi="Arial" w:cs="Arial"/>
          <w:b/>
          <w:bCs/>
          <w:sz w:val="24"/>
          <w:szCs w:val="24"/>
        </w:rPr>
        <w:tab/>
        <w:t>(</w:t>
      </w:r>
      <w:r w:rsidR="003928C0" w:rsidRPr="003928C0">
        <w:rPr>
          <w:rFonts w:ascii="Arial" w:eastAsia="Times New Roman" w:hAnsi="Arial" w:cs="Arial"/>
          <w:b/>
          <w:bCs/>
          <w:sz w:val="24"/>
          <w:szCs w:val="24"/>
          <w:lang w:val="en-CA"/>
        </w:rPr>
        <w:t>867</w:t>
      </w:r>
      <w:r w:rsidR="003928C0">
        <w:rPr>
          <w:rFonts w:ascii="Arial" w:eastAsia="Times New Roman" w:hAnsi="Arial" w:cs="Arial"/>
          <w:b/>
          <w:bCs/>
          <w:sz w:val="24"/>
          <w:szCs w:val="24"/>
          <w:lang w:val="en-CA"/>
        </w:rPr>
        <w:t>)975-</w:t>
      </w:r>
      <w:r w:rsidR="003928C0" w:rsidRPr="003928C0">
        <w:rPr>
          <w:rFonts w:ascii="Arial" w:eastAsia="Times New Roman" w:hAnsi="Arial" w:cs="Arial"/>
          <w:b/>
          <w:bCs/>
          <w:sz w:val="24"/>
          <w:szCs w:val="24"/>
          <w:lang w:val="en-CA"/>
        </w:rPr>
        <w:t>4295</w:t>
      </w:r>
      <w:r w:rsidRPr="00F83696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83696">
        <w:rPr>
          <w:rFonts w:ascii="Arial" w:eastAsia="Times New Roman" w:hAnsi="Arial" w:cs="Arial"/>
          <w:b/>
          <w:bCs/>
          <w:sz w:val="24"/>
          <w:szCs w:val="24"/>
        </w:rPr>
        <w:t xml:space="preserve">24 Hour Spill Report Line </w:t>
      </w:r>
      <w:r w:rsidR="00292BDD" w:rsidRPr="00F8369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92BDD" w:rsidRPr="00F8369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92BDD" w:rsidRPr="00F8369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92BDD" w:rsidRPr="00F8369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83696">
        <w:rPr>
          <w:rFonts w:ascii="Arial" w:eastAsia="Times New Roman" w:hAnsi="Arial" w:cs="Arial"/>
          <w:b/>
          <w:bCs/>
          <w:sz w:val="24"/>
          <w:szCs w:val="24"/>
        </w:rPr>
        <w:t>(867)920-8130</w:t>
      </w:r>
    </w:p>
    <w:p w:rsidR="00292BDD" w:rsidRPr="00842461" w:rsidRDefault="00292BDD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292BDD" w:rsidRDefault="00842461" w:rsidP="00292BDD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2BDD">
        <w:rPr>
          <w:rFonts w:ascii="Arial" w:eastAsia="Times New Roman" w:hAnsi="Arial" w:cs="Arial"/>
          <w:sz w:val="24"/>
          <w:szCs w:val="24"/>
        </w:rPr>
        <w:t>All spills will be reported internally to the appropriate company representatives.</w:t>
      </w:r>
    </w:p>
    <w:p w:rsidR="00842461" w:rsidRPr="00292BDD" w:rsidRDefault="00842461" w:rsidP="00292BDD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2BDD">
        <w:rPr>
          <w:rFonts w:ascii="Arial" w:eastAsia="Times New Roman" w:hAnsi="Arial" w:cs="Arial"/>
          <w:sz w:val="24"/>
          <w:szCs w:val="24"/>
        </w:rPr>
        <w:t>All governmental reporting requirements will be adhered to.</w:t>
      </w:r>
    </w:p>
    <w:p w:rsidR="00842461" w:rsidRPr="00292BDD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2BDD">
        <w:rPr>
          <w:rFonts w:ascii="Arial" w:eastAsia="Times New Roman" w:hAnsi="Arial" w:cs="Arial"/>
          <w:sz w:val="24"/>
          <w:szCs w:val="24"/>
        </w:rPr>
        <w:t>Spill kits or absorbent material will be available at all fuel storage locations and activity (e.g.</w:t>
      </w:r>
      <w:r w:rsidR="00292BDD">
        <w:rPr>
          <w:rFonts w:ascii="Arial" w:eastAsia="Times New Roman" w:hAnsi="Arial" w:cs="Arial"/>
          <w:sz w:val="24"/>
          <w:szCs w:val="24"/>
        </w:rPr>
        <w:t xml:space="preserve"> </w:t>
      </w:r>
      <w:r w:rsidRPr="00292BDD">
        <w:rPr>
          <w:rFonts w:ascii="Arial" w:eastAsia="Times New Roman" w:hAnsi="Arial" w:cs="Arial"/>
          <w:sz w:val="24"/>
          <w:szCs w:val="24"/>
        </w:rPr>
        <w:t>drill-sites, helicopter).</w:t>
      </w:r>
    </w:p>
    <w:p w:rsidR="00292BDD" w:rsidRDefault="00292BDD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The following responses are suitable for fuel/petroleum product sp</w:t>
      </w:r>
      <w:r w:rsidR="00292BDD">
        <w:rPr>
          <w:rFonts w:ascii="Arial" w:eastAsia="Times New Roman" w:hAnsi="Arial" w:cs="Arial"/>
          <w:sz w:val="24"/>
          <w:szCs w:val="24"/>
        </w:rPr>
        <w:t xml:space="preserve">ills in different environmental </w:t>
      </w:r>
      <w:r w:rsidRPr="00842461">
        <w:rPr>
          <w:rFonts w:ascii="Arial" w:eastAsia="Times New Roman" w:hAnsi="Arial" w:cs="Arial"/>
          <w:sz w:val="24"/>
          <w:szCs w:val="24"/>
        </w:rPr>
        <w:t>media:</w:t>
      </w:r>
    </w:p>
    <w:p w:rsidR="00292BDD" w:rsidRDefault="00292BDD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Spills on Land (gravel, rock, soil and vegetation)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Trench or ditch to intercept or contain flow of fuel or petroleum products on land, where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feasible (loose sand, gravel and surface layers of organic materials are amenable to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trenching/ditching; trenching in rocky substrates is typically impractical and impossible).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Construct a soil berm down slope of the spill. Use of synthetic, impervious sheeting can also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be used to act as a barrier.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lastRenderedPageBreak/>
        <w:t>Recover spills through manual or mechanical means including shovels, heavy equipment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and pumps.</w:t>
      </w:r>
    </w:p>
    <w:p w:rsidR="00842461" w:rsidRPr="00666EE9" w:rsidRDefault="00842461" w:rsidP="00666EE9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Absorb petroleum residue with synthetic absorbent pad materials.</w:t>
      </w:r>
    </w:p>
    <w:p w:rsidR="00842461" w:rsidRPr="00666EE9" w:rsidRDefault="00842461" w:rsidP="00666EE9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Recover spilled and contaminated material, including soil and vegetation.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Transport contaminated material to approved disposal or recovery site. Equipment used will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depend on the magnitude and location of the spill.</w:t>
      </w:r>
    </w:p>
    <w:p w:rsidR="00842461" w:rsidRPr="00666EE9" w:rsidRDefault="00842461" w:rsidP="00666EE9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Land based disposal is only authorized with the approval of government authorities.</w:t>
      </w:r>
    </w:p>
    <w:p w:rsidR="00666EE9" w:rsidRDefault="00666EE9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Spills on Snow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Trench or ditch to intercept or contain flow of fuel or petroleum products on snow, where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feasible (ice and snow are amenable to trenching/ditching)</w:t>
      </w:r>
    </w:p>
    <w:p w:rsidR="00842461" w:rsidRPr="00666EE9" w:rsidRDefault="00842461" w:rsidP="00666EE9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Compact the snow around the outside perimeter of the spill area.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Construct a dike or dam out of snow, either manually with shovels or with heavy equipment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such as graders and dozers where available.</w:t>
      </w:r>
    </w:p>
    <w:p w:rsidR="00842461" w:rsidRPr="00666EE9" w:rsidRDefault="00842461" w:rsidP="00666EE9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If feasible, use synthetic liners to provide an impervious barrier at the spill site.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Locate the low point of the spill area and clear channels in the snow, directed away from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waterways, to allow non-absorbed material to flow into the low point.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Once collected in the low area, options include shoveling spilled material into containers,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picking up with mobile heavy equipment; pumping liquids into tanker trucks or using vacuum</w:t>
      </w:r>
      <w:r w:rsidR="00666EE9">
        <w:rPr>
          <w:rFonts w:ascii="Arial" w:eastAsia="Times New Roman" w:hAnsi="Arial" w:cs="Arial"/>
          <w:sz w:val="24"/>
          <w:szCs w:val="24"/>
        </w:rPr>
        <w:t xml:space="preserve"> truck to pick up material.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Where safe, disposal can be done through in-situ combustion with approval from</w:t>
      </w:r>
      <w:r w:rsidR="00666EE9">
        <w:rPr>
          <w:rFonts w:ascii="Arial" w:eastAsia="Times New Roman" w:hAnsi="Arial" w:cs="Arial"/>
          <w:sz w:val="24"/>
          <w:szCs w:val="24"/>
        </w:rPr>
        <w:t xml:space="preserve"> government authorities.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Liquid oil wastes, oil contaminated snow and debris and oil residues left after controlled, in</w:t>
      </w:r>
      <w:r w:rsidR="00666EE9">
        <w:rPr>
          <w:rFonts w:ascii="Arial" w:eastAsia="Times New Roman" w:hAnsi="Arial" w:cs="Arial"/>
          <w:sz w:val="24"/>
          <w:szCs w:val="24"/>
        </w:rPr>
        <w:t>-</w:t>
      </w:r>
      <w:r w:rsidRPr="00666EE9">
        <w:rPr>
          <w:rFonts w:ascii="Arial" w:eastAsia="Times New Roman" w:hAnsi="Arial" w:cs="Arial"/>
          <w:sz w:val="24"/>
          <w:szCs w:val="24"/>
        </w:rPr>
        <w:t>situ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burning will be picked up and disposed of at a land disposal site approved by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government authorities and fire/safety consultants.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Transport contaminated material to approved disposal site. Equipment used will depend on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the magnitude and location of the spill.</w:t>
      </w:r>
    </w:p>
    <w:p w:rsidR="00666EE9" w:rsidRDefault="00666EE9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Spills on Ice</w:t>
      </w:r>
    </w:p>
    <w:p w:rsidR="00842461" w:rsidRPr="00666EE9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Contain material spill using methods described above for snow if feasible and/or mechanical</w:t>
      </w:r>
      <w:r w:rsidR="00666EE9">
        <w:rPr>
          <w:rFonts w:ascii="Arial" w:eastAsia="Times New Roman" w:hAnsi="Arial" w:cs="Arial"/>
          <w:sz w:val="24"/>
          <w:szCs w:val="24"/>
        </w:rPr>
        <w:t xml:space="preserve"> </w:t>
      </w:r>
      <w:r w:rsidRPr="00666EE9">
        <w:rPr>
          <w:rFonts w:ascii="Arial" w:eastAsia="Times New Roman" w:hAnsi="Arial" w:cs="Arial"/>
          <w:sz w:val="24"/>
          <w:szCs w:val="24"/>
        </w:rPr>
        <w:t>recovery with heavy equipment.</w:t>
      </w:r>
    </w:p>
    <w:p w:rsidR="00842461" w:rsidRPr="00666EE9" w:rsidRDefault="00842461" w:rsidP="00666EE9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Prevent fuel/petroleum products from penetrating ice and entering watercourses.</w:t>
      </w:r>
    </w:p>
    <w:p w:rsidR="00842461" w:rsidRPr="00666EE9" w:rsidRDefault="00842461" w:rsidP="00666EE9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Remove contaminated material, including snow/ice as soon as possible.</w:t>
      </w:r>
    </w:p>
    <w:p w:rsidR="00842461" w:rsidRPr="0061363C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6EE9">
        <w:rPr>
          <w:rFonts w:ascii="Arial" w:eastAsia="Times New Roman" w:hAnsi="Arial" w:cs="Arial"/>
          <w:sz w:val="24"/>
          <w:szCs w:val="24"/>
        </w:rPr>
        <w:t>Containment of fuel/petroleum products under ice surface is difficult given the ice thickness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 xml:space="preserve">and winter conditions. However, if the materials get under ice, </w:t>
      </w:r>
      <w:r w:rsidR="0061363C">
        <w:rPr>
          <w:rFonts w:ascii="Arial" w:eastAsia="Times New Roman" w:hAnsi="Arial" w:cs="Arial"/>
          <w:sz w:val="24"/>
          <w:szCs w:val="24"/>
        </w:rPr>
        <w:t>an effort will be made to define the</w:t>
      </w:r>
      <w:r w:rsidRPr="0061363C">
        <w:rPr>
          <w:rFonts w:ascii="Arial" w:eastAsia="Times New Roman" w:hAnsi="Arial" w:cs="Arial"/>
          <w:sz w:val="24"/>
          <w:szCs w:val="24"/>
        </w:rPr>
        <w:t xml:space="preserve"> area where the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>fuel/petroleum product is located.</w:t>
      </w:r>
    </w:p>
    <w:p w:rsidR="00842461" w:rsidRPr="0061363C" w:rsidRDefault="00842461" w:rsidP="0061363C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363C">
        <w:rPr>
          <w:rFonts w:ascii="Arial" w:eastAsia="Times New Roman" w:hAnsi="Arial" w:cs="Arial"/>
          <w:sz w:val="24"/>
          <w:szCs w:val="24"/>
        </w:rPr>
        <w:t>Drill holes through ice using ice auger to locate fuel/petroleum product.</w:t>
      </w:r>
    </w:p>
    <w:p w:rsidR="00842461" w:rsidRPr="0061363C" w:rsidRDefault="00842461" w:rsidP="0061363C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363C">
        <w:rPr>
          <w:rFonts w:ascii="Arial" w:eastAsia="Times New Roman" w:hAnsi="Arial" w:cs="Arial"/>
          <w:sz w:val="24"/>
          <w:szCs w:val="24"/>
        </w:rPr>
        <w:t>Once detected, cut slots in the ice using chain saws and remove ice blocks.</w:t>
      </w:r>
    </w:p>
    <w:p w:rsidR="00842461" w:rsidRPr="0061363C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363C">
        <w:rPr>
          <w:rFonts w:ascii="Arial" w:eastAsia="Times New Roman" w:hAnsi="Arial" w:cs="Arial"/>
          <w:sz w:val="24"/>
          <w:szCs w:val="24"/>
        </w:rPr>
        <w:t>Fuel/petroleum products collected in ice slots or holes can be picked via suction hoses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>connected to portable pump, vacuum truck or standby tanker. Care should be taken to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>prevent the end of the suction hose clogging up with snow, ice or debris.</w:t>
      </w:r>
    </w:p>
    <w:p w:rsidR="00842461" w:rsidRPr="0061363C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363C">
        <w:rPr>
          <w:rFonts w:ascii="Arial" w:eastAsia="Times New Roman" w:hAnsi="Arial" w:cs="Arial"/>
          <w:sz w:val="24"/>
          <w:szCs w:val="24"/>
        </w:rPr>
        <w:t>Fuel/petroleum products that have collected in ice slots may be disposed of by in-situ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>burning if sufficient holes are drilled in ice. Once all the holes are drilled, the oil which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>collects in the holes may be ignited. Consult with fire/safety consultants and government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>authorities to obtain approval.</w:t>
      </w:r>
    </w:p>
    <w:p w:rsidR="0061363C" w:rsidRDefault="0061363C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BB60E6" w:rsidRDefault="00BB60E6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lastRenderedPageBreak/>
        <w:t>Spills on Water</w:t>
      </w:r>
    </w:p>
    <w:p w:rsidR="00842461" w:rsidRPr="0061363C" w:rsidRDefault="0061363C" w:rsidP="0061363C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Contain spills</w:t>
      </w:r>
      <w:r w:rsidR="00842461" w:rsidRPr="0061363C">
        <w:rPr>
          <w:rFonts w:ascii="Arial" w:eastAsia="Times New Roman" w:hAnsi="Arial" w:cs="Arial"/>
          <w:sz w:val="24"/>
          <w:szCs w:val="24"/>
        </w:rPr>
        <w:t xml:space="preserve"> immediately to restrict </w:t>
      </w:r>
      <w:r>
        <w:rPr>
          <w:rFonts w:ascii="Arial" w:eastAsia="Times New Roman" w:hAnsi="Arial" w:cs="Arial"/>
          <w:sz w:val="24"/>
          <w:szCs w:val="24"/>
        </w:rPr>
        <w:t>the size and extent</w:t>
      </w:r>
      <w:r w:rsidR="00842461" w:rsidRPr="0061363C">
        <w:rPr>
          <w:rFonts w:ascii="Arial" w:eastAsia="Times New Roman" w:hAnsi="Arial" w:cs="Arial"/>
          <w:sz w:val="24"/>
          <w:szCs w:val="24"/>
        </w:rPr>
        <w:t>.</w:t>
      </w:r>
    </w:p>
    <w:p w:rsidR="0061363C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363C">
        <w:rPr>
          <w:rFonts w:ascii="Arial" w:eastAsia="Times New Roman" w:hAnsi="Arial" w:cs="Arial"/>
          <w:sz w:val="24"/>
          <w:szCs w:val="24"/>
        </w:rPr>
        <w:t>Fuel/petroleum products, which float on water, may be contained through the use of booms,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>absorbent materials, skimming, and the erection of culverts.</w:t>
      </w:r>
    </w:p>
    <w:p w:rsidR="00842461" w:rsidRPr="0061363C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363C">
        <w:rPr>
          <w:rFonts w:ascii="Arial" w:eastAsia="Times New Roman" w:hAnsi="Arial" w:cs="Arial"/>
          <w:sz w:val="24"/>
          <w:szCs w:val="24"/>
        </w:rPr>
        <w:t>Deploy containment booms to minimize spill area, although effectiveness of booms may be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>limited by wind, waves and other factors.</w:t>
      </w:r>
    </w:p>
    <w:p w:rsidR="00842461" w:rsidRPr="0061363C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363C">
        <w:rPr>
          <w:rFonts w:ascii="Arial" w:eastAsia="Times New Roman" w:hAnsi="Arial" w:cs="Arial"/>
          <w:sz w:val="24"/>
          <w:szCs w:val="24"/>
        </w:rPr>
        <w:t>Use absorbent booms to slowly encircle and absorb spilled material. These absorbents are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>hydrophobic (absorb hydrocarbons and repel water).</w:t>
      </w:r>
    </w:p>
    <w:p w:rsidR="00842461" w:rsidRPr="0061363C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363C">
        <w:rPr>
          <w:rFonts w:ascii="Arial" w:eastAsia="Times New Roman" w:hAnsi="Arial" w:cs="Arial"/>
          <w:sz w:val="24"/>
          <w:szCs w:val="24"/>
        </w:rPr>
        <w:t>Once booms are secured, use skimmers to draw in hydrocarbons and minimal amounts of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>water. Skimmed material can be pumped through hoses to empty fuel tanks/drums.</w:t>
      </w:r>
    </w:p>
    <w:p w:rsidR="00842461" w:rsidRPr="0061363C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1363C">
        <w:rPr>
          <w:rFonts w:ascii="Arial" w:eastAsia="Times New Roman" w:hAnsi="Arial" w:cs="Arial"/>
          <w:sz w:val="24"/>
          <w:szCs w:val="24"/>
        </w:rPr>
        <w:t>Culverts permit water flow while capturing and collecting fuel along the surface with</w:t>
      </w:r>
      <w:r w:rsidR="0061363C">
        <w:rPr>
          <w:rFonts w:ascii="Arial" w:eastAsia="Times New Roman" w:hAnsi="Arial" w:cs="Arial"/>
          <w:sz w:val="24"/>
          <w:szCs w:val="24"/>
        </w:rPr>
        <w:t xml:space="preserve"> </w:t>
      </w:r>
      <w:r w:rsidRPr="0061363C">
        <w:rPr>
          <w:rFonts w:ascii="Arial" w:eastAsia="Times New Roman" w:hAnsi="Arial" w:cs="Arial"/>
          <w:sz w:val="24"/>
          <w:szCs w:val="24"/>
        </w:rPr>
        <w:t>absorbent materials.</w:t>
      </w:r>
    </w:p>
    <w:p w:rsidR="00842461" w:rsidRPr="00241158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158">
        <w:rPr>
          <w:rFonts w:ascii="Arial" w:eastAsia="Times New Roman" w:hAnsi="Arial" w:cs="Arial"/>
          <w:sz w:val="24"/>
          <w:szCs w:val="24"/>
        </w:rPr>
        <w:t>Chemical methods including dispersants, emulsion — treating agents and shoreline</w:t>
      </w:r>
      <w:r w:rsidR="00241158">
        <w:rPr>
          <w:rFonts w:ascii="Arial" w:eastAsia="Times New Roman" w:hAnsi="Arial" w:cs="Arial"/>
          <w:sz w:val="24"/>
          <w:szCs w:val="24"/>
        </w:rPr>
        <w:t xml:space="preserve"> </w:t>
      </w:r>
      <w:r w:rsidRPr="00241158">
        <w:rPr>
          <w:rFonts w:ascii="Arial" w:eastAsia="Times New Roman" w:hAnsi="Arial" w:cs="Arial"/>
          <w:sz w:val="24"/>
          <w:szCs w:val="24"/>
        </w:rPr>
        <w:t>cleaning will be considered.</w:t>
      </w:r>
    </w:p>
    <w:p w:rsidR="00842461" w:rsidRPr="00241158" w:rsidRDefault="00842461" w:rsidP="00241158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158">
        <w:rPr>
          <w:rFonts w:ascii="Arial" w:eastAsia="Times New Roman" w:hAnsi="Arial" w:cs="Arial"/>
          <w:sz w:val="24"/>
          <w:szCs w:val="24"/>
        </w:rPr>
        <w:t>Use absorbent pads and similar materials to capture small spills/oily residue on water.</w:t>
      </w:r>
    </w:p>
    <w:p w:rsidR="00241158" w:rsidRDefault="00241158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Other Response Alternatives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In-situ combustion is a disposal method available fo</w:t>
      </w:r>
      <w:r w:rsidR="00241158">
        <w:rPr>
          <w:rFonts w:ascii="Arial" w:eastAsia="Times New Roman" w:hAnsi="Arial" w:cs="Arial"/>
          <w:sz w:val="24"/>
          <w:szCs w:val="24"/>
        </w:rPr>
        <w:t xml:space="preserve">r fuels and petroleum products. In-situ burning </w:t>
      </w:r>
      <w:r w:rsidRPr="00842461">
        <w:rPr>
          <w:rFonts w:ascii="Arial" w:eastAsia="Times New Roman" w:hAnsi="Arial" w:cs="Arial"/>
          <w:sz w:val="24"/>
          <w:szCs w:val="24"/>
        </w:rPr>
        <w:t>can be initiated by using a large size portable propane torch (tiger torc</w:t>
      </w:r>
      <w:r w:rsidR="00241158">
        <w:rPr>
          <w:rFonts w:ascii="Arial" w:eastAsia="Times New Roman" w:hAnsi="Arial" w:cs="Arial"/>
          <w:sz w:val="24"/>
          <w:szCs w:val="24"/>
        </w:rPr>
        <w:t xml:space="preserve">h) to ignite the fuel/petroleum </w:t>
      </w:r>
      <w:r w:rsidRPr="00842461">
        <w:rPr>
          <w:rFonts w:ascii="Arial" w:eastAsia="Times New Roman" w:hAnsi="Arial" w:cs="Arial"/>
          <w:sz w:val="24"/>
          <w:szCs w:val="24"/>
        </w:rPr>
        <w:t xml:space="preserve">products. Highly flammable products such as gasoline or alcohol, </w:t>
      </w:r>
      <w:r w:rsidR="00241158">
        <w:rPr>
          <w:rFonts w:ascii="Arial" w:eastAsia="Times New Roman" w:hAnsi="Arial" w:cs="Arial"/>
          <w:sz w:val="24"/>
          <w:szCs w:val="24"/>
        </w:rPr>
        <w:t>or combustible material such as wood</w:t>
      </w:r>
      <w:r w:rsidRPr="00842461">
        <w:rPr>
          <w:rFonts w:ascii="Arial" w:eastAsia="Times New Roman" w:hAnsi="Arial" w:cs="Arial"/>
          <w:sz w:val="24"/>
          <w:szCs w:val="24"/>
        </w:rPr>
        <w:t xml:space="preserve"> may be used to promote ignition of the spilled product. The objective is to raise the</w:t>
      </w:r>
      <w:r w:rsidR="00241158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temperature for sustained com</w:t>
      </w:r>
      <w:r w:rsidR="00241158">
        <w:rPr>
          <w:rFonts w:ascii="Arial" w:eastAsia="Times New Roman" w:hAnsi="Arial" w:cs="Arial"/>
          <w:sz w:val="24"/>
          <w:szCs w:val="24"/>
        </w:rPr>
        <w:t xml:space="preserve">bustion of the spilled product. </w:t>
      </w:r>
      <w:r w:rsidRPr="00842461">
        <w:rPr>
          <w:rFonts w:ascii="Arial" w:eastAsia="Times New Roman" w:hAnsi="Arial" w:cs="Arial"/>
          <w:sz w:val="24"/>
          <w:szCs w:val="24"/>
        </w:rPr>
        <w:t>Precautions need to be taken to ensure safety of personnel. Also, spi</w:t>
      </w:r>
      <w:r w:rsidR="00241158">
        <w:rPr>
          <w:rFonts w:ascii="Arial" w:eastAsia="Times New Roman" w:hAnsi="Arial" w:cs="Arial"/>
          <w:sz w:val="24"/>
          <w:szCs w:val="24"/>
        </w:rPr>
        <w:t xml:space="preserve">lled product should be confined </w:t>
      </w:r>
      <w:r w:rsidRPr="00842461">
        <w:rPr>
          <w:rFonts w:ascii="Arial" w:eastAsia="Times New Roman" w:hAnsi="Arial" w:cs="Arial"/>
          <w:sz w:val="24"/>
          <w:szCs w:val="24"/>
        </w:rPr>
        <w:t>to control burning. These include areas where the spilled materi</w:t>
      </w:r>
      <w:r w:rsidR="00241158">
        <w:rPr>
          <w:rFonts w:ascii="Arial" w:eastAsia="Times New Roman" w:hAnsi="Arial" w:cs="Arial"/>
          <w:sz w:val="24"/>
          <w:szCs w:val="24"/>
        </w:rPr>
        <w:t xml:space="preserve">al has pooled naturally or been </w:t>
      </w:r>
      <w:r w:rsidRPr="00842461">
        <w:rPr>
          <w:rFonts w:ascii="Arial" w:eastAsia="Times New Roman" w:hAnsi="Arial" w:cs="Arial"/>
          <w:sz w:val="24"/>
          <w:szCs w:val="24"/>
        </w:rPr>
        <w:t>contained via dikes, trenches, depressions or ice slots. Prior to a</w:t>
      </w:r>
      <w:r w:rsidR="00241158">
        <w:rPr>
          <w:rFonts w:ascii="Arial" w:eastAsia="Times New Roman" w:hAnsi="Arial" w:cs="Arial"/>
          <w:sz w:val="24"/>
          <w:szCs w:val="24"/>
        </w:rPr>
        <w:t xml:space="preserve">ny attempts at in-situ burning, </w:t>
      </w:r>
      <w:r w:rsidRPr="00842461">
        <w:rPr>
          <w:rFonts w:ascii="Arial" w:eastAsia="Times New Roman" w:hAnsi="Arial" w:cs="Arial"/>
          <w:sz w:val="24"/>
          <w:szCs w:val="24"/>
        </w:rPr>
        <w:t>consultation with experts and approval by government authorities are required.</w:t>
      </w:r>
    </w:p>
    <w:p w:rsidR="00241158" w:rsidRDefault="00241158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Chemical response methods are also available and may include the use of the following:</w:t>
      </w:r>
    </w:p>
    <w:p w:rsidR="00842461" w:rsidRPr="00241158" w:rsidRDefault="00842461" w:rsidP="00241158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158">
        <w:rPr>
          <w:rFonts w:ascii="Arial" w:eastAsia="Times New Roman" w:hAnsi="Arial" w:cs="Arial"/>
          <w:sz w:val="24"/>
          <w:szCs w:val="24"/>
        </w:rPr>
        <w:t>Dispersants</w:t>
      </w:r>
    </w:p>
    <w:p w:rsidR="00842461" w:rsidRPr="00241158" w:rsidRDefault="00842461" w:rsidP="00241158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158">
        <w:rPr>
          <w:rFonts w:ascii="Arial" w:eastAsia="Times New Roman" w:hAnsi="Arial" w:cs="Arial"/>
          <w:sz w:val="24"/>
          <w:szCs w:val="24"/>
        </w:rPr>
        <w:t>Emulsions-treating agents</w:t>
      </w:r>
    </w:p>
    <w:p w:rsidR="00842461" w:rsidRPr="00241158" w:rsidRDefault="00842461" w:rsidP="00241158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158">
        <w:rPr>
          <w:rFonts w:ascii="Arial" w:eastAsia="Times New Roman" w:hAnsi="Arial" w:cs="Arial"/>
          <w:sz w:val="24"/>
          <w:szCs w:val="24"/>
        </w:rPr>
        <w:t>Visco-elastic agents</w:t>
      </w:r>
    </w:p>
    <w:p w:rsidR="00842461" w:rsidRPr="00241158" w:rsidRDefault="00842461" w:rsidP="00241158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158">
        <w:rPr>
          <w:rFonts w:ascii="Arial" w:eastAsia="Times New Roman" w:hAnsi="Arial" w:cs="Arial"/>
          <w:sz w:val="24"/>
          <w:szCs w:val="24"/>
        </w:rPr>
        <w:t>Herding agents</w:t>
      </w:r>
    </w:p>
    <w:p w:rsidR="00842461" w:rsidRPr="00241158" w:rsidRDefault="00241158" w:rsidP="00241158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158">
        <w:rPr>
          <w:rFonts w:ascii="Arial" w:eastAsia="Times New Roman" w:hAnsi="Arial" w:cs="Arial"/>
          <w:sz w:val="24"/>
          <w:szCs w:val="24"/>
        </w:rPr>
        <w:t>Solidifiers</w:t>
      </w:r>
    </w:p>
    <w:p w:rsidR="00842461" w:rsidRPr="00241158" w:rsidRDefault="00842461" w:rsidP="00241158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1158">
        <w:rPr>
          <w:rFonts w:ascii="Arial" w:eastAsia="Times New Roman" w:hAnsi="Arial" w:cs="Arial"/>
          <w:sz w:val="24"/>
          <w:szCs w:val="24"/>
        </w:rPr>
        <w:t>Shoreline cleaning agents</w:t>
      </w:r>
    </w:p>
    <w:p w:rsidR="00241158" w:rsidRDefault="00241158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Biological response methods include nutrient enrichment and natural microbe seeding.</w:t>
      </w:r>
    </w:p>
    <w:p w:rsidR="00241158" w:rsidRDefault="00241158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FB0FD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842461" w:rsidRPr="00842461">
        <w:rPr>
          <w:rFonts w:ascii="Arial" w:eastAsia="Times New Roman" w:hAnsi="Arial" w:cs="Arial"/>
          <w:b/>
          <w:bCs/>
          <w:sz w:val="24"/>
          <w:szCs w:val="24"/>
        </w:rPr>
        <w:t>. REHABILITATION</w:t>
      </w:r>
    </w:p>
    <w:p w:rsidR="00A37296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All reasonable steps will be undertaken to return the land surface to it</w:t>
      </w:r>
      <w:r w:rsidR="00A37296">
        <w:rPr>
          <w:rFonts w:ascii="Arial" w:eastAsia="Times New Roman" w:hAnsi="Arial" w:cs="Arial"/>
          <w:sz w:val="24"/>
          <w:szCs w:val="24"/>
        </w:rPr>
        <w:t xml:space="preserve">s original form, and to promote </w:t>
      </w:r>
      <w:r w:rsidRPr="00842461">
        <w:rPr>
          <w:rFonts w:ascii="Arial" w:eastAsia="Times New Roman" w:hAnsi="Arial" w:cs="Arial"/>
          <w:sz w:val="24"/>
          <w:szCs w:val="24"/>
        </w:rPr>
        <w:t>healthy re-vegetation and sustainable natural development. Rehabil</w:t>
      </w:r>
      <w:r w:rsidR="00A37296">
        <w:rPr>
          <w:rFonts w:ascii="Arial" w:eastAsia="Times New Roman" w:hAnsi="Arial" w:cs="Arial"/>
          <w:sz w:val="24"/>
          <w:szCs w:val="24"/>
        </w:rPr>
        <w:t xml:space="preserve">itation varies depending on the </w:t>
      </w:r>
      <w:r w:rsidRPr="00842461">
        <w:rPr>
          <w:rFonts w:ascii="Arial" w:eastAsia="Times New Roman" w:hAnsi="Arial" w:cs="Arial"/>
          <w:sz w:val="24"/>
          <w:szCs w:val="24"/>
        </w:rPr>
        <w:t>speed of natural growth. Local land management authorities will be consulted concerning proven</w:t>
      </w:r>
      <w:r w:rsidR="00A37296">
        <w:rPr>
          <w:rFonts w:ascii="Arial" w:eastAsia="Times New Roman" w:hAnsi="Arial" w:cs="Arial"/>
          <w:sz w:val="24"/>
          <w:szCs w:val="24"/>
        </w:rPr>
        <w:t xml:space="preserve"> </w:t>
      </w:r>
      <w:r w:rsidRPr="00842461">
        <w:rPr>
          <w:rFonts w:ascii="Arial" w:eastAsia="Times New Roman" w:hAnsi="Arial" w:cs="Arial"/>
          <w:sz w:val="24"/>
          <w:szCs w:val="24"/>
        </w:rPr>
        <w:t>and recommended methods for re</w:t>
      </w:r>
      <w:r w:rsidR="00A37296">
        <w:rPr>
          <w:rFonts w:ascii="Arial" w:eastAsia="Times New Roman" w:hAnsi="Arial" w:cs="Arial"/>
          <w:sz w:val="24"/>
          <w:szCs w:val="24"/>
        </w:rPr>
        <w:t xml:space="preserve">habilitation and re-vegetation. </w:t>
      </w:r>
    </w:p>
    <w:p w:rsidR="00A37296" w:rsidRDefault="00A37296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lastRenderedPageBreak/>
        <w:t>Upon comple</w:t>
      </w:r>
      <w:r w:rsidR="00A37296">
        <w:rPr>
          <w:rFonts w:ascii="Arial" w:eastAsia="Times New Roman" w:hAnsi="Arial" w:cs="Arial"/>
          <w:sz w:val="24"/>
          <w:szCs w:val="24"/>
        </w:rPr>
        <w:t>tion of exploration in the Luxx</w:t>
      </w:r>
      <w:r w:rsidRPr="00842461">
        <w:rPr>
          <w:rFonts w:ascii="Arial" w:eastAsia="Times New Roman" w:hAnsi="Arial" w:cs="Arial"/>
          <w:sz w:val="24"/>
          <w:szCs w:val="24"/>
        </w:rPr>
        <w:t xml:space="preserve"> Project area, an in</w:t>
      </w:r>
      <w:r w:rsidR="00A37296">
        <w:rPr>
          <w:rFonts w:ascii="Arial" w:eastAsia="Times New Roman" w:hAnsi="Arial" w:cs="Arial"/>
          <w:sz w:val="24"/>
          <w:szCs w:val="24"/>
        </w:rPr>
        <w:t>spection will be made to assess whether all garbage</w:t>
      </w:r>
      <w:r w:rsidRPr="00842461">
        <w:rPr>
          <w:rFonts w:ascii="Arial" w:eastAsia="Times New Roman" w:hAnsi="Arial" w:cs="Arial"/>
          <w:sz w:val="24"/>
          <w:szCs w:val="24"/>
        </w:rPr>
        <w:t xml:space="preserve"> has been removed, a</w:t>
      </w:r>
      <w:r w:rsidR="00A37296">
        <w:rPr>
          <w:rFonts w:ascii="Arial" w:eastAsia="Times New Roman" w:hAnsi="Arial" w:cs="Arial"/>
          <w:sz w:val="24"/>
          <w:szCs w:val="24"/>
        </w:rPr>
        <w:t>ll drill holes have been capped and</w:t>
      </w:r>
      <w:r w:rsidRPr="00842461">
        <w:rPr>
          <w:rFonts w:ascii="Arial" w:eastAsia="Times New Roman" w:hAnsi="Arial" w:cs="Arial"/>
          <w:sz w:val="24"/>
          <w:szCs w:val="24"/>
        </w:rPr>
        <w:t xml:space="preserve"> excavat</w:t>
      </w:r>
      <w:r w:rsidR="00A37296">
        <w:rPr>
          <w:rFonts w:ascii="Arial" w:eastAsia="Times New Roman" w:hAnsi="Arial" w:cs="Arial"/>
          <w:sz w:val="24"/>
          <w:szCs w:val="24"/>
        </w:rPr>
        <w:t xml:space="preserve">ions have been </w:t>
      </w:r>
      <w:r w:rsidRPr="00842461">
        <w:rPr>
          <w:rFonts w:ascii="Arial" w:eastAsia="Times New Roman" w:hAnsi="Arial" w:cs="Arial"/>
          <w:sz w:val="24"/>
          <w:szCs w:val="24"/>
        </w:rPr>
        <w:t>backfilled.</w:t>
      </w:r>
    </w:p>
    <w:p w:rsidR="00A37296" w:rsidRPr="00842461" w:rsidRDefault="00A37296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 xml:space="preserve">Regardless of location, the following steps are to be taken to aid natural </w:t>
      </w:r>
      <w:r w:rsidR="00A37296">
        <w:rPr>
          <w:rFonts w:ascii="Arial" w:eastAsia="Times New Roman" w:hAnsi="Arial" w:cs="Arial"/>
          <w:sz w:val="24"/>
          <w:szCs w:val="24"/>
        </w:rPr>
        <w:t xml:space="preserve">rehabilitation of tracks, drill </w:t>
      </w:r>
      <w:r w:rsidRPr="00842461">
        <w:rPr>
          <w:rFonts w:ascii="Arial" w:eastAsia="Times New Roman" w:hAnsi="Arial" w:cs="Arial"/>
          <w:sz w:val="24"/>
          <w:szCs w:val="24"/>
        </w:rPr>
        <w:t>sites, sump excavations, etc</w:t>
      </w:r>
      <w:r w:rsidR="00A37296">
        <w:rPr>
          <w:rFonts w:ascii="Arial" w:eastAsia="Times New Roman" w:hAnsi="Arial" w:cs="Arial"/>
          <w:sz w:val="24"/>
          <w:szCs w:val="24"/>
        </w:rPr>
        <w:t>.</w:t>
      </w:r>
      <w:r w:rsidRPr="00842461">
        <w:rPr>
          <w:rFonts w:ascii="Arial" w:eastAsia="Times New Roman" w:hAnsi="Arial" w:cs="Arial"/>
          <w:sz w:val="24"/>
          <w:szCs w:val="24"/>
        </w:rPr>
        <w:t xml:space="preserve"> as soon as practicable after exploration is complete:</w:t>
      </w:r>
    </w:p>
    <w:p w:rsidR="00842461" w:rsidRPr="00A37296" w:rsidRDefault="00A37296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Remove all</w:t>
      </w:r>
      <w:r w:rsidR="00842461" w:rsidRPr="00A3729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garbage</w:t>
      </w:r>
      <w:r w:rsidR="00842461" w:rsidRPr="00A37296">
        <w:rPr>
          <w:rFonts w:ascii="Arial" w:eastAsia="Times New Roman" w:hAnsi="Arial" w:cs="Arial"/>
          <w:sz w:val="24"/>
          <w:szCs w:val="24"/>
        </w:rPr>
        <w:t xml:space="preserve"> and waste material. Fill in all holes, trenches, and sumps with the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42461" w:rsidRPr="00A37296">
        <w:rPr>
          <w:rFonts w:ascii="Arial" w:eastAsia="Times New Roman" w:hAnsi="Arial" w:cs="Arial"/>
          <w:sz w:val="24"/>
          <w:szCs w:val="24"/>
        </w:rPr>
        <w:t>stockpiled subsoil and compact it.</w:t>
      </w:r>
    </w:p>
    <w:p w:rsidR="00842461" w:rsidRPr="00A37296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37296">
        <w:rPr>
          <w:rFonts w:ascii="Arial" w:eastAsia="Times New Roman" w:hAnsi="Arial" w:cs="Arial"/>
          <w:sz w:val="24"/>
          <w:szCs w:val="24"/>
        </w:rPr>
        <w:t>Backfill excavations with the stockpiled subsoil and topsoil.</w:t>
      </w:r>
    </w:p>
    <w:p w:rsidR="00842461" w:rsidRPr="00D43747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37296">
        <w:rPr>
          <w:rFonts w:ascii="Arial" w:eastAsia="Times New Roman" w:hAnsi="Arial" w:cs="Arial"/>
          <w:sz w:val="24"/>
          <w:szCs w:val="24"/>
        </w:rPr>
        <w:t>Re-contour disturbed topography, particularly natural drainage patterns, as much as</w:t>
      </w:r>
      <w:r w:rsidR="00D43747">
        <w:rPr>
          <w:rFonts w:ascii="Arial" w:eastAsia="Times New Roman" w:hAnsi="Arial" w:cs="Arial"/>
          <w:sz w:val="24"/>
          <w:szCs w:val="24"/>
        </w:rPr>
        <w:t xml:space="preserve"> </w:t>
      </w:r>
      <w:r w:rsidRPr="00D43747">
        <w:rPr>
          <w:rFonts w:ascii="Arial" w:eastAsia="Times New Roman" w:hAnsi="Arial" w:cs="Arial"/>
          <w:sz w:val="24"/>
          <w:szCs w:val="24"/>
        </w:rPr>
        <w:t>possible.</w:t>
      </w:r>
    </w:p>
    <w:p w:rsidR="00842461" w:rsidRPr="00D43747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 xml:space="preserve">Contour </w:t>
      </w:r>
      <w:r w:rsidR="00D43747">
        <w:rPr>
          <w:rFonts w:ascii="Arial" w:eastAsia="Times New Roman" w:hAnsi="Arial" w:cs="Arial"/>
          <w:sz w:val="24"/>
          <w:szCs w:val="24"/>
        </w:rPr>
        <w:t>rip-</w:t>
      </w:r>
      <w:r w:rsidRPr="00D43747">
        <w:rPr>
          <w:rFonts w:ascii="Arial" w:eastAsia="Times New Roman" w:hAnsi="Arial" w:cs="Arial"/>
          <w:sz w:val="24"/>
          <w:szCs w:val="24"/>
        </w:rPr>
        <w:t>cleared or compacted surfaces to prevent erosion and to trap seeds.</w:t>
      </w:r>
      <w:r w:rsidR="00D43747">
        <w:rPr>
          <w:rFonts w:ascii="Arial" w:eastAsia="Times New Roman" w:hAnsi="Arial" w:cs="Arial"/>
          <w:sz w:val="24"/>
          <w:szCs w:val="24"/>
        </w:rPr>
        <w:t xml:space="preserve"> </w:t>
      </w:r>
      <w:r w:rsidRPr="00D43747">
        <w:rPr>
          <w:rFonts w:ascii="Arial" w:eastAsia="Times New Roman" w:hAnsi="Arial" w:cs="Arial"/>
          <w:sz w:val="24"/>
          <w:szCs w:val="24"/>
        </w:rPr>
        <w:t>Compacted areas should be ripped to a depth o</w:t>
      </w:r>
      <w:r w:rsidR="00D43747">
        <w:rPr>
          <w:rFonts w:ascii="Arial" w:eastAsia="Times New Roman" w:hAnsi="Arial" w:cs="Arial"/>
          <w:sz w:val="24"/>
          <w:szCs w:val="24"/>
        </w:rPr>
        <w:t>f 0.5 m where practicable</w:t>
      </w:r>
      <w:r w:rsidRPr="00D43747">
        <w:rPr>
          <w:rFonts w:ascii="Arial" w:eastAsia="Times New Roman" w:hAnsi="Arial" w:cs="Arial"/>
          <w:sz w:val="24"/>
          <w:szCs w:val="24"/>
        </w:rPr>
        <w:t>.</w:t>
      </w:r>
    </w:p>
    <w:p w:rsidR="00842461" w:rsidRPr="00D43747" w:rsidRDefault="00842461" w:rsidP="00D4374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>Cap all drill holes.</w:t>
      </w:r>
    </w:p>
    <w:p w:rsidR="00842461" w:rsidRPr="00D43747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>Spread topsoil (or surface material useful for regeneration or re-vegetation) over all</w:t>
      </w:r>
      <w:r w:rsidR="00D43747">
        <w:rPr>
          <w:rFonts w:ascii="Arial" w:eastAsia="Times New Roman" w:hAnsi="Arial" w:cs="Arial"/>
          <w:sz w:val="24"/>
          <w:szCs w:val="24"/>
        </w:rPr>
        <w:t xml:space="preserve"> </w:t>
      </w:r>
      <w:r w:rsidRPr="00D43747">
        <w:rPr>
          <w:rFonts w:ascii="Arial" w:eastAsia="Times New Roman" w:hAnsi="Arial" w:cs="Arial"/>
          <w:sz w:val="24"/>
          <w:szCs w:val="24"/>
        </w:rPr>
        <w:t>disturbed areas as a rooting medium for re-vegetation.</w:t>
      </w:r>
    </w:p>
    <w:p w:rsidR="00842461" w:rsidRPr="00D43747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>Spread any cleared vegetation to trap wind-blown seeds, promote re-growth and minimize</w:t>
      </w:r>
      <w:r w:rsidR="00D43747">
        <w:rPr>
          <w:rFonts w:ascii="Arial" w:eastAsia="Times New Roman" w:hAnsi="Arial" w:cs="Arial"/>
          <w:sz w:val="24"/>
          <w:szCs w:val="24"/>
        </w:rPr>
        <w:t xml:space="preserve"> </w:t>
      </w:r>
      <w:r w:rsidRPr="00D43747">
        <w:rPr>
          <w:rFonts w:ascii="Arial" w:eastAsia="Times New Roman" w:hAnsi="Arial" w:cs="Arial"/>
          <w:sz w:val="24"/>
          <w:szCs w:val="24"/>
        </w:rPr>
        <w:t>erosion.</w:t>
      </w:r>
    </w:p>
    <w:p w:rsidR="00842461" w:rsidRPr="00D43747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>If necessary, spread fertilizer and an approved mix of seed over the disturbed area. (No</w:t>
      </w:r>
      <w:r w:rsidR="00D43747">
        <w:rPr>
          <w:rFonts w:ascii="Arial" w:eastAsia="Times New Roman" w:hAnsi="Arial" w:cs="Arial"/>
          <w:sz w:val="24"/>
          <w:szCs w:val="24"/>
        </w:rPr>
        <w:t xml:space="preserve"> </w:t>
      </w:r>
      <w:r w:rsidRPr="00D43747">
        <w:rPr>
          <w:rFonts w:ascii="Arial" w:eastAsia="Times New Roman" w:hAnsi="Arial" w:cs="Arial"/>
          <w:sz w:val="24"/>
          <w:szCs w:val="24"/>
        </w:rPr>
        <w:t>exotic seeds are to be sown in native vegetated areas.)</w:t>
      </w:r>
    </w:p>
    <w:p w:rsidR="00842461" w:rsidRPr="00D43747" w:rsidRDefault="00842461" w:rsidP="00D4374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>Fencing may be required in some areas of re-vegetation.</w:t>
      </w:r>
    </w:p>
    <w:p w:rsidR="00842461" w:rsidRPr="00D43747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>Photographs should to be taken of sites before, during and after the operation where</w:t>
      </w:r>
      <w:r w:rsidR="00D43747">
        <w:rPr>
          <w:rFonts w:ascii="Arial" w:eastAsia="Times New Roman" w:hAnsi="Arial" w:cs="Arial"/>
          <w:sz w:val="24"/>
          <w:szCs w:val="24"/>
        </w:rPr>
        <w:t xml:space="preserve"> </w:t>
      </w:r>
      <w:r w:rsidRPr="00D43747">
        <w:rPr>
          <w:rFonts w:ascii="Arial" w:eastAsia="Times New Roman" w:hAnsi="Arial" w:cs="Arial"/>
          <w:sz w:val="24"/>
          <w:szCs w:val="24"/>
        </w:rPr>
        <w:t>surface disturbance is expected.</w:t>
      </w:r>
    </w:p>
    <w:p w:rsidR="00842461" w:rsidRPr="00D43747" w:rsidRDefault="00842461" w:rsidP="00842461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>Rehabilitated areas should be monitored after exploration is complete either by physical</w:t>
      </w:r>
      <w:r w:rsidR="00D43747">
        <w:rPr>
          <w:rFonts w:ascii="Arial" w:eastAsia="Times New Roman" w:hAnsi="Arial" w:cs="Arial"/>
          <w:sz w:val="24"/>
          <w:szCs w:val="24"/>
        </w:rPr>
        <w:t xml:space="preserve"> </w:t>
      </w:r>
      <w:r w:rsidRPr="00D43747">
        <w:rPr>
          <w:rFonts w:ascii="Arial" w:eastAsia="Times New Roman" w:hAnsi="Arial" w:cs="Arial"/>
          <w:sz w:val="24"/>
          <w:szCs w:val="24"/>
        </w:rPr>
        <w:t>inspection or by contacting the appropriate licensing authority.</w:t>
      </w:r>
    </w:p>
    <w:p w:rsidR="00D43747" w:rsidRDefault="00D4374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FB0FD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842461" w:rsidRPr="00842461">
        <w:rPr>
          <w:rFonts w:ascii="Arial" w:eastAsia="Times New Roman" w:hAnsi="Arial" w:cs="Arial"/>
          <w:b/>
          <w:bCs/>
          <w:sz w:val="24"/>
          <w:szCs w:val="24"/>
        </w:rPr>
        <w:t>. REPORTING AND RECORDS MANAGEMENT</w:t>
      </w:r>
    </w:p>
    <w:p w:rsidR="00D43747" w:rsidRDefault="00D4374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Incident Reporting and Investigation</w:t>
      </w: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Any significant environmental incident must be promptly report</w:t>
      </w:r>
      <w:r w:rsidR="00D43747">
        <w:rPr>
          <w:rFonts w:ascii="Arial" w:eastAsia="Times New Roman" w:hAnsi="Arial" w:cs="Arial"/>
          <w:sz w:val="24"/>
          <w:szCs w:val="24"/>
        </w:rPr>
        <w:t xml:space="preserve">ed and adequately investigated. </w:t>
      </w:r>
      <w:r w:rsidRPr="00842461">
        <w:rPr>
          <w:rFonts w:ascii="Arial" w:eastAsia="Times New Roman" w:hAnsi="Arial" w:cs="Arial"/>
          <w:sz w:val="24"/>
          <w:szCs w:val="24"/>
        </w:rPr>
        <w:t>Authorities must be notified as per regulations.</w:t>
      </w:r>
    </w:p>
    <w:p w:rsidR="00D43747" w:rsidRDefault="00D4374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42461" w:rsidRP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2461">
        <w:rPr>
          <w:rFonts w:ascii="Arial" w:eastAsia="Times New Roman" w:hAnsi="Arial" w:cs="Arial"/>
          <w:sz w:val="24"/>
          <w:szCs w:val="24"/>
        </w:rPr>
        <w:t>Examples of environmental incidents resulting from activities are:</w:t>
      </w:r>
    </w:p>
    <w:p w:rsidR="00842461" w:rsidRPr="00D43747" w:rsidRDefault="00D43747" w:rsidP="00D4374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Hazardous materials spill</w:t>
      </w:r>
    </w:p>
    <w:p w:rsidR="00842461" w:rsidRPr="00D43747" w:rsidRDefault="00D43747" w:rsidP="00D4374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Bush fire</w:t>
      </w:r>
    </w:p>
    <w:p w:rsidR="00842461" w:rsidRPr="00D43747" w:rsidRDefault="00842461" w:rsidP="00D4374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>Introduction of no</w:t>
      </w:r>
      <w:r w:rsidR="00D43747">
        <w:rPr>
          <w:rFonts w:ascii="Arial" w:eastAsia="Times New Roman" w:hAnsi="Arial" w:cs="Arial"/>
          <w:sz w:val="24"/>
          <w:szCs w:val="24"/>
        </w:rPr>
        <w:t>xious weeds or diseases</w:t>
      </w:r>
    </w:p>
    <w:p w:rsidR="00842461" w:rsidRPr="00D43747" w:rsidRDefault="00842461" w:rsidP="00D4374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>Damage to a he</w:t>
      </w:r>
      <w:r w:rsidR="00D43747">
        <w:rPr>
          <w:rFonts w:ascii="Arial" w:eastAsia="Times New Roman" w:hAnsi="Arial" w:cs="Arial"/>
          <w:sz w:val="24"/>
          <w:szCs w:val="24"/>
        </w:rPr>
        <w:t>ritage, cultural or sacred site</w:t>
      </w:r>
    </w:p>
    <w:p w:rsidR="00842461" w:rsidRPr="00D43747" w:rsidRDefault="00842461" w:rsidP="00D4374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>Contamina</w:t>
      </w:r>
      <w:r w:rsidR="00D43747">
        <w:rPr>
          <w:rFonts w:ascii="Arial" w:eastAsia="Times New Roman" w:hAnsi="Arial" w:cs="Arial"/>
          <w:sz w:val="24"/>
          <w:szCs w:val="24"/>
        </w:rPr>
        <w:t>tion of surface or ground water</w:t>
      </w:r>
    </w:p>
    <w:p w:rsidR="00842461" w:rsidRDefault="00842461" w:rsidP="00D4374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3747">
        <w:rPr>
          <w:rFonts w:ascii="Arial" w:eastAsia="Times New Roman" w:hAnsi="Arial" w:cs="Arial"/>
          <w:sz w:val="24"/>
          <w:szCs w:val="24"/>
        </w:rPr>
        <w:t>Significant erosion</w:t>
      </w:r>
      <w:r w:rsidR="00D43747">
        <w:rPr>
          <w:rFonts w:ascii="Arial" w:eastAsia="Times New Roman" w:hAnsi="Arial" w:cs="Arial"/>
          <w:sz w:val="24"/>
          <w:szCs w:val="24"/>
        </w:rPr>
        <w:t xml:space="preserve"> requiring major rehabilitation</w:t>
      </w:r>
    </w:p>
    <w:p w:rsidR="002E4358" w:rsidRDefault="002E4358" w:rsidP="002E435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E4358" w:rsidRDefault="002E4358" w:rsidP="002E435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0249C" w:rsidRDefault="0020249C" w:rsidP="002E435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0249C" w:rsidRDefault="0020249C" w:rsidP="002E435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0249C" w:rsidRDefault="0020249C" w:rsidP="002E435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0249C" w:rsidRDefault="0020249C" w:rsidP="002E435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0249C" w:rsidRDefault="0020249C" w:rsidP="002E435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0249C" w:rsidRDefault="0020249C" w:rsidP="002E435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0249C" w:rsidRDefault="0020249C" w:rsidP="002E435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0249C" w:rsidRPr="002E4358" w:rsidRDefault="0020249C" w:rsidP="002E435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3747" w:rsidRDefault="00D4374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52E15" w:rsidRDefault="00A52E15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42461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42461">
        <w:rPr>
          <w:rFonts w:ascii="Arial" w:eastAsia="Times New Roman" w:hAnsi="Arial" w:cs="Arial"/>
          <w:b/>
          <w:bCs/>
          <w:sz w:val="24"/>
          <w:szCs w:val="24"/>
        </w:rPr>
        <w:t>Summary of Reporting Contact Information</w:t>
      </w:r>
    </w:p>
    <w:p w:rsidR="00842461" w:rsidRPr="00D43747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3747">
        <w:rPr>
          <w:rFonts w:ascii="Arial" w:eastAsia="Times New Roman" w:hAnsi="Arial" w:cs="Arial"/>
          <w:b/>
          <w:bCs/>
          <w:sz w:val="20"/>
          <w:szCs w:val="20"/>
        </w:rPr>
        <w:t>Department of Culture</w:t>
      </w:r>
      <w:r w:rsidR="00AE704B">
        <w:rPr>
          <w:rFonts w:ascii="Arial" w:eastAsia="Times New Roman" w:hAnsi="Arial" w:cs="Arial"/>
          <w:b/>
          <w:bCs/>
          <w:sz w:val="20"/>
          <w:szCs w:val="20"/>
        </w:rPr>
        <w:t xml:space="preserve"> and Heritage</w:t>
      </w:r>
      <w:r w:rsidR="00AE704B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AE704B">
        <w:rPr>
          <w:rFonts w:ascii="Arial" w:eastAsia="Times New Roman" w:hAnsi="Arial" w:cs="Arial"/>
          <w:b/>
          <w:bCs/>
          <w:sz w:val="20"/>
          <w:szCs w:val="20"/>
        </w:rPr>
        <w:tab/>
        <w:t>(</w:t>
      </w:r>
      <w:r w:rsidRPr="00D43747">
        <w:rPr>
          <w:rFonts w:ascii="Arial" w:eastAsia="Times New Roman" w:hAnsi="Arial" w:cs="Arial"/>
          <w:b/>
          <w:bCs/>
          <w:sz w:val="20"/>
          <w:szCs w:val="20"/>
        </w:rPr>
        <w:t>866</w:t>
      </w:r>
      <w:r w:rsidR="00AE704B">
        <w:rPr>
          <w:rFonts w:ascii="Arial" w:eastAsia="Times New Roman" w:hAnsi="Arial" w:cs="Arial"/>
          <w:b/>
          <w:bCs/>
          <w:sz w:val="20"/>
          <w:szCs w:val="20"/>
        </w:rPr>
        <w:t>)</w:t>
      </w:r>
      <w:r w:rsidRPr="00D43747">
        <w:rPr>
          <w:rFonts w:ascii="Arial" w:eastAsia="Times New Roman" w:hAnsi="Arial" w:cs="Arial"/>
          <w:b/>
          <w:bCs/>
          <w:sz w:val="20"/>
          <w:szCs w:val="20"/>
        </w:rPr>
        <w:t>-934-2035 or</w:t>
      </w:r>
      <w:r w:rsidR="00D4374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D43747">
        <w:rPr>
          <w:rFonts w:ascii="Arial" w:eastAsia="Times New Roman" w:hAnsi="Arial" w:cs="Arial"/>
          <w:b/>
          <w:bCs/>
          <w:sz w:val="20"/>
          <w:szCs w:val="20"/>
        </w:rPr>
        <w:t>(867) 975-5500</w:t>
      </w:r>
    </w:p>
    <w:p w:rsidR="00BB60E6" w:rsidRPr="002E4358" w:rsidRDefault="002E4358" w:rsidP="00BB60E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highlight w:val="yellow"/>
          <w:lang w:val="en-CA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/>
      </w:r>
      <w:r w:rsidR="00BB60E6">
        <w:rPr>
          <w:rFonts w:ascii="Arial" w:eastAsia="Times New Roman" w:hAnsi="Arial" w:cs="Arial"/>
          <w:b/>
          <w:bCs/>
          <w:sz w:val="20"/>
          <w:szCs w:val="20"/>
          <w:lang w:val="en-CA"/>
        </w:rPr>
        <w:t>Regional Manager</w:t>
      </w:r>
      <w:r w:rsidR="00BB60E6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Wildlife</w:t>
      </w:r>
      <w:r w:rsidR="00BB60E6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  <w:t>Rob Harmer</w:t>
      </w:r>
      <w:r w:rsidR="00BB60E6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 w:rsidR="00BB60E6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</w:t>
      </w:r>
      <w:r w:rsidR="00BB60E6">
        <w:rPr>
          <w:rFonts w:ascii="Arial" w:eastAsia="Times New Roman" w:hAnsi="Arial" w:cs="Arial"/>
          <w:b/>
          <w:bCs/>
          <w:sz w:val="20"/>
          <w:szCs w:val="20"/>
          <w:lang w:val="en-CA"/>
        </w:rPr>
        <w:t>(</w:t>
      </w:r>
      <w:r w:rsidR="00BB60E6" w:rsidRPr="006B0257">
        <w:rPr>
          <w:rFonts w:ascii="Arial" w:eastAsia="Times New Roman" w:hAnsi="Arial" w:cs="Arial"/>
          <w:b/>
          <w:bCs/>
          <w:sz w:val="20"/>
          <w:szCs w:val="20"/>
          <w:lang w:val="en-CA"/>
        </w:rPr>
        <w:t>867</w:t>
      </w:r>
      <w:r w:rsidR="00BB60E6">
        <w:rPr>
          <w:rFonts w:ascii="Arial" w:eastAsia="Times New Roman" w:hAnsi="Arial" w:cs="Arial"/>
          <w:b/>
          <w:bCs/>
          <w:sz w:val="20"/>
          <w:szCs w:val="20"/>
          <w:lang w:val="en-CA"/>
        </w:rPr>
        <w:t>)</w:t>
      </w:r>
      <w:r w:rsidR="00BB60E6" w:rsidRPr="006B0257">
        <w:rPr>
          <w:rFonts w:ascii="Arial" w:eastAsia="Times New Roman" w:hAnsi="Arial" w:cs="Arial"/>
          <w:b/>
          <w:bCs/>
          <w:sz w:val="20"/>
          <w:szCs w:val="20"/>
          <w:lang w:val="en-CA"/>
        </w:rPr>
        <w:t>857-3172</w:t>
      </w:r>
      <w:r w:rsidR="00BB60E6" w:rsidRPr="002E4358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</w:t>
      </w:r>
      <w:r w:rsidR="00BB60E6" w:rsidRPr="002E4358">
        <w:rPr>
          <w:rFonts w:ascii="Arial" w:eastAsia="Times New Roman" w:hAnsi="Arial" w:cs="Arial"/>
          <w:b/>
          <w:bCs/>
          <w:sz w:val="20"/>
          <w:szCs w:val="20"/>
          <w:lang w:val="en-CA"/>
        </w:rPr>
        <w:tab/>
      </w:r>
      <w:r w:rsidR="00BB60E6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</w:t>
      </w:r>
      <w:hyperlink r:id="rId12" w:history="1">
        <w:r w:rsidR="00BB60E6" w:rsidRPr="00BD3646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val="en-CA"/>
          </w:rPr>
          <w:t>RHarmer@GOV.NU.CA</w:t>
        </w:r>
      </w:hyperlink>
      <w:r w:rsidR="00BB60E6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</w:t>
      </w:r>
      <w:r w:rsidR="00BB60E6">
        <w:rPr>
          <w:rFonts w:ascii="Arial" w:eastAsia="Times New Roman" w:hAnsi="Arial" w:cs="Arial"/>
          <w:b/>
          <w:bCs/>
          <w:sz w:val="20"/>
          <w:szCs w:val="20"/>
          <w:lang w:val="en-CA"/>
        </w:rPr>
        <w:br/>
      </w:r>
    </w:p>
    <w:p w:rsidR="00BB60E6" w:rsidRPr="006B0257" w:rsidRDefault="00BB60E6" w:rsidP="00BB60E6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BB60E6">
        <w:rPr>
          <w:rFonts w:ascii="Arial" w:eastAsia="Times New Roman" w:hAnsi="Arial" w:cs="Arial"/>
          <w:b/>
          <w:bCs/>
          <w:sz w:val="20"/>
          <w:szCs w:val="20"/>
          <w:u w:val="single"/>
        </w:rPr>
        <w:t>Conservation Officers</w:t>
      </w:r>
      <w:r w:rsidRPr="006B0257">
        <w:rPr>
          <w:rFonts w:ascii="Arial" w:eastAsia="Times New Roman" w:hAnsi="Arial" w:cs="Arial"/>
          <w:b/>
          <w:bCs/>
          <w:i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Chesterfield Inlet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 xml:space="preserve"> (</w:t>
      </w:r>
      <w:r w:rsidRPr="00C12CA2">
        <w:rPr>
          <w:rFonts w:ascii="Arial" w:eastAsia="Times New Roman" w:hAnsi="Arial" w:cs="Arial"/>
          <w:b/>
          <w:bCs/>
          <w:sz w:val="20"/>
          <w:szCs w:val="20"/>
        </w:rPr>
        <w:t>867</w:t>
      </w:r>
      <w:r>
        <w:rPr>
          <w:rFonts w:ascii="Arial" w:eastAsia="Times New Roman" w:hAnsi="Arial" w:cs="Arial"/>
          <w:b/>
          <w:bCs/>
          <w:sz w:val="20"/>
          <w:szCs w:val="20"/>
        </w:rPr>
        <w:t>)</w:t>
      </w:r>
      <w:r w:rsidRPr="00C12CA2">
        <w:rPr>
          <w:rFonts w:ascii="Arial" w:eastAsia="Times New Roman" w:hAnsi="Arial" w:cs="Arial"/>
          <w:b/>
          <w:bCs/>
          <w:sz w:val="20"/>
          <w:szCs w:val="20"/>
        </w:rPr>
        <w:t>898-9130</w:t>
      </w:r>
      <w:r w:rsidRPr="00D4374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hyperlink r:id="rId13" w:history="1">
        <w:r w:rsidRPr="00BD3646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chesterwildlife@qiniq.ca</w:t>
        </w:r>
      </w:hyperlink>
      <w:r>
        <w:rPr>
          <w:rFonts w:ascii="Arial" w:eastAsia="Times New Roman" w:hAnsi="Arial" w:cs="Arial"/>
          <w:b/>
          <w:bCs/>
          <w:sz w:val="20"/>
          <w:szCs w:val="20"/>
        </w:rPr>
        <w:br/>
        <w:t xml:space="preserve">Rankin Inlet 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>Johanne Coutu-Autut   (867)</w:t>
      </w:r>
      <w:r w:rsidRPr="006B0257">
        <w:rPr>
          <w:rFonts w:ascii="Arial" w:eastAsia="Times New Roman" w:hAnsi="Arial" w:cs="Arial"/>
          <w:b/>
          <w:bCs/>
          <w:sz w:val="20"/>
          <w:szCs w:val="20"/>
        </w:rPr>
        <w:t>645-8084</w:t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D43747">
        <w:rPr>
          <w:rFonts w:ascii="Arial" w:eastAsia="Times New Roman" w:hAnsi="Arial" w:cs="Arial"/>
          <w:b/>
          <w:bCs/>
          <w:sz w:val="20"/>
          <w:szCs w:val="20"/>
        </w:rPr>
        <w:t xml:space="preserve">Regional Biologist 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>Mitch Campbell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 xml:space="preserve"> (</w:t>
      </w:r>
      <w:r w:rsidRPr="006B0257">
        <w:rPr>
          <w:rFonts w:ascii="Arial" w:eastAsia="Times New Roman" w:hAnsi="Arial" w:cs="Arial"/>
          <w:b/>
          <w:bCs/>
          <w:sz w:val="20"/>
          <w:szCs w:val="20"/>
        </w:rPr>
        <w:t>867</w:t>
      </w:r>
      <w:r>
        <w:rPr>
          <w:rFonts w:ascii="Arial" w:eastAsia="Times New Roman" w:hAnsi="Arial" w:cs="Arial"/>
          <w:b/>
          <w:bCs/>
          <w:sz w:val="20"/>
          <w:szCs w:val="20"/>
        </w:rPr>
        <w:t>)</w:t>
      </w:r>
      <w:r w:rsidRPr="006B0257">
        <w:rPr>
          <w:rFonts w:ascii="Arial" w:eastAsia="Times New Roman" w:hAnsi="Arial" w:cs="Arial"/>
          <w:b/>
          <w:bCs/>
          <w:sz w:val="20"/>
          <w:szCs w:val="20"/>
        </w:rPr>
        <w:t>857-3171</w:t>
      </w:r>
      <w:r w:rsidRPr="00D4374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hyperlink r:id="rId14" w:history="1">
        <w:r w:rsidRPr="00BD3646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mcampbell1@gov.nu.ca</w:t>
        </w:r>
      </w:hyperlink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842461" w:rsidRPr="00D43747" w:rsidRDefault="00842461" w:rsidP="00BB60E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43747" w:rsidRDefault="00D43747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842461" w:rsidRPr="00D43747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3747">
        <w:rPr>
          <w:rFonts w:ascii="Arial" w:eastAsia="Times New Roman" w:hAnsi="Arial" w:cs="Arial"/>
          <w:b/>
          <w:bCs/>
          <w:sz w:val="20"/>
          <w:szCs w:val="20"/>
        </w:rPr>
        <w:t>Fuel Spill Reporting</w:t>
      </w:r>
    </w:p>
    <w:p w:rsidR="00842461" w:rsidRPr="00D43747" w:rsidRDefault="00842461" w:rsidP="0084246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3747">
        <w:rPr>
          <w:rFonts w:ascii="Arial" w:eastAsia="Times New Roman" w:hAnsi="Arial" w:cs="Arial"/>
          <w:b/>
          <w:bCs/>
          <w:sz w:val="20"/>
          <w:szCs w:val="20"/>
        </w:rPr>
        <w:t xml:space="preserve">Water Resources Manager </w:t>
      </w:r>
      <w:r w:rsidR="00D4374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7E3409">
        <w:rPr>
          <w:rFonts w:ascii="Arial" w:eastAsia="Times New Roman" w:hAnsi="Arial" w:cs="Arial"/>
          <w:b/>
          <w:bCs/>
          <w:sz w:val="20"/>
          <w:szCs w:val="20"/>
        </w:rPr>
        <w:t>Erik Allain</w:t>
      </w:r>
      <w:r w:rsidRPr="00D4374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D4374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7E3409">
        <w:rPr>
          <w:rFonts w:ascii="Arial" w:eastAsia="Times New Roman" w:hAnsi="Arial" w:cs="Arial"/>
          <w:b/>
          <w:bCs/>
          <w:sz w:val="20"/>
          <w:szCs w:val="20"/>
        </w:rPr>
        <w:t>(867)975-4295</w:t>
      </w:r>
    </w:p>
    <w:p w:rsidR="00684521" w:rsidRDefault="00842461" w:rsidP="00875C4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3747">
        <w:rPr>
          <w:rFonts w:ascii="Arial" w:eastAsia="Times New Roman" w:hAnsi="Arial" w:cs="Arial"/>
          <w:b/>
          <w:bCs/>
          <w:sz w:val="20"/>
          <w:szCs w:val="20"/>
        </w:rPr>
        <w:t>24 Hour</w:t>
      </w:r>
      <w:r w:rsidR="00D43747">
        <w:rPr>
          <w:rFonts w:ascii="Arial" w:eastAsia="Times New Roman" w:hAnsi="Arial" w:cs="Arial"/>
          <w:b/>
          <w:bCs/>
          <w:sz w:val="20"/>
          <w:szCs w:val="20"/>
        </w:rPr>
        <w:t xml:space="preserve"> Spill Report Line</w:t>
      </w:r>
      <w:r w:rsidR="00D4374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D4374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D43747">
        <w:rPr>
          <w:rFonts w:ascii="Arial" w:eastAsia="Times New Roman" w:hAnsi="Arial" w:cs="Arial"/>
          <w:b/>
          <w:bCs/>
          <w:sz w:val="20"/>
          <w:szCs w:val="20"/>
        </w:rPr>
        <w:tab/>
        <w:t>(867)920-8130</w:t>
      </w:r>
    </w:p>
    <w:p w:rsidR="002E4358" w:rsidRPr="00875C4C" w:rsidRDefault="002E4358" w:rsidP="00875C4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2E4358" w:rsidRDefault="002E4358" w:rsidP="00912F3E">
      <w:pPr>
        <w:jc w:val="center"/>
        <w:rPr>
          <w:iCs/>
        </w:rPr>
      </w:pPr>
    </w:p>
    <w:p w:rsidR="002E4358" w:rsidRDefault="002E4358" w:rsidP="00912F3E">
      <w:pPr>
        <w:jc w:val="center"/>
        <w:rPr>
          <w:iCs/>
        </w:rPr>
      </w:pPr>
    </w:p>
    <w:p w:rsidR="00684521" w:rsidRDefault="00912F3E" w:rsidP="00912F3E">
      <w:pPr>
        <w:jc w:val="center"/>
        <w:rPr>
          <w:iCs/>
        </w:rPr>
      </w:pPr>
      <w:r>
        <w:rPr>
          <w:iCs/>
        </w:rPr>
        <w:t>Figure 1: Luxx property location.</w:t>
      </w:r>
    </w:p>
    <w:p w:rsidR="002E4358" w:rsidRDefault="002E4358" w:rsidP="00912F3E">
      <w:pPr>
        <w:jc w:val="center"/>
        <w:rPr>
          <w:iCs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CA" w:eastAsia="en-CA"/>
        </w:rPr>
        <w:drawing>
          <wp:inline distT="0" distB="0" distL="0" distR="0" wp14:anchorId="25BC993E" wp14:editId="4F4FAC19">
            <wp:extent cx="4997623" cy="381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623" cy="381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4358" w:rsidRDefault="002E4358" w:rsidP="00875C4C">
      <w:pPr>
        <w:jc w:val="center"/>
        <w:rPr>
          <w:iCs/>
        </w:rPr>
      </w:pPr>
    </w:p>
    <w:p w:rsidR="002E4358" w:rsidRDefault="002E4358" w:rsidP="00875C4C">
      <w:pPr>
        <w:jc w:val="center"/>
        <w:rPr>
          <w:iCs/>
        </w:rPr>
      </w:pPr>
    </w:p>
    <w:p w:rsidR="002E4358" w:rsidRDefault="002E4358" w:rsidP="00875C4C">
      <w:pPr>
        <w:jc w:val="center"/>
        <w:rPr>
          <w:iCs/>
        </w:rPr>
      </w:pPr>
    </w:p>
    <w:p w:rsidR="002E4358" w:rsidRDefault="002E4358" w:rsidP="00875C4C">
      <w:pPr>
        <w:jc w:val="center"/>
        <w:rPr>
          <w:iCs/>
        </w:rPr>
      </w:pPr>
    </w:p>
    <w:p w:rsidR="002E4358" w:rsidRDefault="002E4358" w:rsidP="00875C4C">
      <w:pPr>
        <w:jc w:val="center"/>
        <w:rPr>
          <w:iCs/>
        </w:rPr>
      </w:pPr>
    </w:p>
    <w:p w:rsidR="002E4358" w:rsidRDefault="002E4358" w:rsidP="00875C4C">
      <w:pPr>
        <w:jc w:val="center"/>
        <w:rPr>
          <w:iCs/>
        </w:rPr>
      </w:pPr>
    </w:p>
    <w:p w:rsidR="002E4358" w:rsidRDefault="002E4358" w:rsidP="00875C4C">
      <w:pPr>
        <w:jc w:val="center"/>
        <w:rPr>
          <w:iCs/>
        </w:rPr>
      </w:pPr>
    </w:p>
    <w:p w:rsidR="002E4358" w:rsidRDefault="002E4358" w:rsidP="00875C4C">
      <w:pPr>
        <w:jc w:val="center"/>
        <w:rPr>
          <w:iCs/>
        </w:rPr>
      </w:pPr>
    </w:p>
    <w:p w:rsidR="002E4358" w:rsidRDefault="002E4358" w:rsidP="00875C4C">
      <w:pPr>
        <w:jc w:val="center"/>
        <w:rPr>
          <w:iCs/>
        </w:rPr>
      </w:pPr>
    </w:p>
    <w:p w:rsidR="00C90F20" w:rsidRDefault="00875C4C" w:rsidP="00875C4C">
      <w:pPr>
        <w:jc w:val="center"/>
        <w:rPr>
          <w:iCs/>
        </w:rPr>
      </w:pPr>
      <w:r>
        <w:rPr>
          <w:iCs/>
        </w:rPr>
        <w:t>Figure 2: Luxx property close-up.</w:t>
      </w:r>
    </w:p>
    <w:p w:rsidR="002E4358" w:rsidRPr="00197F60" w:rsidRDefault="002E4358" w:rsidP="00875C4C">
      <w:pPr>
        <w:jc w:val="center"/>
        <w:rPr>
          <w:iCs/>
        </w:rPr>
      </w:pPr>
      <w:r>
        <w:rPr>
          <w:iCs/>
          <w:noProof/>
          <w:lang w:val="en-CA" w:eastAsia="en-CA"/>
        </w:rPr>
        <w:drawing>
          <wp:inline distT="0" distB="0" distL="0" distR="0" wp14:anchorId="07700E88" wp14:editId="70EA264F">
            <wp:extent cx="5971540" cy="4573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xx Property Land Use Area Map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57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4358" w:rsidRPr="00197F60" w:rsidSect="0073339D">
      <w:footerReference w:type="default" r:id="rId17"/>
      <w:pgSz w:w="12240" w:h="15840"/>
      <w:pgMar w:top="1418" w:right="1418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B5" w:rsidRDefault="006501B5" w:rsidP="008E6F6B">
      <w:pPr>
        <w:spacing w:after="0" w:line="240" w:lineRule="auto"/>
      </w:pPr>
      <w:r>
        <w:separator/>
      </w:r>
    </w:p>
  </w:endnote>
  <w:endnote w:type="continuationSeparator" w:id="0">
    <w:p w:rsidR="006501B5" w:rsidRDefault="006501B5" w:rsidP="008E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7624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339D" w:rsidRDefault="007333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0E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0FD7" w:rsidRDefault="00FB0F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B5" w:rsidRDefault="006501B5" w:rsidP="008E6F6B">
      <w:pPr>
        <w:spacing w:after="0" w:line="240" w:lineRule="auto"/>
      </w:pPr>
      <w:r>
        <w:separator/>
      </w:r>
    </w:p>
  </w:footnote>
  <w:footnote w:type="continuationSeparator" w:id="0">
    <w:p w:rsidR="006501B5" w:rsidRDefault="006501B5" w:rsidP="008E6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26F4"/>
    <w:multiLevelType w:val="hybridMultilevel"/>
    <w:tmpl w:val="530E9C2E"/>
    <w:lvl w:ilvl="0" w:tplc="EC9CDEAE">
      <w:start w:val="4"/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B38DE"/>
    <w:multiLevelType w:val="hybridMultilevel"/>
    <w:tmpl w:val="D1B0FD08"/>
    <w:lvl w:ilvl="0" w:tplc="EBA8130E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7470"/>
    <w:multiLevelType w:val="hybridMultilevel"/>
    <w:tmpl w:val="974E1B6C"/>
    <w:lvl w:ilvl="0" w:tplc="538C7492">
      <w:start w:val="3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B5EC9"/>
    <w:multiLevelType w:val="hybridMultilevel"/>
    <w:tmpl w:val="97700EDA"/>
    <w:lvl w:ilvl="0" w:tplc="538C7492">
      <w:start w:val="3"/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714DA"/>
    <w:multiLevelType w:val="hybridMultilevel"/>
    <w:tmpl w:val="61B0F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D4364"/>
    <w:multiLevelType w:val="hybridMultilevel"/>
    <w:tmpl w:val="E0A48340"/>
    <w:lvl w:ilvl="0" w:tplc="5BDA1A8C">
      <w:start w:val="9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A6726"/>
    <w:multiLevelType w:val="hybridMultilevel"/>
    <w:tmpl w:val="41E2ED44"/>
    <w:lvl w:ilvl="0" w:tplc="EBA8130E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D9C"/>
    <w:multiLevelType w:val="hybridMultilevel"/>
    <w:tmpl w:val="7E8AF39A"/>
    <w:lvl w:ilvl="0" w:tplc="EBA8130E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54231"/>
    <w:multiLevelType w:val="hybridMultilevel"/>
    <w:tmpl w:val="0306758E"/>
    <w:lvl w:ilvl="0" w:tplc="538C7492">
      <w:start w:val="3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6488B"/>
    <w:multiLevelType w:val="hybridMultilevel"/>
    <w:tmpl w:val="84D2EC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D1D3A"/>
    <w:multiLevelType w:val="hybridMultilevel"/>
    <w:tmpl w:val="A280A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546E4"/>
    <w:multiLevelType w:val="hybridMultilevel"/>
    <w:tmpl w:val="513CD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556C3"/>
    <w:multiLevelType w:val="hybridMultilevel"/>
    <w:tmpl w:val="540E0F26"/>
    <w:lvl w:ilvl="0" w:tplc="D6003DEE">
      <w:start w:val="6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D355B"/>
    <w:multiLevelType w:val="hybridMultilevel"/>
    <w:tmpl w:val="64FEFBC8"/>
    <w:lvl w:ilvl="0" w:tplc="EBA8130E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8144E"/>
    <w:multiLevelType w:val="hybridMultilevel"/>
    <w:tmpl w:val="480EC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C7129"/>
    <w:multiLevelType w:val="hybridMultilevel"/>
    <w:tmpl w:val="0C823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A6266"/>
    <w:multiLevelType w:val="hybridMultilevel"/>
    <w:tmpl w:val="71345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725FB"/>
    <w:multiLevelType w:val="hybridMultilevel"/>
    <w:tmpl w:val="9D960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9276A"/>
    <w:multiLevelType w:val="hybridMultilevel"/>
    <w:tmpl w:val="90F473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78162D"/>
    <w:multiLevelType w:val="hybridMultilevel"/>
    <w:tmpl w:val="56BCBEE6"/>
    <w:lvl w:ilvl="0" w:tplc="538C7492">
      <w:start w:val="3"/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91AAC"/>
    <w:multiLevelType w:val="hybridMultilevel"/>
    <w:tmpl w:val="F9B8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0"/>
  </w:num>
  <w:num w:numId="5">
    <w:abstractNumId w:val="14"/>
  </w:num>
  <w:num w:numId="6">
    <w:abstractNumId w:val="16"/>
  </w:num>
  <w:num w:numId="7">
    <w:abstractNumId w:val="20"/>
  </w:num>
  <w:num w:numId="8">
    <w:abstractNumId w:val="17"/>
  </w:num>
  <w:num w:numId="9">
    <w:abstractNumId w:val="18"/>
  </w:num>
  <w:num w:numId="10">
    <w:abstractNumId w:val="11"/>
  </w:num>
  <w:num w:numId="11">
    <w:abstractNumId w:val="13"/>
  </w:num>
  <w:num w:numId="12">
    <w:abstractNumId w:val="3"/>
  </w:num>
  <w:num w:numId="13">
    <w:abstractNumId w:val="19"/>
  </w:num>
  <w:num w:numId="14">
    <w:abstractNumId w:val="8"/>
  </w:num>
  <w:num w:numId="15">
    <w:abstractNumId w:val="2"/>
  </w:num>
  <w:num w:numId="16">
    <w:abstractNumId w:val="6"/>
  </w:num>
  <w:num w:numId="17">
    <w:abstractNumId w:val="0"/>
  </w:num>
  <w:num w:numId="18">
    <w:abstractNumId w:val="12"/>
  </w:num>
  <w:num w:numId="19">
    <w:abstractNumId w:val="1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6B"/>
    <w:rsid w:val="000156AD"/>
    <w:rsid w:val="00043893"/>
    <w:rsid w:val="00080ED5"/>
    <w:rsid w:val="00085F8B"/>
    <w:rsid w:val="00090977"/>
    <w:rsid w:val="000D0D60"/>
    <w:rsid w:val="00176109"/>
    <w:rsid w:val="001800E4"/>
    <w:rsid w:val="00197F60"/>
    <w:rsid w:val="001E65A7"/>
    <w:rsid w:val="001F4539"/>
    <w:rsid w:val="0020249C"/>
    <w:rsid w:val="00241158"/>
    <w:rsid w:val="00243E32"/>
    <w:rsid w:val="00282B53"/>
    <w:rsid w:val="00292BDD"/>
    <w:rsid w:val="002E4358"/>
    <w:rsid w:val="00350D76"/>
    <w:rsid w:val="003928C0"/>
    <w:rsid w:val="00394ACB"/>
    <w:rsid w:val="003F387D"/>
    <w:rsid w:val="0040023E"/>
    <w:rsid w:val="0042116A"/>
    <w:rsid w:val="0044335A"/>
    <w:rsid w:val="004653AB"/>
    <w:rsid w:val="004C31AD"/>
    <w:rsid w:val="004C7C51"/>
    <w:rsid w:val="005262EC"/>
    <w:rsid w:val="005321F2"/>
    <w:rsid w:val="005423FB"/>
    <w:rsid w:val="00570A7F"/>
    <w:rsid w:val="005B03F7"/>
    <w:rsid w:val="005C155D"/>
    <w:rsid w:val="0061363C"/>
    <w:rsid w:val="00642B5C"/>
    <w:rsid w:val="006501B5"/>
    <w:rsid w:val="006565C9"/>
    <w:rsid w:val="00666EE9"/>
    <w:rsid w:val="00684521"/>
    <w:rsid w:val="006A30EA"/>
    <w:rsid w:val="006A6D47"/>
    <w:rsid w:val="006B0257"/>
    <w:rsid w:val="006F7DAE"/>
    <w:rsid w:val="00723479"/>
    <w:rsid w:val="00724CEE"/>
    <w:rsid w:val="0073339D"/>
    <w:rsid w:val="007369BC"/>
    <w:rsid w:val="00746AD5"/>
    <w:rsid w:val="00762DE3"/>
    <w:rsid w:val="00791C07"/>
    <w:rsid w:val="007963BF"/>
    <w:rsid w:val="007A537F"/>
    <w:rsid w:val="007B427D"/>
    <w:rsid w:val="007C2126"/>
    <w:rsid w:val="007E3409"/>
    <w:rsid w:val="00815BAF"/>
    <w:rsid w:val="00825992"/>
    <w:rsid w:val="00842461"/>
    <w:rsid w:val="00875C4C"/>
    <w:rsid w:val="008A6E9A"/>
    <w:rsid w:val="008D06BA"/>
    <w:rsid w:val="008E6F6B"/>
    <w:rsid w:val="00912F3E"/>
    <w:rsid w:val="00927809"/>
    <w:rsid w:val="00971C09"/>
    <w:rsid w:val="00996F7B"/>
    <w:rsid w:val="009A0E4D"/>
    <w:rsid w:val="009A3F93"/>
    <w:rsid w:val="00A37296"/>
    <w:rsid w:val="00A52E15"/>
    <w:rsid w:val="00AA4B4B"/>
    <w:rsid w:val="00AD7A30"/>
    <w:rsid w:val="00AE704B"/>
    <w:rsid w:val="00B17A22"/>
    <w:rsid w:val="00B272AF"/>
    <w:rsid w:val="00B573CC"/>
    <w:rsid w:val="00BB60E6"/>
    <w:rsid w:val="00C12CA2"/>
    <w:rsid w:val="00C146AD"/>
    <w:rsid w:val="00C90F20"/>
    <w:rsid w:val="00CA6F41"/>
    <w:rsid w:val="00CC7FA4"/>
    <w:rsid w:val="00D43747"/>
    <w:rsid w:val="00D45A41"/>
    <w:rsid w:val="00D45D39"/>
    <w:rsid w:val="00D713BF"/>
    <w:rsid w:val="00D844EA"/>
    <w:rsid w:val="00E20B7B"/>
    <w:rsid w:val="00E9533C"/>
    <w:rsid w:val="00EA0059"/>
    <w:rsid w:val="00EF29B9"/>
    <w:rsid w:val="00F27F99"/>
    <w:rsid w:val="00F520D0"/>
    <w:rsid w:val="00F5605D"/>
    <w:rsid w:val="00F83696"/>
    <w:rsid w:val="00FB0FD7"/>
    <w:rsid w:val="00F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A4FA8E5-2AFE-4A4A-9AA6-4DD91C88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6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6F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6F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E6F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6F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F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F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6B"/>
  </w:style>
  <w:style w:type="paragraph" w:styleId="Footer">
    <w:name w:val="footer"/>
    <w:basedOn w:val="Normal"/>
    <w:link w:val="FooterChar"/>
    <w:uiPriority w:val="99"/>
    <w:unhideWhenUsed/>
    <w:rsid w:val="008E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6B"/>
  </w:style>
  <w:style w:type="character" w:styleId="PageNumber">
    <w:name w:val="page number"/>
    <w:basedOn w:val="DefaultParagraphFont"/>
    <w:rsid w:val="00684521"/>
  </w:style>
  <w:style w:type="paragraph" w:styleId="ListParagraph">
    <w:name w:val="List Paragraph"/>
    <w:basedOn w:val="Normal"/>
    <w:uiPriority w:val="34"/>
    <w:qFormat/>
    <w:rsid w:val="00542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A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0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0059"/>
    <w:pPr>
      <w:outlineLvl w:val="9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hesterwildlife@qiniq.c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Harmer@GOV.NU.C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ampbell1@gov.nu.c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chesterwildlife@qiniq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Harmer@GOV.NU.CA" TargetMode="External"/><Relationship Id="rId14" Type="http://schemas.openxmlformats.org/officeDocument/2006/relationships/hyperlink" Target="mailto:mcampbell1@gov.n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3FFC-4C1D-4DCE-AC7D-41E0FAB6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4596</Words>
  <Characters>26202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ybowen</dc:creator>
  <cp:lastModifiedBy>Nick Thomas</cp:lastModifiedBy>
  <cp:revision>4</cp:revision>
  <cp:lastPrinted>2012-02-15T19:02:00Z</cp:lastPrinted>
  <dcterms:created xsi:type="dcterms:W3CDTF">2017-12-11T23:30:00Z</dcterms:created>
  <dcterms:modified xsi:type="dcterms:W3CDTF">2017-12-12T22:06:00Z</dcterms:modified>
</cp:coreProperties>
</file>