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4" w:rsidRDefault="00274EC4">
      <w:pPr>
        <w:tabs>
          <w:tab w:val="center" w:pos="468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YEAR BEING REPORTED:</w:t>
      </w:r>
      <w:r>
        <w:rPr>
          <w:rFonts w:ascii="Arial" w:hAnsi="Arial" w:cs="Arial"/>
          <w:b/>
          <w:bCs/>
          <w:u w:val="single"/>
        </w:rPr>
        <w:t xml:space="preserve">  </w:t>
      </w:r>
      <w:r w:rsidR="000924A3">
        <w:rPr>
          <w:rFonts w:ascii="Arial" w:hAnsi="Arial" w:cs="Arial"/>
          <w:b/>
          <w:bCs/>
          <w:u w:val="single"/>
        </w:rPr>
        <w:t>20</w:t>
      </w:r>
      <w:r w:rsidR="007411E1">
        <w:rPr>
          <w:rFonts w:ascii="Arial" w:hAnsi="Arial" w:cs="Arial"/>
          <w:b/>
          <w:bCs/>
          <w:u w:val="single"/>
        </w:rPr>
        <w:t>1</w:t>
      </w:r>
      <w:r w:rsidR="00EF3690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</w:rPr>
        <w:tab/>
      </w:r>
    </w:p>
    <w:p w:rsidR="00274EC4" w:rsidRDefault="00274EC4">
      <w:pPr>
        <w:rPr>
          <w:rFonts w:ascii="Arial" w:hAnsi="Arial" w:cs="Arial"/>
        </w:rPr>
      </w:pPr>
    </w:p>
    <w:p w:rsidR="00274EC4" w:rsidRDefault="00274EC4" w:rsidP="00047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is compiled pursuant to the requirements of </w:t>
      </w:r>
      <w:r w:rsidRPr="003D0865">
        <w:rPr>
          <w:rFonts w:ascii="Arial" w:hAnsi="Arial" w:cs="Arial"/>
        </w:rPr>
        <w:t>Part B, Item 1</w:t>
      </w:r>
      <w:r w:rsidR="007D4D9C">
        <w:rPr>
          <w:rFonts w:ascii="Arial" w:hAnsi="Arial" w:cs="Arial"/>
        </w:rPr>
        <w:t xml:space="preserve"> of Water Licence </w:t>
      </w:r>
      <w:r w:rsidR="00CD4D34">
        <w:rPr>
          <w:rFonts w:ascii="Arial" w:hAnsi="Arial" w:cs="Arial"/>
        </w:rPr>
        <w:t xml:space="preserve"># </w:t>
      </w:r>
      <w:r w:rsidR="00503537">
        <w:rPr>
          <w:rFonts w:ascii="Arial" w:hAnsi="Arial" w:cs="Arial"/>
        </w:rPr>
        <w:t>3BM</w:t>
      </w:r>
      <w:r w:rsidR="008E77E3">
        <w:rPr>
          <w:rFonts w:ascii="Arial" w:hAnsi="Arial" w:cs="Arial"/>
        </w:rPr>
        <w:t xml:space="preserve"> </w:t>
      </w:r>
      <w:r w:rsidR="005F1EBE">
        <w:rPr>
          <w:rFonts w:ascii="Arial" w:hAnsi="Arial" w:cs="Arial"/>
        </w:rPr>
        <w:t>–</w:t>
      </w:r>
      <w:r w:rsidR="00761AF1">
        <w:rPr>
          <w:rFonts w:ascii="Arial" w:hAnsi="Arial" w:cs="Arial"/>
        </w:rPr>
        <w:t>IGL</w:t>
      </w:r>
      <w:r w:rsidR="005F1EBE">
        <w:rPr>
          <w:rFonts w:ascii="Arial" w:hAnsi="Arial" w:cs="Arial"/>
        </w:rPr>
        <w:t>1520</w:t>
      </w:r>
      <w:r w:rsidR="003F3290">
        <w:rPr>
          <w:rFonts w:ascii="Arial" w:hAnsi="Arial" w:cs="Arial"/>
        </w:rPr>
        <w:t xml:space="preserve"> issued</w:t>
      </w:r>
      <w:r w:rsidR="00AD1FC4">
        <w:rPr>
          <w:rFonts w:ascii="Arial" w:hAnsi="Arial" w:cs="Arial"/>
        </w:rPr>
        <w:t xml:space="preserve"> to the </w:t>
      </w:r>
      <w:r w:rsidR="00CD4D34">
        <w:rPr>
          <w:rFonts w:ascii="Arial" w:hAnsi="Arial" w:cs="Arial"/>
        </w:rPr>
        <w:t>Hamlet</w:t>
      </w:r>
      <w:r w:rsidR="00AD1FC4">
        <w:rPr>
          <w:rFonts w:ascii="Arial" w:hAnsi="Arial" w:cs="Arial"/>
        </w:rPr>
        <w:t xml:space="preserve"> </w:t>
      </w:r>
      <w:r w:rsidR="003F3290">
        <w:rPr>
          <w:rFonts w:ascii="Arial" w:hAnsi="Arial" w:cs="Arial"/>
        </w:rPr>
        <w:t xml:space="preserve">of </w:t>
      </w:r>
      <w:r w:rsidR="00761AF1">
        <w:rPr>
          <w:rFonts w:ascii="Arial" w:hAnsi="Arial" w:cs="Arial"/>
        </w:rPr>
        <w:t>Igloolik</w:t>
      </w:r>
      <w:r w:rsidR="00D37D7B">
        <w:rPr>
          <w:rFonts w:ascii="Arial" w:hAnsi="Arial" w:cs="Arial"/>
        </w:rPr>
        <w:t>.</w:t>
      </w:r>
    </w:p>
    <w:p w:rsidR="00516A63" w:rsidRDefault="00516A63" w:rsidP="00047001">
      <w:pPr>
        <w:jc w:val="both"/>
        <w:rPr>
          <w:rFonts w:ascii="Arial" w:hAnsi="Arial" w:cs="Arial"/>
        </w:rPr>
      </w:pPr>
    </w:p>
    <w:p w:rsidR="00274EC4" w:rsidRDefault="003F3290" w:rsidP="00047001">
      <w:pPr>
        <w:tabs>
          <w:tab w:val="left" w:pos="-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i) -</w:t>
      </w:r>
      <w:r w:rsidR="00274EC4">
        <w:rPr>
          <w:rFonts w:ascii="Arial" w:hAnsi="Arial" w:cs="Arial"/>
        </w:rPr>
        <w:t xml:space="preserve"> iii)</w:t>
      </w:r>
      <w:r w:rsidR="00274EC4">
        <w:rPr>
          <w:rFonts w:ascii="Arial" w:hAnsi="Arial" w:cs="Arial"/>
        </w:rPr>
        <w:tab/>
        <w:t>tabular summaries of all data generated under the “Monitoring Program”; monthly and annual quantities in cubic metres of freshwater obtained from all sources; monthly and annual quantities in cubic metres of each and all wastes discharged;</w:t>
      </w:r>
    </w:p>
    <w:p w:rsidR="00274EC4" w:rsidRDefault="00274EC4">
      <w:pPr>
        <w:rPr>
          <w:rFonts w:ascii="Arial" w:hAnsi="Arial" w:cs="Arial"/>
        </w:rPr>
      </w:pPr>
    </w:p>
    <w:p w:rsidR="00274EC4" w:rsidRDefault="00274E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Attached are </w:t>
      </w:r>
      <w:r w:rsidR="00AD1FC4">
        <w:rPr>
          <w:rFonts w:ascii="Arial" w:hAnsi="Arial" w:cs="Arial"/>
        </w:rPr>
        <w:t>quantities of water used as reported in our On Tap Water Delivery System and the estimated discharge of sewage waste based on quantities used</w:t>
      </w:r>
      <w:r w:rsidR="007527F4">
        <w:rPr>
          <w:rFonts w:ascii="Arial" w:hAnsi="Arial" w:cs="Arial"/>
        </w:rPr>
        <w:t>...?</w:t>
      </w:r>
    </w:p>
    <w:p w:rsidR="00274EC4" w:rsidRDefault="00274EC4">
      <w:pPr>
        <w:rPr>
          <w:rFonts w:ascii="Arial" w:hAnsi="Arial" w:cs="Arial"/>
        </w:rPr>
      </w:pPr>
    </w:p>
    <w:tbl>
      <w:tblPr>
        <w:tblW w:w="0" w:type="auto"/>
        <w:tblInd w:w="10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10"/>
        <w:gridCol w:w="2551"/>
        <w:gridCol w:w="2607"/>
      </w:tblGrid>
      <w:tr w:rsidR="00274EC4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Month Reported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274EC4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Water Obtained from all sources</w:t>
            </w:r>
            <w:r w:rsidR="00BA2359">
              <w:rPr>
                <w:rFonts w:ascii="Arial" w:hAnsi="Arial" w:cs="Arial"/>
                <w:b/>
                <w:bCs/>
              </w:rPr>
              <w:t xml:space="preserve"> (litres)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274EC4" w:rsidRDefault="00274EC4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7A2773" w:rsidRDefault="00274EC4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 of Sewage Waste Discharged</w:t>
            </w:r>
          </w:p>
          <w:p w:rsidR="00274EC4" w:rsidRDefault="007A2773" w:rsidP="007A2773">
            <w:pPr>
              <w:spacing w:after="5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(Estimated)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2,837,427.30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7174ED" w:rsidRDefault="00E3759C" w:rsidP="007A2773">
            <w:pPr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3,931,041.60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March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4,769,522.30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April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4,286,410.50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4,707,068.80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4,318,813.66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July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4,406,425.20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4,659,625.10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September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4,573,692.50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October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AB525D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5,132,322.00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104044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4,496,254.60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 w:rsidTr="00AB643C">
        <w:trPr>
          <w:trHeight w:val="20"/>
        </w:trPr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 w:rsidP="004761AD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3759C" w:rsidRPr="00373DD6" w:rsidRDefault="00EF3690" w:rsidP="008B7245">
            <w:pPr>
              <w:spacing w:after="5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4,867,090.30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Default="00E3759C">
            <w:r w:rsidRPr="001B6421">
              <w:rPr>
                <w:rFonts w:ascii="Arial" w:hAnsi="Arial" w:cs="Arial"/>
              </w:rPr>
              <w:t>Same</w:t>
            </w:r>
          </w:p>
        </w:tc>
      </w:tr>
      <w:tr w:rsidR="00E3759C"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E3759C" w:rsidRDefault="00E3759C">
            <w:pPr>
              <w:spacing w:line="120" w:lineRule="exact"/>
              <w:rPr>
                <w:rFonts w:ascii="Arial" w:hAnsi="Arial" w:cs="Arial"/>
              </w:rPr>
            </w:pPr>
          </w:p>
          <w:p w:rsidR="00E3759C" w:rsidRDefault="00E3759C">
            <w:pPr>
              <w:spacing w:after="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TOTAL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3759C" w:rsidRPr="00F346FF" w:rsidRDefault="00EF3690" w:rsidP="00C0027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52,985,694.20</w:t>
            </w:r>
          </w:p>
        </w:tc>
        <w:tc>
          <w:tcPr>
            <w:tcW w:w="2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7CCD" w:rsidRPr="00373DD6" w:rsidRDefault="00B97CCD" w:rsidP="00C0027F">
            <w:pPr>
              <w:rPr>
                <w:rFonts w:ascii="Arial" w:hAnsi="Arial" w:cs="Arial"/>
                <w:b/>
              </w:rPr>
            </w:pPr>
          </w:p>
        </w:tc>
      </w:tr>
    </w:tbl>
    <w:p w:rsidR="0000023F" w:rsidRDefault="001A679D" w:rsidP="00575514">
      <w:pPr>
        <w:jc w:val="both"/>
      </w:pPr>
      <w:r>
        <w:rPr>
          <w:rFonts w:ascii="Arial" w:hAnsi="Arial" w:cs="Arial"/>
        </w:rPr>
        <w:t xml:space="preserve">             </w:t>
      </w:r>
      <w:r w:rsidRPr="00EA7BC8">
        <w:t xml:space="preserve">Note: </w:t>
      </w:r>
      <w:r w:rsidR="00231BBB" w:rsidRPr="00EA7BC8">
        <w:t xml:space="preserve">The </w:t>
      </w:r>
      <w:r w:rsidR="0000023F">
        <w:t xml:space="preserve">water </w:t>
      </w:r>
      <w:r w:rsidRPr="00EA7BC8">
        <w:t>consumption volume is considered equal</w:t>
      </w:r>
      <w:r w:rsidR="0000023F">
        <w:t xml:space="preserve"> to the discharge volume </w:t>
      </w:r>
    </w:p>
    <w:p w:rsidR="00231BBB" w:rsidRDefault="0000023F" w:rsidP="00575514">
      <w:pPr>
        <w:jc w:val="both"/>
      </w:pPr>
      <w:r>
        <w:t xml:space="preserve">              because there is no meter at the end of the discharge pipe</w:t>
      </w:r>
      <w:r w:rsidR="00575514">
        <w:t>.</w:t>
      </w:r>
    </w:p>
    <w:p w:rsidR="00C25483" w:rsidRDefault="004761AD" w:rsidP="00575514">
      <w:pPr>
        <w:jc w:val="both"/>
      </w:pPr>
      <w:r>
        <w:lastRenderedPageBreak/>
        <w:t xml:space="preserve">              </w:t>
      </w:r>
      <w:r w:rsidR="00765A91">
        <w:t xml:space="preserve">The water storage reservoir was expanded during </w:t>
      </w:r>
      <w:r w:rsidR="00C25483">
        <w:t>the</w:t>
      </w:r>
      <w:r w:rsidR="00765A91">
        <w:t xml:space="preserve"> summer</w:t>
      </w:r>
      <w:r w:rsidR="00C25483">
        <w:t xml:space="preserve"> 2017</w:t>
      </w:r>
      <w:r w:rsidR="00765A91">
        <w:t xml:space="preserve">. During construction, </w:t>
      </w:r>
    </w:p>
    <w:p w:rsidR="00765A91" w:rsidRDefault="00C25483" w:rsidP="00575514">
      <w:pPr>
        <w:jc w:val="both"/>
      </w:pPr>
      <w:r>
        <w:t xml:space="preserve">               </w:t>
      </w:r>
      <w:r w:rsidR="00765A91">
        <w:t xml:space="preserve">the  reservoir was made empty. Once the construction was completed, it was filled up. The </w:t>
      </w:r>
    </w:p>
    <w:p w:rsidR="00765A91" w:rsidRDefault="00765A91" w:rsidP="00600914">
      <w:pPr>
        <w:jc w:val="both"/>
      </w:pPr>
      <w:r>
        <w:t xml:space="preserve">               estimated quantity of water required was about 126,440,000litres</w:t>
      </w:r>
      <w:r w:rsidR="00600914">
        <w:t>.</w:t>
      </w:r>
      <w:r>
        <w:t xml:space="preserve"> </w:t>
      </w:r>
    </w:p>
    <w:p w:rsidR="00C25483" w:rsidRDefault="00C25483" w:rsidP="00575514">
      <w:pPr>
        <w:jc w:val="both"/>
      </w:pPr>
    </w:p>
    <w:p w:rsidR="00600914" w:rsidRDefault="00C25483" w:rsidP="00575514">
      <w:pPr>
        <w:jc w:val="both"/>
      </w:pPr>
      <w:r>
        <w:t xml:space="preserve">                Therefore</w:t>
      </w:r>
      <w:r w:rsidR="00600914">
        <w:t>,</w:t>
      </w:r>
      <w:r>
        <w:t xml:space="preserve"> the water </w:t>
      </w:r>
      <w:r w:rsidR="00600914">
        <w:t>consumption/</w:t>
      </w:r>
      <w:r>
        <w:t xml:space="preserve">extraction volume </w:t>
      </w:r>
      <w:r w:rsidRPr="00910325">
        <w:rPr>
          <w:color w:val="FF0000"/>
        </w:rPr>
        <w:t xml:space="preserve">  </w:t>
      </w:r>
      <w:r w:rsidRPr="00843274">
        <w:t>in 201</w:t>
      </w:r>
      <w:r w:rsidR="00600914">
        <w:t>9</w:t>
      </w:r>
      <w:r w:rsidRPr="00843274">
        <w:t xml:space="preserve"> was recorded</w:t>
      </w:r>
      <w:r w:rsidR="00843274" w:rsidRPr="00843274">
        <w:t xml:space="preserve"> </w:t>
      </w:r>
      <w:r w:rsidR="00600914">
        <w:t xml:space="preserve">52,985,694.20 </w:t>
      </w:r>
    </w:p>
    <w:p w:rsidR="00600914" w:rsidRDefault="00600914" w:rsidP="00575514">
      <w:pPr>
        <w:jc w:val="both"/>
      </w:pPr>
      <w:r>
        <w:t xml:space="preserve">                 litres.</w:t>
      </w:r>
      <w:r w:rsidR="00C25483" w:rsidRPr="00843274">
        <w:t xml:space="preserve"> </w:t>
      </w:r>
      <w:r>
        <w:t xml:space="preserve">It means (126,440,000-52,985,684.20)=73,454,315.80 litres was remaining in the </w:t>
      </w:r>
    </w:p>
    <w:p w:rsidR="00600914" w:rsidRDefault="00600914" w:rsidP="00575514">
      <w:pPr>
        <w:jc w:val="both"/>
      </w:pPr>
      <w:r>
        <w:t xml:space="preserve">                 Storage reservoir untouched. Considering 52,985,684.20 annual consumption/extraction </w:t>
      </w:r>
    </w:p>
    <w:p w:rsidR="00C25483" w:rsidRPr="00843274" w:rsidRDefault="00600914" w:rsidP="00575514">
      <w:pPr>
        <w:jc w:val="both"/>
      </w:pPr>
      <w:r>
        <w:t xml:space="preserve">                 volume, average volume stands 145.20 cubic meters per day extraction.</w:t>
      </w:r>
    </w:p>
    <w:p w:rsidR="00274EC4" w:rsidRDefault="00CC21CD" w:rsidP="0000023F">
      <w:pPr>
        <w:jc w:val="both"/>
        <w:rPr>
          <w:rFonts w:ascii="Arial" w:hAnsi="Arial" w:cs="Arial"/>
        </w:rPr>
        <w:sectPr w:rsidR="00274EC4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rFonts w:ascii="Arial" w:hAnsi="Arial" w:cs="Arial"/>
        </w:rPr>
        <w:t xml:space="preserve">             </w:t>
      </w:r>
      <w:r w:rsidR="001A679D">
        <w:rPr>
          <w:rFonts w:ascii="Arial" w:hAnsi="Arial" w:cs="Arial"/>
        </w:rPr>
        <w:t xml:space="preserve">            </w:t>
      </w:r>
      <w:r w:rsidR="00DA1F6C">
        <w:rPr>
          <w:rFonts w:ascii="Arial" w:hAnsi="Arial" w:cs="Arial"/>
        </w:rPr>
        <w:t xml:space="preserve">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modifications and/or major maintenance work carried out on the Water Supply and Waste Disposal Facilities, including all associated structures and facilities;</w:t>
      </w:r>
    </w:p>
    <w:p w:rsidR="00274EC4" w:rsidRDefault="00A833AB">
      <w:pPr>
        <w:spacing w:line="19" w:lineRule="exact"/>
      </w:pPr>
      <w:r w:rsidRPr="00A833AB">
        <w:rPr>
          <w:noProof/>
          <w:sz w:val="20"/>
        </w:rPr>
        <w:pict>
          <v:rect id="_x0000_s1026" style="position:absolute;margin-left:107.7pt;margin-top:0;width:432.8pt;height:.95pt;z-index:-25166336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27" style="position:absolute;margin-left:107.7pt;margin-top:0;width:432.8pt;height:.95pt;z-index:-25166233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F94A90" w:rsidRDefault="00600914" w:rsidP="00F94A90">
      <w:pPr>
        <w:keepNext/>
        <w:keepLines/>
        <w:ind w:left="1080"/>
        <w:jc w:val="both"/>
        <w:rPr>
          <w:lang w:val="en-GB"/>
        </w:rPr>
      </w:pPr>
      <w:r>
        <w:rPr>
          <w:lang w:val="en-GB"/>
        </w:rPr>
        <w:t>No</w:t>
      </w:r>
      <w:r w:rsidR="00C25483">
        <w:rPr>
          <w:lang w:val="en-GB"/>
        </w:rPr>
        <w:t xml:space="preserve"> </w:t>
      </w:r>
      <w:r w:rsidR="00F94A90">
        <w:rPr>
          <w:lang w:val="en-GB"/>
        </w:rPr>
        <w:t>m</w:t>
      </w:r>
      <w:r w:rsidR="00C25483">
        <w:rPr>
          <w:lang w:val="en-GB"/>
        </w:rPr>
        <w:t>ajor modification works w</w:t>
      </w:r>
      <w:r>
        <w:rPr>
          <w:lang w:val="en-GB"/>
        </w:rPr>
        <w:t>as</w:t>
      </w:r>
      <w:r w:rsidR="00C25483">
        <w:rPr>
          <w:lang w:val="en-GB"/>
        </w:rPr>
        <w:t xml:space="preserve"> carried </w:t>
      </w:r>
      <w:r w:rsidR="00F94A90">
        <w:rPr>
          <w:lang w:val="en-GB"/>
        </w:rPr>
        <w:t>this year. However,</w:t>
      </w:r>
    </w:p>
    <w:p w:rsidR="00CB3E1F" w:rsidRDefault="00F94A90" w:rsidP="00F94A90">
      <w:pPr>
        <w:keepNext/>
        <w:keepLines/>
        <w:ind w:left="1080"/>
        <w:jc w:val="both"/>
        <w:rPr>
          <w:lang w:val="en-GB"/>
        </w:rPr>
      </w:pPr>
      <w:r>
        <w:rPr>
          <w:lang w:val="en-GB"/>
        </w:rPr>
        <w:t>t</w:t>
      </w:r>
      <w:r w:rsidR="00CB3E1F">
        <w:rPr>
          <w:lang w:val="en-GB"/>
        </w:rPr>
        <w:t>he Intake pipe line from the South Lake to the Water storage Reservoir</w:t>
      </w:r>
      <w:r>
        <w:rPr>
          <w:lang w:val="en-GB"/>
        </w:rPr>
        <w:t xml:space="preserve">, </w:t>
      </w:r>
      <w:r w:rsidR="00CB3E1F">
        <w:rPr>
          <w:lang w:val="en-GB"/>
        </w:rPr>
        <w:t>Water storage Reservoir</w:t>
      </w:r>
      <w:r>
        <w:rPr>
          <w:lang w:val="en-GB"/>
        </w:rPr>
        <w:t>,</w:t>
      </w:r>
      <w:r w:rsidR="00CB3E1F">
        <w:rPr>
          <w:lang w:val="en-GB"/>
        </w:rPr>
        <w:t xml:space="preserve"> three sewage lagoon cells </w:t>
      </w:r>
      <w:r>
        <w:rPr>
          <w:lang w:val="en-GB"/>
        </w:rPr>
        <w:t>were maintained properly.</w:t>
      </w:r>
    </w:p>
    <w:p w:rsidR="00274EC4" w:rsidRDefault="00FE40B0" w:rsidP="008E77E3">
      <w:pPr>
        <w:ind w:left="1080"/>
        <w:jc w:val="both"/>
        <w:rPr>
          <w:lang w:val="en-GB"/>
        </w:rPr>
      </w:pPr>
      <w:r>
        <w:rPr>
          <w:lang w:val="en-GB"/>
        </w:rPr>
        <w:t>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 w:rsidP="00047001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list of unauthorized discharges and summary of follow-up action taken;    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1" style="position:absolute;margin-left:107.7pt;margin-top:0;width:432.8pt;height:.95pt;z-index:-25166131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7C2258" w:rsidRPr="007E670C" w:rsidRDefault="00F94A90" w:rsidP="00910C1F">
      <w:pPr>
        <w:ind w:left="1080"/>
        <w:jc w:val="both"/>
        <w:rPr>
          <w:lang w:val="en-GB"/>
        </w:rPr>
      </w:pPr>
      <w:r>
        <w:rPr>
          <w:lang w:val="en-GB"/>
        </w:rPr>
        <w:t xml:space="preserve">Leachate from the landfill site is considered unauthorized discharge. Waiting for a new facility  to remediate this issue. </w:t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32" style="position:absolute;margin-left:107.7pt;margin-top:0;width:432.8pt;height:.95pt;z-index:-25166028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274EC4" w:rsidRDefault="009A1054">
      <w:pPr>
        <w:pStyle w:val="a"/>
        <w:keepNext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abandonment and restoration work completed during the year and an outline of any work anticipated for the next year; </w:t>
      </w:r>
    </w:p>
    <w:p w:rsidR="00274EC4" w:rsidRDefault="00274EC4">
      <w:pPr>
        <w:keepNext/>
        <w:keepLines/>
        <w:spacing w:line="19" w:lineRule="exact"/>
        <w:rPr>
          <w:lang w:val="en-GB"/>
        </w:rPr>
      </w:pPr>
    </w:p>
    <w:p w:rsidR="00274EC4" w:rsidRDefault="00A833AB">
      <w:pPr>
        <w:keepNext/>
        <w:keepLines/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40" style="position:absolute;margin-left:107.7pt;margin-top:0;width:432.8pt;height:.95pt;z-index:-251659264;mso-position-horizontal-relative:page" o:allowincell="f" fillcolor="black" strokeweight=".25pt">
            <v:fill color2="black"/>
            <w10:wrap anchorx="page"/>
            <w10:anchorlock/>
          </v:rect>
        </w:pict>
      </w:r>
    </w:p>
    <w:p w:rsidR="00ED280A" w:rsidRDefault="00F94A90" w:rsidP="00290D02">
      <w:pPr>
        <w:keepNext/>
        <w:keepLines/>
        <w:ind w:left="1080"/>
        <w:rPr>
          <w:lang w:val="en-GB"/>
        </w:rPr>
      </w:pPr>
      <w:r>
        <w:rPr>
          <w:lang w:val="en-GB"/>
        </w:rPr>
        <w:t>No abandonment and restoration works were carried out. However, the water intake line and the old WTFS have to be decommissioned. Schedule is still unknown.</w:t>
      </w:r>
    </w:p>
    <w:p w:rsidR="00E21A80" w:rsidRDefault="000868F5" w:rsidP="000868F5">
      <w:pPr>
        <w:keepNext/>
        <w:keepLines/>
        <w:rPr>
          <w:lang w:val="en-GB"/>
        </w:rPr>
      </w:pPr>
      <w:r>
        <w:rPr>
          <w:lang w:val="en-GB"/>
        </w:rPr>
        <w:t xml:space="preserve">           </w:t>
      </w:r>
      <w:r w:rsidR="00681651">
        <w:rPr>
          <w:lang w:val="en-GB"/>
        </w:rPr>
        <w:t xml:space="preserve">________________________________________________________________ </w:t>
      </w:r>
    </w:p>
    <w:p w:rsidR="00274EC4" w:rsidRDefault="009A1054">
      <w:pPr>
        <w:pStyle w:val="a"/>
        <w:keepLines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 xml:space="preserve"> summary of any studies requested by the Board that relate to waste disposal, water use or reclamation, and a brief description of any future studies planned;</w:t>
      </w:r>
    </w:p>
    <w:p w:rsidR="00274EC4" w:rsidRDefault="00274EC4">
      <w:pPr>
        <w:ind w:left="720"/>
      </w:pPr>
      <w:r>
        <w:t>______________________________________________________________________</w:t>
      </w:r>
    </w:p>
    <w:p w:rsidR="00274EC4" w:rsidRDefault="00274EC4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094672" w:rsidRDefault="00094672">
      <w:pPr>
        <w:spacing w:line="19" w:lineRule="exact"/>
        <w:rPr>
          <w:lang w:val="en-GB"/>
        </w:rPr>
      </w:pPr>
    </w:p>
    <w:p w:rsidR="00F94A90" w:rsidRDefault="0027722F" w:rsidP="00F94A90">
      <w:r>
        <w:t xml:space="preserve">                   </w:t>
      </w:r>
      <w:r w:rsidR="00F94A90">
        <w:t xml:space="preserve"> </w:t>
      </w:r>
    </w:p>
    <w:p w:rsidR="00BC6301" w:rsidRDefault="00F94A90">
      <w:r>
        <w:t xml:space="preserve">                  </w:t>
      </w:r>
      <w:r w:rsidR="00BC6301">
        <w:t xml:space="preserve">The existing Waste Management facility is the concern for segregation </w:t>
      </w:r>
    </w:p>
    <w:p w:rsidR="00F2673D" w:rsidRDefault="00BC6301">
      <w:r>
        <w:t xml:space="preserve">                  of hazardous materials, Storage , burning etc.</w:t>
      </w:r>
      <w:r w:rsidR="00C0027F">
        <w:t xml:space="preserve">  </w:t>
      </w:r>
      <w:r>
        <w:t xml:space="preserve">A consultant </w:t>
      </w:r>
      <w:r w:rsidR="006B7E90">
        <w:t>has just completed</w:t>
      </w:r>
      <w:r>
        <w:t xml:space="preserve"> the </w:t>
      </w:r>
    </w:p>
    <w:p w:rsidR="00274EC4" w:rsidRDefault="00F2673D">
      <w:r>
        <w:t xml:space="preserve">                  </w:t>
      </w:r>
      <w:r w:rsidR="00BC6301">
        <w:t xml:space="preserve">Feasibility study on the wastes sites. </w:t>
      </w:r>
      <w:r w:rsidR="006B7E90">
        <w:t>The document is under GN review.</w:t>
      </w:r>
      <w:r w:rsidR="00BC6301">
        <w:t xml:space="preserve"> </w:t>
      </w:r>
      <w:r w:rsidR="00C0027F">
        <w:t xml:space="preserve">           </w:t>
      </w:r>
    </w:p>
    <w:p w:rsidR="00681651" w:rsidRDefault="00681651">
      <w:r>
        <w:t xml:space="preserve">           __________________________________________________________________</w:t>
      </w:r>
    </w:p>
    <w:p w:rsidR="00681651" w:rsidRDefault="00681651">
      <w:pPr>
        <w:sectPr w:rsidR="00681651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 xml:space="preserve">           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A</w:t>
      </w:r>
      <w:r w:rsidR="00274EC4">
        <w:t>ny other details on water use or waste disposal requested by the Board by November 1st of the year being reported; and</w:t>
      </w:r>
    </w:p>
    <w:p w:rsidR="00274EC4" w:rsidRDefault="00AD1FC4" w:rsidP="00AD1FC4">
      <w:pPr>
        <w:tabs>
          <w:tab w:val="left" w:pos="1889"/>
        </w:tabs>
      </w:pPr>
      <w:r>
        <w:tab/>
      </w:r>
      <w:r>
        <w:tab/>
      </w:r>
      <w:r>
        <w:tab/>
      </w:r>
      <w:r>
        <w:tab/>
      </w:r>
      <w:r>
        <w:tab/>
      </w:r>
    </w:p>
    <w:p w:rsidR="00274EC4" w:rsidRDefault="00A833AB">
      <w:pPr>
        <w:spacing w:line="19" w:lineRule="exact"/>
        <w:rPr>
          <w:lang w:val="en-GB"/>
        </w:rPr>
      </w:pPr>
      <w:r w:rsidRPr="00A833AB">
        <w:rPr>
          <w:noProof/>
          <w:sz w:val="20"/>
        </w:rPr>
        <w:pict>
          <v:rect id="_x0000_s1053" style="position:absolute;margin-left:107.7pt;margin-top:0;width:432.8pt;height:.95pt;z-index:-25165824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spacing w:line="19" w:lineRule="exact"/>
        <w:rPr>
          <w:lang w:val="en-GB"/>
        </w:rPr>
      </w:pPr>
    </w:p>
    <w:p w:rsidR="00274EC4" w:rsidRDefault="00274EC4">
      <w:pPr>
        <w:spacing w:line="19" w:lineRule="exact"/>
        <w:rPr>
          <w:lang w:val="en-GB"/>
        </w:rPr>
      </w:pPr>
    </w:p>
    <w:p w:rsidR="00F2673D" w:rsidRDefault="00F2673D" w:rsidP="0027722F">
      <w:pPr>
        <w:ind w:left="1080"/>
        <w:rPr>
          <w:lang w:val="en-GB"/>
        </w:rPr>
      </w:pPr>
    </w:p>
    <w:p w:rsidR="00E36EF7" w:rsidRDefault="00E36EF7" w:rsidP="0027722F">
      <w:pPr>
        <w:ind w:left="1080"/>
        <w:rPr>
          <w:lang w:val="en-GB"/>
        </w:rPr>
      </w:pPr>
      <w:r>
        <w:rPr>
          <w:lang w:val="en-GB"/>
        </w:rPr>
        <w:t xml:space="preserve"> Hamlet is </w:t>
      </w:r>
      <w:r w:rsidR="00F2673D">
        <w:rPr>
          <w:lang w:val="en-GB"/>
        </w:rPr>
        <w:t xml:space="preserve">still waiting </w:t>
      </w:r>
      <w:r>
        <w:rPr>
          <w:lang w:val="en-GB"/>
        </w:rPr>
        <w:t xml:space="preserve">to install a flow meter and a Fish screen with the intake pipe </w:t>
      </w:r>
      <w:r>
        <w:rPr>
          <w:lang w:val="en-GB"/>
        </w:rPr>
        <w:lastRenderedPageBreak/>
        <w:t>which is used to extract water from the South Lake in</w:t>
      </w:r>
      <w:r w:rsidR="00F2673D">
        <w:rPr>
          <w:lang w:val="en-GB"/>
        </w:rPr>
        <w:t xml:space="preserve"> every</w:t>
      </w:r>
      <w:r>
        <w:rPr>
          <w:lang w:val="en-GB"/>
        </w:rPr>
        <w:t xml:space="preserve"> summer</w:t>
      </w:r>
      <w:r w:rsidR="00F2673D">
        <w:rPr>
          <w:lang w:val="en-GB"/>
        </w:rPr>
        <w:t>.</w:t>
      </w:r>
    </w:p>
    <w:p w:rsidR="00681651" w:rsidRDefault="00681651" w:rsidP="00681651">
      <w:pPr>
        <w:rPr>
          <w:lang w:val="en-GB"/>
        </w:rPr>
      </w:pPr>
      <w:r>
        <w:rPr>
          <w:lang w:val="en-GB"/>
        </w:rPr>
        <w:t xml:space="preserve">           ______________________________________________________________________</w:t>
      </w:r>
    </w:p>
    <w:p w:rsidR="00274EC4" w:rsidRDefault="009A1054">
      <w:pPr>
        <w:pStyle w:val="a"/>
        <w:numPr>
          <w:ilvl w:val="0"/>
          <w:numId w:val="2"/>
        </w:numPr>
        <w:tabs>
          <w:tab w:val="left" w:pos="-1440"/>
        </w:tabs>
      </w:pPr>
      <w:r>
        <w:t>U</w:t>
      </w:r>
      <w:r w:rsidR="00274EC4">
        <w:t>pdates or revisions to the approved Operation and Maintenance Plans.</w:t>
      </w:r>
    </w:p>
    <w:p w:rsidR="00BF69EC" w:rsidRDefault="00BF69EC" w:rsidP="00BF69EC">
      <w:pPr>
        <w:pStyle w:val="a"/>
        <w:numPr>
          <w:ilvl w:val="0"/>
          <w:numId w:val="0"/>
        </w:numPr>
        <w:tabs>
          <w:tab w:val="left" w:pos="-1440"/>
        </w:tabs>
        <w:ind w:left="360"/>
      </w:pPr>
      <w:r>
        <w:t xml:space="preserve">     ________________________________________________________________  </w:t>
      </w:r>
    </w:p>
    <w:p w:rsidR="00CA6A11" w:rsidRDefault="00F2673D" w:rsidP="0059747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  <w:r>
        <w:rPr>
          <w:bCs/>
        </w:rPr>
        <w:t>Yes, the O&amp;M manuals of t</w:t>
      </w:r>
      <w:r w:rsidR="00CA6A11">
        <w:rPr>
          <w:bCs/>
        </w:rPr>
        <w:t xml:space="preserve">he Sewage Lagoon and </w:t>
      </w:r>
      <w:r>
        <w:rPr>
          <w:bCs/>
        </w:rPr>
        <w:t>the Water supply system have been upgraded and modified as required to operate these facilities. Currently these facilities were commissioned and tested to see how best they are functioning.</w:t>
      </w:r>
    </w:p>
    <w:p w:rsidR="00F2673D" w:rsidRDefault="00F2673D" w:rsidP="0059747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Cs/>
        </w:rPr>
      </w:pPr>
    </w:p>
    <w:p w:rsidR="00F2673D" w:rsidRDefault="00F2673D" w:rsidP="006B7E9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b/>
          <w:bCs/>
        </w:rPr>
      </w:pPr>
      <w:r>
        <w:rPr>
          <w:bCs/>
        </w:rPr>
        <w:t xml:space="preserve">These manuals </w:t>
      </w:r>
      <w:r w:rsidR="006B7E90">
        <w:rPr>
          <w:bCs/>
        </w:rPr>
        <w:t>are available and attached.</w:t>
      </w:r>
    </w:p>
    <w:p w:rsidR="008B6FE2" w:rsidRDefault="008B6FE2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</w:rPr>
      </w:pPr>
      <w:r>
        <w:rPr>
          <w:b/>
          <w:bCs/>
        </w:rPr>
        <w:t xml:space="preserve">           ______________________________________________________________________</w:t>
      </w:r>
    </w:p>
    <w:p w:rsidR="00274EC4" w:rsidRPr="00446D6E" w:rsidRDefault="000F459C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</w:rPr>
      </w:pPr>
      <w:r>
        <w:rPr>
          <w:b/>
          <w:bCs/>
        </w:rPr>
        <w:t xml:space="preserve">     x.</w:t>
      </w:r>
      <w:r w:rsidR="009627AA">
        <w:rPr>
          <w:b/>
          <w:bCs/>
        </w:rPr>
        <w:t xml:space="preserve">       </w:t>
      </w:r>
      <w:r w:rsidR="00274EC4" w:rsidRPr="00446D6E">
        <w:rPr>
          <w:b/>
          <w:bCs/>
          <w:sz w:val="20"/>
          <w:szCs w:val="20"/>
        </w:rPr>
        <w:t>ADDITIONAL INFORMATION THAT THE LICENSEE DEEMS USEFUL:</w:t>
      </w:r>
    </w:p>
    <w:p w:rsidR="00274EC4" w:rsidRPr="00446D6E" w:rsidRDefault="00960B6F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1" style="position:absolute;left:0;text-align:left;margin-left:107.7pt;margin-top:0;width:432.8pt;height:.95pt;z-index:-251657216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CD1E99" w:rsidRDefault="00FD6007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    </w:t>
      </w:r>
      <w:r w:rsidR="008B6FE2">
        <w:rPr>
          <w:sz w:val="20"/>
          <w:szCs w:val="20"/>
          <w:lang w:val="en-GB"/>
        </w:rPr>
        <w:t xml:space="preserve">   </w:t>
      </w:r>
      <w:r w:rsidR="00CD1E99">
        <w:rPr>
          <w:lang w:val="en-GB"/>
        </w:rPr>
        <w:t xml:space="preserve">         </w:t>
      </w:r>
    </w:p>
    <w:p w:rsidR="006B7E90" w:rsidRDefault="00CD1E99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 They </w:t>
      </w:r>
      <w:r w:rsidR="006B7E90">
        <w:rPr>
          <w:lang w:val="en-GB"/>
        </w:rPr>
        <w:t xml:space="preserve">will continue </w:t>
      </w:r>
      <w:r>
        <w:rPr>
          <w:lang w:val="en-GB"/>
        </w:rPr>
        <w:t xml:space="preserve">using </w:t>
      </w:r>
      <w:r w:rsidR="006B7E90">
        <w:rPr>
          <w:lang w:val="en-GB"/>
        </w:rPr>
        <w:t xml:space="preserve">the same </w:t>
      </w:r>
      <w:r>
        <w:rPr>
          <w:lang w:val="en-GB"/>
        </w:rPr>
        <w:t xml:space="preserve">accredited Lab in Ottawa for Chemical analysis of </w:t>
      </w:r>
    </w:p>
    <w:p w:rsidR="00CD1E99" w:rsidRDefault="006B7E90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 </w:t>
      </w:r>
      <w:r w:rsidR="00CD1E99">
        <w:rPr>
          <w:lang w:val="en-GB"/>
        </w:rPr>
        <w:t>Water, Wastewater and Leachate.</w:t>
      </w:r>
    </w:p>
    <w:p w:rsidR="00CD1E99" w:rsidRDefault="00CD1E99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</w:p>
    <w:p w:rsidR="00BD36B5" w:rsidRDefault="00CD1E99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The new O&amp;M manuals </w:t>
      </w:r>
      <w:r w:rsidR="006B7E90">
        <w:rPr>
          <w:lang w:val="en-GB"/>
        </w:rPr>
        <w:t>are</w:t>
      </w:r>
      <w:r>
        <w:rPr>
          <w:lang w:val="en-GB"/>
        </w:rPr>
        <w:t xml:space="preserve"> available </w:t>
      </w:r>
      <w:r w:rsidR="006B7E90">
        <w:rPr>
          <w:lang w:val="en-GB"/>
        </w:rPr>
        <w:t>to operate these facilities.</w:t>
      </w:r>
      <w:r>
        <w:rPr>
          <w:lang w:val="en-GB"/>
        </w:rPr>
        <w:t xml:space="preserve"> </w:t>
      </w:r>
    </w:p>
    <w:p w:rsidR="00BD36B5" w:rsidRDefault="00BD36B5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</w:p>
    <w:p w:rsidR="0024685E" w:rsidRDefault="00BD36B5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 </w:t>
      </w:r>
      <w:r w:rsidR="00CD1E99">
        <w:rPr>
          <w:lang w:val="en-GB"/>
        </w:rPr>
        <w:t xml:space="preserve">Hamlet </w:t>
      </w:r>
      <w:r w:rsidR="006B7E90">
        <w:rPr>
          <w:lang w:val="en-GB"/>
        </w:rPr>
        <w:t>is</w:t>
      </w:r>
      <w:r w:rsidR="00CD1E99">
        <w:rPr>
          <w:lang w:val="en-GB"/>
        </w:rPr>
        <w:t xml:space="preserve"> </w:t>
      </w:r>
      <w:r w:rsidR="006B7E90">
        <w:rPr>
          <w:lang w:val="en-GB"/>
        </w:rPr>
        <w:t>working forward</w:t>
      </w:r>
      <w:r w:rsidR="00CD1E99">
        <w:rPr>
          <w:lang w:val="en-GB"/>
        </w:rPr>
        <w:t xml:space="preserve"> </w:t>
      </w:r>
      <w:r w:rsidR="006B7E90">
        <w:rPr>
          <w:lang w:val="en-GB"/>
        </w:rPr>
        <w:t xml:space="preserve">to submit </w:t>
      </w:r>
      <w:r w:rsidR="00CD1E99">
        <w:rPr>
          <w:lang w:val="en-GB"/>
        </w:rPr>
        <w:t>their Water licence</w:t>
      </w:r>
      <w:r w:rsidR="006B7E90">
        <w:rPr>
          <w:lang w:val="en-GB"/>
        </w:rPr>
        <w:t xml:space="preserve"> to NWB </w:t>
      </w:r>
      <w:r w:rsidR="00CD1E99">
        <w:rPr>
          <w:lang w:val="en-GB"/>
        </w:rPr>
        <w:t xml:space="preserve"> </w:t>
      </w:r>
      <w:r w:rsidR="006B7E90">
        <w:rPr>
          <w:lang w:val="en-GB"/>
        </w:rPr>
        <w:t xml:space="preserve">for renewal within  a </w:t>
      </w:r>
    </w:p>
    <w:p w:rsidR="00C14523" w:rsidRDefault="0024685E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jc w:val="both"/>
        <w:rPr>
          <w:lang w:val="en-GB"/>
        </w:rPr>
      </w:pPr>
      <w:r>
        <w:rPr>
          <w:lang w:val="en-GB"/>
        </w:rPr>
        <w:t xml:space="preserve">                  W</w:t>
      </w:r>
      <w:r w:rsidR="006B7E90">
        <w:rPr>
          <w:lang w:val="en-GB"/>
        </w:rPr>
        <w:t>eek</w:t>
      </w:r>
      <w:r>
        <w:rPr>
          <w:lang w:val="en-GB"/>
        </w:rPr>
        <w:t xml:space="preserve">, </w:t>
      </w:r>
      <w:r w:rsidR="00CD1E99">
        <w:rPr>
          <w:lang w:val="en-GB"/>
        </w:rPr>
        <w:t>which will be</w:t>
      </w:r>
      <w:r w:rsidR="006B7E90">
        <w:rPr>
          <w:lang w:val="en-GB"/>
        </w:rPr>
        <w:t xml:space="preserve"> </w:t>
      </w:r>
      <w:r w:rsidR="00CD1E99">
        <w:rPr>
          <w:lang w:val="en-GB"/>
        </w:rPr>
        <w:t>expired on March 30,2020.</w:t>
      </w:r>
    </w:p>
    <w:p w:rsidR="007E670C" w:rsidRPr="0059747C" w:rsidRDefault="005A3216" w:rsidP="003060B7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</w:t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62" style="position:absolute;left:0;text-align:left;margin-left:107.7pt;margin-top:0;width:432.8pt;height:.95pt;z-index:-25165619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</w:p>
    <w:p w:rsidR="00274EC4" w:rsidRPr="00446D6E" w:rsidRDefault="0007176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b/>
          <w:bCs/>
          <w:sz w:val="20"/>
          <w:szCs w:val="20"/>
        </w:rPr>
      </w:pPr>
      <w:r w:rsidRPr="00446D6E">
        <w:rPr>
          <w:b/>
          <w:bCs/>
          <w:sz w:val="20"/>
          <w:szCs w:val="20"/>
        </w:rPr>
        <w:t xml:space="preserve">    </w:t>
      </w:r>
      <w:r w:rsidR="000F459C">
        <w:rPr>
          <w:b/>
          <w:bCs/>
          <w:sz w:val="20"/>
          <w:szCs w:val="20"/>
        </w:rPr>
        <w:t>xi.</w:t>
      </w:r>
      <w:r w:rsidRPr="00446D6E">
        <w:rPr>
          <w:b/>
          <w:bCs/>
          <w:sz w:val="20"/>
          <w:szCs w:val="20"/>
        </w:rPr>
        <w:t xml:space="preserve">        </w:t>
      </w:r>
      <w:r w:rsidR="009627AA" w:rsidRPr="00446D6E">
        <w:rPr>
          <w:b/>
          <w:bCs/>
          <w:sz w:val="20"/>
          <w:szCs w:val="20"/>
        </w:rPr>
        <w:t xml:space="preserve"> </w:t>
      </w:r>
      <w:r w:rsidRPr="00446D6E">
        <w:rPr>
          <w:b/>
          <w:bCs/>
          <w:sz w:val="20"/>
          <w:szCs w:val="20"/>
        </w:rPr>
        <w:t xml:space="preserve"> </w:t>
      </w:r>
      <w:r w:rsidR="00274EC4" w:rsidRPr="00446D6E">
        <w:rPr>
          <w:b/>
          <w:bCs/>
          <w:sz w:val="20"/>
          <w:szCs w:val="20"/>
        </w:rPr>
        <w:t>FOLLOW-UP REGARDING INSPECTION/COMPLIANCE CONCERNS:</w:t>
      </w:r>
    </w:p>
    <w:p w:rsidR="00274EC4" w:rsidRPr="00446D6E" w:rsidRDefault="00960B6F" w:rsidP="00D85D9D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sz w:val="20"/>
          <w:szCs w:val="20"/>
          <w:lang w:val="en-GB"/>
        </w:rPr>
      </w:pP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  <w:r w:rsidRPr="00446D6E">
        <w:rPr>
          <w:sz w:val="20"/>
          <w:szCs w:val="20"/>
          <w:lang w:val="en-GB"/>
        </w:rPr>
        <w:tab/>
      </w:r>
    </w:p>
    <w:p w:rsidR="00274EC4" w:rsidRPr="00446D6E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sz w:val="20"/>
          <w:szCs w:val="20"/>
          <w:lang w:val="en-GB"/>
        </w:rPr>
      </w:pPr>
      <w:r w:rsidRPr="00446D6E">
        <w:rPr>
          <w:noProof/>
          <w:sz w:val="20"/>
          <w:szCs w:val="20"/>
        </w:rPr>
        <w:pict>
          <v:rect id="_x0000_s1073" style="position:absolute;left:0;text-align:left;margin-left:107.7pt;margin-top:0;width:432.8pt;height:.95pt;z-index:-251655168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3060B7" w:rsidRDefault="0076033C" w:rsidP="00CD1E99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 w:rsidRPr="00446D6E">
        <w:rPr>
          <w:sz w:val="20"/>
          <w:szCs w:val="20"/>
          <w:lang w:val="en-GB"/>
        </w:rPr>
        <w:t xml:space="preserve">              </w:t>
      </w:r>
      <w:r w:rsidR="009627AA" w:rsidRPr="00446D6E">
        <w:rPr>
          <w:sz w:val="20"/>
          <w:szCs w:val="20"/>
          <w:lang w:val="en-GB"/>
        </w:rPr>
        <w:t xml:space="preserve">    </w:t>
      </w:r>
      <w:r w:rsidR="008B6FE2" w:rsidRPr="00464AD8">
        <w:rPr>
          <w:lang w:val="en-GB"/>
        </w:rPr>
        <w:t xml:space="preserve">Hamlet is </w:t>
      </w:r>
      <w:r w:rsidR="00CD1E99">
        <w:rPr>
          <w:lang w:val="en-GB"/>
        </w:rPr>
        <w:t>following CIRNAC inspector’s advice to operate the water licensed facilities.</w:t>
      </w:r>
    </w:p>
    <w:p w:rsidR="00CD1E99" w:rsidRDefault="007527F4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Fish </w:t>
      </w:r>
      <w:r w:rsidR="005F1EBE">
        <w:rPr>
          <w:lang w:val="en-GB"/>
        </w:rPr>
        <w:t>Lake</w:t>
      </w:r>
      <w:r>
        <w:rPr>
          <w:lang w:val="en-GB"/>
        </w:rPr>
        <w:t xml:space="preserve"> is considered as the Hamlet’s secondary water source</w:t>
      </w:r>
      <w:r w:rsidR="00CD1E99">
        <w:rPr>
          <w:lang w:val="en-GB"/>
        </w:rPr>
        <w:t xml:space="preserve"> and its water quality is </w:t>
      </w:r>
    </w:p>
    <w:p w:rsidR="00BD36B5" w:rsidRDefault="00CD1E99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monitored </w:t>
      </w:r>
      <w:r w:rsidR="0024685E">
        <w:rPr>
          <w:lang w:val="en-GB"/>
        </w:rPr>
        <w:t xml:space="preserve">along with the </w:t>
      </w:r>
      <w:r>
        <w:rPr>
          <w:lang w:val="en-GB"/>
        </w:rPr>
        <w:t>South Lake</w:t>
      </w:r>
    </w:p>
    <w:p w:rsidR="00BD36B5" w:rsidRDefault="00BD36B5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</w:t>
      </w:r>
    </w:p>
    <w:p w:rsidR="007527F4" w:rsidRDefault="00BD36B5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The</w:t>
      </w:r>
      <w:r w:rsidR="0024685E">
        <w:rPr>
          <w:lang w:val="en-GB"/>
        </w:rPr>
        <w:t xml:space="preserve"> feasibility study was completed. This is under GN’s final review process.</w:t>
      </w:r>
    </w:p>
    <w:p w:rsidR="005A3216" w:rsidRDefault="005A3216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7527F4" w:rsidRDefault="007527F4" w:rsidP="005A3216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  </w:t>
      </w:r>
      <w:r w:rsidR="005A3216">
        <w:rPr>
          <w:lang w:val="en-GB"/>
        </w:rPr>
        <w:t xml:space="preserve">Hamlet </w:t>
      </w:r>
      <w:r w:rsidR="0024685E">
        <w:rPr>
          <w:lang w:val="en-GB"/>
        </w:rPr>
        <w:t>will be submitting the renewal application of their water licence in next 7 days.</w:t>
      </w:r>
    </w:p>
    <w:p w:rsidR="008C7CD6" w:rsidRPr="00464AD8" w:rsidRDefault="008C7CD6" w:rsidP="00606A1A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</w:t>
      </w:r>
    </w:p>
    <w:p w:rsidR="00274EC4" w:rsidRDefault="00A833AB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  <w:r w:rsidRPr="00A833AB">
        <w:rPr>
          <w:noProof/>
          <w:sz w:val="20"/>
        </w:rPr>
        <w:pict>
          <v:rect id="_x0000_s1074" style="position:absolute;left:0;text-align:left;margin-left:107.7pt;margin-top:0;width:432.8pt;height:.95pt;z-index:-25165414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836A50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  <w:r>
        <w:rPr>
          <w:lang w:val="en-GB"/>
        </w:rPr>
        <w:t xml:space="preserve">             The Test</w:t>
      </w:r>
      <w:r w:rsidR="003060B7">
        <w:rPr>
          <w:lang w:val="en-GB"/>
        </w:rPr>
        <w:t xml:space="preserve"> Lab</w:t>
      </w:r>
      <w:r>
        <w:rPr>
          <w:lang w:val="en-GB"/>
        </w:rPr>
        <w:t xml:space="preserve"> Results for 201</w:t>
      </w:r>
      <w:r w:rsidR="0024685E">
        <w:rPr>
          <w:lang w:val="en-GB"/>
        </w:rPr>
        <w:t>9</w:t>
      </w:r>
      <w:r w:rsidR="003D0865">
        <w:rPr>
          <w:lang w:val="en-GB"/>
        </w:rPr>
        <w:t xml:space="preserve"> </w:t>
      </w:r>
      <w:r w:rsidR="000F459C">
        <w:rPr>
          <w:lang w:val="en-GB"/>
        </w:rPr>
        <w:t xml:space="preserve">are </w:t>
      </w:r>
      <w:r w:rsidR="00DB5FB0">
        <w:rPr>
          <w:lang w:val="en-GB"/>
        </w:rPr>
        <w:t>submitted in a separate document.</w:t>
      </w:r>
    </w:p>
    <w:p w:rsidR="003D0865" w:rsidRDefault="003D0865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  <w:rPr>
          <w:lang w:val="en-GB"/>
        </w:rPr>
      </w:pPr>
    </w:p>
    <w:p w:rsidR="00274EC4" w:rsidRDefault="00274EC4">
      <w:pPr>
        <w:tabs>
          <w:tab w:val="left" w:pos="-1440"/>
          <w:tab w:val="left" w:pos="-720"/>
          <w:tab w:val="left" w:pos="-6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ind w:left="-23"/>
      </w:pPr>
      <w:r>
        <w:t xml:space="preserve"> </w:t>
      </w:r>
    </w:p>
    <w:sectPr w:rsidR="00274EC4" w:rsidSect="00A13B85">
      <w:head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B5" w:rsidRDefault="007A16B5">
      <w:r>
        <w:separator/>
      </w:r>
    </w:p>
  </w:endnote>
  <w:endnote w:type="continuationSeparator" w:id="0">
    <w:p w:rsidR="007A16B5" w:rsidRDefault="007A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spacing w:line="240" w:lineRule="exact"/>
    </w:pPr>
  </w:p>
  <w:p w:rsidR="00274EC4" w:rsidRDefault="00274EC4">
    <w:pPr>
      <w:framePr w:w="9361" w:wrap="notBeside" w:vAnchor="text" w:hAnchor="text" w:x="1" w:y="1"/>
      <w:jc w:val="right"/>
    </w:pPr>
    <w:r>
      <w:t xml:space="preserve">Page </w:t>
    </w:r>
    <w:r w:rsidR="00A833AB">
      <w:fldChar w:fldCharType="begin"/>
    </w:r>
    <w:r w:rsidR="00A833AB">
      <w:instrText xml:space="preserve">PAGE </w:instrText>
    </w:r>
    <w:r w:rsidR="00A833AB">
      <w:fldChar w:fldCharType="separate"/>
    </w:r>
    <w:r w:rsidR="00637E3C">
      <w:rPr>
        <w:noProof/>
      </w:rPr>
      <w:t>2</w:t>
    </w:r>
    <w:r w:rsidR="00A833AB">
      <w:fldChar w:fldCharType="end"/>
    </w:r>
    <w:r>
      <w:t xml:space="preserve"> of </w:t>
    </w:r>
    <w:r w:rsidR="00A833AB">
      <w:fldChar w:fldCharType="begin"/>
    </w:r>
    <w:r w:rsidR="00A833AB">
      <w:instrText xml:space="preserve">NUMPAGES </w:instrText>
    </w:r>
    <w:r w:rsidR="00A833AB">
      <w:fldChar w:fldCharType="separate"/>
    </w:r>
    <w:r w:rsidR="00637E3C">
      <w:rPr>
        <w:noProof/>
      </w:rPr>
      <w:t>3</w:t>
    </w:r>
    <w:r w:rsidR="00A833AB">
      <w:fldChar w:fldCharType="end"/>
    </w:r>
  </w:p>
  <w:p w:rsidR="00274EC4" w:rsidRDefault="00274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B5" w:rsidRDefault="007A16B5">
      <w:r>
        <w:separator/>
      </w:r>
    </w:p>
  </w:footnote>
  <w:footnote w:type="continuationSeparator" w:id="0">
    <w:p w:rsidR="007A16B5" w:rsidRDefault="007A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9E4CC7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                                                </w:t>
    </w:r>
    <w:r w:rsidR="00274EC4">
      <w:rPr>
        <w:rFonts w:ascii="Arial" w:hAnsi="Arial" w:cs="Arial"/>
        <w:b/>
        <w:bCs/>
        <w:sz w:val="26"/>
        <w:szCs w:val="26"/>
      </w:rPr>
      <w:t xml:space="preserve">ANNUAL REPORT </w:t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  <w:r w:rsidR="00274EC4">
      <w:rPr>
        <w:rFonts w:ascii="Arial" w:hAnsi="Arial" w:cs="Arial"/>
        <w:b/>
        <w:bCs/>
        <w:sz w:val="26"/>
        <w:szCs w:val="26"/>
      </w:rPr>
      <w:tab/>
    </w:r>
  </w:p>
  <w:p w:rsidR="00274EC4" w:rsidRDefault="00274EC4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ab/>
      <w:t xml:space="preserve">FOR THE </w:t>
    </w:r>
    <w:r w:rsidR="00700D9E">
      <w:rPr>
        <w:rFonts w:ascii="Arial" w:hAnsi="Arial" w:cs="Arial"/>
        <w:b/>
        <w:bCs/>
        <w:sz w:val="26"/>
        <w:szCs w:val="26"/>
      </w:rPr>
      <w:t>HAMLET</w:t>
    </w:r>
    <w:r>
      <w:rPr>
        <w:rFonts w:ascii="Arial" w:hAnsi="Arial" w:cs="Arial"/>
        <w:b/>
        <w:bCs/>
        <w:sz w:val="26"/>
        <w:szCs w:val="26"/>
      </w:rPr>
      <w:t xml:space="preserve"> OF </w:t>
    </w:r>
    <w:r w:rsidR="00761AF1">
      <w:rPr>
        <w:rFonts w:ascii="Arial" w:hAnsi="Arial" w:cs="Arial"/>
        <w:b/>
        <w:bCs/>
        <w:sz w:val="26"/>
        <w:szCs w:val="26"/>
      </w:rPr>
      <w:t>IGLOOLIK</w:t>
    </w:r>
    <w:r w:rsidR="008A08D2">
      <w:rPr>
        <w:rFonts w:ascii="Arial" w:hAnsi="Arial" w:cs="Arial"/>
        <w:b/>
        <w:bCs/>
        <w:sz w:val="26"/>
        <w:szCs w:val="26"/>
      </w:rPr>
      <w:t>, 201</w:t>
    </w:r>
    <w:r w:rsidR="00EF3690">
      <w:rPr>
        <w:rFonts w:ascii="Arial" w:hAnsi="Arial" w:cs="Arial"/>
        <w:b/>
        <w:bCs/>
        <w:sz w:val="26"/>
        <w:szCs w:val="26"/>
      </w:rPr>
      <w:t>9</w:t>
    </w:r>
  </w:p>
  <w:p w:rsidR="00274EC4" w:rsidRDefault="00A833AB">
    <w:pPr>
      <w:spacing w:line="57" w:lineRule="exact"/>
    </w:pPr>
    <w:r w:rsidRPr="00A833AB">
      <w:rPr>
        <w:noProof/>
        <w:sz w:val="20"/>
      </w:rPr>
      <w:pict>
        <v:rect id="_x0000_s2049" style="position:absolute;margin-left:1in;margin-top:0;width:468pt;height:2.85pt;z-index:-251659264;mso-position-horizontal-relative:page" o:allowincell="f" fillcolor="black" stroked="f" strokeweight="0">
          <v:fill color2="black"/>
          <w10:wrap anchorx="page"/>
          <w10:anchorlock/>
        </v:rect>
      </w:pict>
    </w:r>
  </w:p>
  <w:p w:rsidR="00274EC4" w:rsidRDefault="00274EC4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C4" w:rsidRDefault="00274EC4">
    <w:pPr>
      <w:tabs>
        <w:tab w:val="center" w:pos="4680"/>
      </w:tabs>
      <w:ind w:left="8640" w:hanging="8640"/>
      <w:rPr>
        <w:rFonts w:ascii="Arial" w:hAnsi="Arial" w:cs="Arial"/>
        <w:b/>
        <w:bCs/>
        <w:sz w:val="26"/>
        <w:szCs w:val="26"/>
      </w:rPr>
    </w:pPr>
    <w:r>
      <w:tab/>
    </w:r>
    <w:r>
      <w:rPr>
        <w:rFonts w:ascii="Arial" w:hAnsi="Arial" w:cs="Arial"/>
        <w:b/>
        <w:bCs/>
        <w:sz w:val="26"/>
        <w:szCs w:val="26"/>
      </w:rPr>
      <w:t xml:space="preserve">ANNUAL REPORT </w:t>
    </w:r>
    <w:r>
      <w:rPr>
        <w:rFonts w:ascii="Arial" w:hAnsi="Arial" w:cs="Arial"/>
        <w:b/>
        <w:bCs/>
        <w:sz w:val="26"/>
        <w:szCs w:val="26"/>
      </w:rPr>
      <w:tab/>
    </w:r>
    <w:r>
      <w:rPr>
        <w:rFonts w:ascii="Arial" w:hAnsi="Arial" w:cs="Arial"/>
        <w:b/>
        <w:bCs/>
        <w:sz w:val="26"/>
        <w:szCs w:val="26"/>
      </w:rPr>
      <w:tab/>
    </w:r>
  </w:p>
  <w:p w:rsidR="00274EC4" w:rsidRDefault="00DF22C2">
    <w:pPr>
      <w:tabs>
        <w:tab w:val="center" w:pos="4680"/>
      </w:tabs>
      <w:rPr>
        <w:b/>
        <w:bCs/>
      </w:rPr>
    </w:pPr>
    <w:r>
      <w:rPr>
        <w:rFonts w:ascii="Arial" w:hAnsi="Arial" w:cs="Arial"/>
        <w:b/>
        <w:bCs/>
        <w:sz w:val="26"/>
        <w:szCs w:val="26"/>
      </w:rPr>
      <w:t xml:space="preserve"> </w:t>
    </w:r>
    <w:r w:rsidR="00274EC4">
      <w:rPr>
        <w:rFonts w:ascii="Arial" w:hAnsi="Arial" w:cs="Arial"/>
        <w:b/>
        <w:bCs/>
        <w:sz w:val="26"/>
        <w:szCs w:val="26"/>
      </w:rPr>
      <w:tab/>
      <w:t xml:space="preserve">FOR THE </w:t>
    </w:r>
    <w:r w:rsidR="00E21A80">
      <w:rPr>
        <w:rFonts w:ascii="Arial" w:hAnsi="Arial" w:cs="Arial"/>
        <w:b/>
        <w:bCs/>
        <w:sz w:val="26"/>
        <w:szCs w:val="26"/>
      </w:rPr>
      <w:t>HAMLET</w:t>
    </w:r>
    <w:r w:rsidR="003726A1">
      <w:rPr>
        <w:rFonts w:ascii="Arial" w:hAnsi="Arial" w:cs="Arial"/>
        <w:b/>
        <w:bCs/>
        <w:sz w:val="26"/>
        <w:szCs w:val="26"/>
      </w:rPr>
      <w:t xml:space="preserve"> OF </w:t>
    </w:r>
    <w:r w:rsidR="008A08D2">
      <w:rPr>
        <w:rFonts w:ascii="Arial" w:hAnsi="Arial" w:cs="Arial"/>
        <w:b/>
        <w:bCs/>
        <w:sz w:val="26"/>
        <w:szCs w:val="26"/>
      </w:rPr>
      <w:t>IGLOOLIK</w:t>
    </w:r>
    <w:r w:rsidR="008C7CD6">
      <w:rPr>
        <w:rFonts w:ascii="Arial" w:hAnsi="Arial" w:cs="Arial"/>
        <w:b/>
        <w:bCs/>
        <w:sz w:val="26"/>
        <w:szCs w:val="26"/>
      </w:rPr>
      <w:t>, 201</w:t>
    </w:r>
    <w:r w:rsidR="006B7E90">
      <w:rPr>
        <w:rFonts w:ascii="Arial" w:hAnsi="Arial" w:cs="Arial"/>
        <w:b/>
        <w:bCs/>
        <w:sz w:val="26"/>
        <w:szCs w:val="26"/>
      </w:rPr>
      <w:t>9</w:t>
    </w:r>
  </w:p>
  <w:p w:rsidR="00274EC4" w:rsidRDefault="00A833AB">
    <w:pPr>
      <w:spacing w:line="57" w:lineRule="exact"/>
    </w:pPr>
    <w:r w:rsidRPr="00A833AB">
      <w:rPr>
        <w:noProof/>
        <w:sz w:val="20"/>
      </w:rPr>
      <w:pict>
        <v:rect id="_x0000_s2050" style="position:absolute;margin-left:1in;margin-top:0;width:468pt;height:2.85pt;z-index:-251658240;mso-position-horizontal-relative:page" o:allowincell="f" fillcolor="black" stroked="f" strokeweight="0">
          <v:fill color2="black"/>
          <w10:wrap anchorx="page"/>
          <w10:anchorlock/>
        </v:rect>
      </w:pict>
    </w:r>
  </w:p>
  <w:p w:rsidR="00274EC4" w:rsidRDefault="00274EC4">
    <w:pPr>
      <w:spacing w:line="218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4CD6CD8"/>
    <w:multiLevelType w:val="hybridMultilevel"/>
    <w:tmpl w:val="B548125A"/>
    <w:lvl w:ilvl="0" w:tplc="FB1AD2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D53618"/>
    <w:multiLevelType w:val="hybridMultilevel"/>
    <w:tmpl w:val="A8AEA260"/>
    <w:lvl w:ilvl="0" w:tplc="883A8EC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36CA2"/>
    <w:multiLevelType w:val="hybridMultilevel"/>
    <w:tmpl w:val="0C125796"/>
    <w:lvl w:ilvl="0" w:tplc="82FA31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23B27"/>
    <w:multiLevelType w:val="hybridMultilevel"/>
    <w:tmpl w:val="C9D22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a"/>
        <w:lvlText w:val="%1."/>
        <w:lvlJc w:val="left"/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9C"/>
    <w:rsid w:val="0000023F"/>
    <w:rsid w:val="00001C60"/>
    <w:rsid w:val="00012C36"/>
    <w:rsid w:val="00017F6F"/>
    <w:rsid w:val="00047001"/>
    <w:rsid w:val="0007176D"/>
    <w:rsid w:val="0008398A"/>
    <w:rsid w:val="000868F5"/>
    <w:rsid w:val="000924A3"/>
    <w:rsid w:val="00094672"/>
    <w:rsid w:val="000965E7"/>
    <w:rsid w:val="000A029D"/>
    <w:rsid w:val="000B3CCD"/>
    <w:rsid w:val="000E1E5C"/>
    <w:rsid w:val="000F2636"/>
    <w:rsid w:val="000F459C"/>
    <w:rsid w:val="00100D20"/>
    <w:rsid w:val="00101C60"/>
    <w:rsid w:val="00104044"/>
    <w:rsid w:val="00132DB1"/>
    <w:rsid w:val="00144E2C"/>
    <w:rsid w:val="00147753"/>
    <w:rsid w:val="00167E56"/>
    <w:rsid w:val="00175F94"/>
    <w:rsid w:val="00182491"/>
    <w:rsid w:val="00182EC5"/>
    <w:rsid w:val="00191A3C"/>
    <w:rsid w:val="0019411D"/>
    <w:rsid w:val="00197630"/>
    <w:rsid w:val="001A008B"/>
    <w:rsid w:val="001A679D"/>
    <w:rsid w:val="001B2170"/>
    <w:rsid w:val="001B4AA6"/>
    <w:rsid w:val="001B7BC1"/>
    <w:rsid w:val="001D4199"/>
    <w:rsid w:val="001E1951"/>
    <w:rsid w:val="001E63F4"/>
    <w:rsid w:val="001F6A15"/>
    <w:rsid w:val="002244FF"/>
    <w:rsid w:val="00225C8F"/>
    <w:rsid w:val="00231BBB"/>
    <w:rsid w:val="00240AE3"/>
    <w:rsid w:val="0024685E"/>
    <w:rsid w:val="0025178F"/>
    <w:rsid w:val="002517B7"/>
    <w:rsid w:val="00265424"/>
    <w:rsid w:val="00273122"/>
    <w:rsid w:val="00274EA9"/>
    <w:rsid w:val="00274EC4"/>
    <w:rsid w:val="0027722F"/>
    <w:rsid w:val="00283AFC"/>
    <w:rsid w:val="00287581"/>
    <w:rsid w:val="00290D02"/>
    <w:rsid w:val="00294B51"/>
    <w:rsid w:val="002A037E"/>
    <w:rsid w:val="002B5060"/>
    <w:rsid w:val="002D020D"/>
    <w:rsid w:val="002E3C4F"/>
    <w:rsid w:val="002E4D3A"/>
    <w:rsid w:val="002F6C5F"/>
    <w:rsid w:val="003060B7"/>
    <w:rsid w:val="00312F1E"/>
    <w:rsid w:val="00315DC3"/>
    <w:rsid w:val="0034121B"/>
    <w:rsid w:val="00357CC9"/>
    <w:rsid w:val="003726A1"/>
    <w:rsid w:val="00373DD6"/>
    <w:rsid w:val="00393F12"/>
    <w:rsid w:val="003C6C3C"/>
    <w:rsid w:val="003D0865"/>
    <w:rsid w:val="003D3182"/>
    <w:rsid w:val="003E6A53"/>
    <w:rsid w:val="003F3290"/>
    <w:rsid w:val="00402E29"/>
    <w:rsid w:val="00430644"/>
    <w:rsid w:val="00446D6E"/>
    <w:rsid w:val="00453A69"/>
    <w:rsid w:val="004569D7"/>
    <w:rsid w:val="004574B2"/>
    <w:rsid w:val="00462ADC"/>
    <w:rsid w:val="00464AD8"/>
    <w:rsid w:val="00467726"/>
    <w:rsid w:val="004761AD"/>
    <w:rsid w:val="00484124"/>
    <w:rsid w:val="00493EDF"/>
    <w:rsid w:val="004B38DD"/>
    <w:rsid w:val="004B78DE"/>
    <w:rsid w:val="004C577A"/>
    <w:rsid w:val="004D53FD"/>
    <w:rsid w:val="004F1FFD"/>
    <w:rsid w:val="004F39D2"/>
    <w:rsid w:val="00503537"/>
    <w:rsid w:val="005132BA"/>
    <w:rsid w:val="00516A63"/>
    <w:rsid w:val="005222F1"/>
    <w:rsid w:val="005370D3"/>
    <w:rsid w:val="00542537"/>
    <w:rsid w:val="005531CC"/>
    <w:rsid w:val="00561E6C"/>
    <w:rsid w:val="00575514"/>
    <w:rsid w:val="00591377"/>
    <w:rsid w:val="0059747C"/>
    <w:rsid w:val="005A3216"/>
    <w:rsid w:val="005B68EF"/>
    <w:rsid w:val="005C2C69"/>
    <w:rsid w:val="005C48C0"/>
    <w:rsid w:val="005D200D"/>
    <w:rsid w:val="005F1EBE"/>
    <w:rsid w:val="00600914"/>
    <w:rsid w:val="00602B62"/>
    <w:rsid w:val="00606A1A"/>
    <w:rsid w:val="00624C93"/>
    <w:rsid w:val="0062617B"/>
    <w:rsid w:val="00626DFF"/>
    <w:rsid w:val="006361A8"/>
    <w:rsid w:val="00637E3C"/>
    <w:rsid w:val="00652C06"/>
    <w:rsid w:val="0065372C"/>
    <w:rsid w:val="00660A15"/>
    <w:rsid w:val="00663C80"/>
    <w:rsid w:val="006716FF"/>
    <w:rsid w:val="00681651"/>
    <w:rsid w:val="006818F8"/>
    <w:rsid w:val="006836CF"/>
    <w:rsid w:val="006A0D4B"/>
    <w:rsid w:val="006A436D"/>
    <w:rsid w:val="006B7E90"/>
    <w:rsid w:val="006C36FE"/>
    <w:rsid w:val="006C50EF"/>
    <w:rsid w:val="006D329D"/>
    <w:rsid w:val="006F38AE"/>
    <w:rsid w:val="006F6A94"/>
    <w:rsid w:val="00700D9E"/>
    <w:rsid w:val="007174ED"/>
    <w:rsid w:val="00722AE6"/>
    <w:rsid w:val="00740643"/>
    <w:rsid w:val="007411E1"/>
    <w:rsid w:val="00744452"/>
    <w:rsid w:val="007527F4"/>
    <w:rsid w:val="0076033C"/>
    <w:rsid w:val="00761AF1"/>
    <w:rsid w:val="00765A91"/>
    <w:rsid w:val="00767347"/>
    <w:rsid w:val="00781538"/>
    <w:rsid w:val="00781D38"/>
    <w:rsid w:val="00793943"/>
    <w:rsid w:val="00795E5C"/>
    <w:rsid w:val="007972D8"/>
    <w:rsid w:val="007A16B5"/>
    <w:rsid w:val="007A2773"/>
    <w:rsid w:val="007A56E7"/>
    <w:rsid w:val="007A6135"/>
    <w:rsid w:val="007C2258"/>
    <w:rsid w:val="007C4D0C"/>
    <w:rsid w:val="007D2867"/>
    <w:rsid w:val="007D33E4"/>
    <w:rsid w:val="007D4D9C"/>
    <w:rsid w:val="007E2524"/>
    <w:rsid w:val="007E3378"/>
    <w:rsid w:val="007E47F4"/>
    <w:rsid w:val="007E670C"/>
    <w:rsid w:val="007E7ECD"/>
    <w:rsid w:val="007F03D3"/>
    <w:rsid w:val="007F4460"/>
    <w:rsid w:val="007F5FDF"/>
    <w:rsid w:val="00801B2E"/>
    <w:rsid w:val="0080357C"/>
    <w:rsid w:val="00803B72"/>
    <w:rsid w:val="00836A50"/>
    <w:rsid w:val="00837DB1"/>
    <w:rsid w:val="008420F9"/>
    <w:rsid w:val="00843274"/>
    <w:rsid w:val="00860BBC"/>
    <w:rsid w:val="00864273"/>
    <w:rsid w:val="0086461A"/>
    <w:rsid w:val="00871BAA"/>
    <w:rsid w:val="00883DAC"/>
    <w:rsid w:val="00886D80"/>
    <w:rsid w:val="00893487"/>
    <w:rsid w:val="008A08D2"/>
    <w:rsid w:val="008A20AC"/>
    <w:rsid w:val="008B6FE2"/>
    <w:rsid w:val="008B7158"/>
    <w:rsid w:val="008B7245"/>
    <w:rsid w:val="008B77DF"/>
    <w:rsid w:val="008C7CD6"/>
    <w:rsid w:val="008D33AE"/>
    <w:rsid w:val="008E77E3"/>
    <w:rsid w:val="00904260"/>
    <w:rsid w:val="00907F21"/>
    <w:rsid w:val="00910325"/>
    <w:rsid w:val="00910C1F"/>
    <w:rsid w:val="00917C2B"/>
    <w:rsid w:val="00917F18"/>
    <w:rsid w:val="009214C2"/>
    <w:rsid w:val="00921B61"/>
    <w:rsid w:val="009341C7"/>
    <w:rsid w:val="00935586"/>
    <w:rsid w:val="00937B04"/>
    <w:rsid w:val="00944CC5"/>
    <w:rsid w:val="00960B6F"/>
    <w:rsid w:val="009627AA"/>
    <w:rsid w:val="00973A60"/>
    <w:rsid w:val="00974E54"/>
    <w:rsid w:val="009A1054"/>
    <w:rsid w:val="009A43EF"/>
    <w:rsid w:val="009B005C"/>
    <w:rsid w:val="009D5AFC"/>
    <w:rsid w:val="009E0A06"/>
    <w:rsid w:val="009E4CC7"/>
    <w:rsid w:val="009F42BC"/>
    <w:rsid w:val="009F777E"/>
    <w:rsid w:val="00A06A6F"/>
    <w:rsid w:val="00A10779"/>
    <w:rsid w:val="00A11BBA"/>
    <w:rsid w:val="00A13B85"/>
    <w:rsid w:val="00A165F1"/>
    <w:rsid w:val="00A2339F"/>
    <w:rsid w:val="00A269B7"/>
    <w:rsid w:val="00A44B2A"/>
    <w:rsid w:val="00A750A2"/>
    <w:rsid w:val="00A833AB"/>
    <w:rsid w:val="00A84DE4"/>
    <w:rsid w:val="00A90F53"/>
    <w:rsid w:val="00A94CB5"/>
    <w:rsid w:val="00AA2D34"/>
    <w:rsid w:val="00AB03D9"/>
    <w:rsid w:val="00AB0A0D"/>
    <w:rsid w:val="00AB3D9D"/>
    <w:rsid w:val="00AB525D"/>
    <w:rsid w:val="00AB643C"/>
    <w:rsid w:val="00AD06BD"/>
    <w:rsid w:val="00AD1FC4"/>
    <w:rsid w:val="00AE66C2"/>
    <w:rsid w:val="00B16466"/>
    <w:rsid w:val="00B2267A"/>
    <w:rsid w:val="00B3475D"/>
    <w:rsid w:val="00B510DC"/>
    <w:rsid w:val="00B6414D"/>
    <w:rsid w:val="00B807DD"/>
    <w:rsid w:val="00B84381"/>
    <w:rsid w:val="00B97CCD"/>
    <w:rsid w:val="00BA2359"/>
    <w:rsid w:val="00BB3B1F"/>
    <w:rsid w:val="00BC6301"/>
    <w:rsid w:val="00BD175D"/>
    <w:rsid w:val="00BD2818"/>
    <w:rsid w:val="00BD36B5"/>
    <w:rsid w:val="00BF02E4"/>
    <w:rsid w:val="00BF69EC"/>
    <w:rsid w:val="00C0027F"/>
    <w:rsid w:val="00C01818"/>
    <w:rsid w:val="00C05D43"/>
    <w:rsid w:val="00C14523"/>
    <w:rsid w:val="00C2209B"/>
    <w:rsid w:val="00C25483"/>
    <w:rsid w:val="00C51766"/>
    <w:rsid w:val="00C824BC"/>
    <w:rsid w:val="00C8615B"/>
    <w:rsid w:val="00CA6A11"/>
    <w:rsid w:val="00CB3E1F"/>
    <w:rsid w:val="00CC0662"/>
    <w:rsid w:val="00CC21CD"/>
    <w:rsid w:val="00CD1E99"/>
    <w:rsid w:val="00CD4D34"/>
    <w:rsid w:val="00CD5A85"/>
    <w:rsid w:val="00CD7D07"/>
    <w:rsid w:val="00CF16F6"/>
    <w:rsid w:val="00CF7B63"/>
    <w:rsid w:val="00D072C0"/>
    <w:rsid w:val="00D20F43"/>
    <w:rsid w:val="00D37D7B"/>
    <w:rsid w:val="00D45E0E"/>
    <w:rsid w:val="00D56535"/>
    <w:rsid w:val="00D85D9D"/>
    <w:rsid w:val="00D9306D"/>
    <w:rsid w:val="00DA1F6C"/>
    <w:rsid w:val="00DB5FB0"/>
    <w:rsid w:val="00DC51D1"/>
    <w:rsid w:val="00DC5DA7"/>
    <w:rsid w:val="00DD6C13"/>
    <w:rsid w:val="00DE18B1"/>
    <w:rsid w:val="00DF22C2"/>
    <w:rsid w:val="00E03ABD"/>
    <w:rsid w:val="00E10E62"/>
    <w:rsid w:val="00E130A4"/>
    <w:rsid w:val="00E21A80"/>
    <w:rsid w:val="00E36EF7"/>
    <w:rsid w:val="00E3759C"/>
    <w:rsid w:val="00E3773E"/>
    <w:rsid w:val="00E52594"/>
    <w:rsid w:val="00E76166"/>
    <w:rsid w:val="00E83777"/>
    <w:rsid w:val="00E8723B"/>
    <w:rsid w:val="00E912F7"/>
    <w:rsid w:val="00EA7BC8"/>
    <w:rsid w:val="00EB0709"/>
    <w:rsid w:val="00EB3A28"/>
    <w:rsid w:val="00EC39A1"/>
    <w:rsid w:val="00ED280A"/>
    <w:rsid w:val="00ED3154"/>
    <w:rsid w:val="00EE2ED6"/>
    <w:rsid w:val="00EF3690"/>
    <w:rsid w:val="00EF6544"/>
    <w:rsid w:val="00F01B8D"/>
    <w:rsid w:val="00F01F0D"/>
    <w:rsid w:val="00F22D10"/>
    <w:rsid w:val="00F2344F"/>
    <w:rsid w:val="00F25B4A"/>
    <w:rsid w:val="00F2673D"/>
    <w:rsid w:val="00F33092"/>
    <w:rsid w:val="00F346FF"/>
    <w:rsid w:val="00F3753C"/>
    <w:rsid w:val="00F43460"/>
    <w:rsid w:val="00F502D8"/>
    <w:rsid w:val="00F525AF"/>
    <w:rsid w:val="00F63185"/>
    <w:rsid w:val="00F77C36"/>
    <w:rsid w:val="00F86042"/>
    <w:rsid w:val="00F91C1F"/>
    <w:rsid w:val="00F94A90"/>
    <w:rsid w:val="00FA1B11"/>
    <w:rsid w:val="00FA1B55"/>
    <w:rsid w:val="00FA1CC7"/>
    <w:rsid w:val="00FA214A"/>
    <w:rsid w:val="00FB0A35"/>
    <w:rsid w:val="00FD6007"/>
    <w:rsid w:val="00FD68BE"/>
    <w:rsid w:val="00FE40B0"/>
    <w:rsid w:val="00FE426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98C961F-2D32-450F-88E7-3745F0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13B85"/>
  </w:style>
  <w:style w:type="paragraph" w:customStyle="1" w:styleId="a">
    <w:name w:val="a"/>
    <w:aliases w:val="b,c"/>
    <w:basedOn w:val="Normal"/>
    <w:rsid w:val="00A13B85"/>
    <w:pPr>
      <w:numPr>
        <w:numId w:val="1"/>
      </w:numPr>
      <w:ind w:left="720" w:hanging="720"/>
    </w:pPr>
  </w:style>
  <w:style w:type="paragraph" w:styleId="Header">
    <w:name w:val="header"/>
    <w:basedOn w:val="Normal"/>
    <w:rsid w:val="00A13B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B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B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1E62-5F84-4D7B-AEF1-CB69292F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BEING REPORTED:</vt:lpstr>
    </vt:vector>
  </TitlesOfParts>
  <Company>Nunavut Water Board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BEING REPORTED:</dc:title>
  <dc:subject/>
  <dc:creator>dionne</dc:creator>
  <cp:keywords/>
  <cp:lastModifiedBy>Richard Dwyer.</cp:lastModifiedBy>
  <cp:revision>2</cp:revision>
  <cp:lastPrinted>2011-09-27T15:14:00Z</cp:lastPrinted>
  <dcterms:created xsi:type="dcterms:W3CDTF">2020-01-31T17:59:00Z</dcterms:created>
  <dcterms:modified xsi:type="dcterms:W3CDTF">2020-01-31T17:59:00Z</dcterms:modified>
</cp:coreProperties>
</file>