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147"/>
        <w:gridCol w:w="2358"/>
        <w:gridCol w:w="1620"/>
        <w:gridCol w:w="1800"/>
        <w:gridCol w:w="5310"/>
        <w:gridCol w:w="5850"/>
        <w:gridCol w:w="4225"/>
      </w:tblGrid>
      <w:tr w:rsidR="00916F4D" w:rsidRPr="005747BA" w14:paraId="333285CB" w14:textId="77777777" w:rsidTr="00916F4D">
        <w:trPr>
          <w:tblHeader/>
        </w:trPr>
        <w:tc>
          <w:tcPr>
            <w:tcW w:w="1147" w:type="dxa"/>
            <w:vAlign w:val="center"/>
          </w:tcPr>
          <w:p w14:paraId="403417CD" w14:textId="77777777" w:rsidR="00916F4D" w:rsidRPr="005747BA" w:rsidRDefault="004C3EC2" w:rsidP="004C3EC2">
            <w:pPr>
              <w:pStyle w:val="TtCanadaTableHeading"/>
              <w:rPr>
                <w:rFonts w:cs="Arial"/>
                <w:szCs w:val="18"/>
              </w:rPr>
            </w:pPr>
            <w:bookmarkStart w:id="0" w:name="_GoBack"/>
            <w:bookmarkEnd w:id="0"/>
            <w:r w:rsidRPr="005747BA">
              <w:rPr>
                <w:rFonts w:cs="Arial"/>
                <w:szCs w:val="18"/>
              </w:rPr>
              <w:t>Comment</w:t>
            </w:r>
          </w:p>
          <w:p w14:paraId="0D68DDD0" w14:textId="55CD4DF2" w:rsidR="004C3EC2" w:rsidRPr="005747BA" w:rsidRDefault="004C3EC2" w:rsidP="004C3EC2">
            <w:pPr>
              <w:pStyle w:val="TtCanadaTableHeading"/>
              <w:rPr>
                <w:rFonts w:cs="Arial"/>
                <w:szCs w:val="18"/>
              </w:rPr>
            </w:pPr>
            <w:r w:rsidRPr="005747BA">
              <w:rPr>
                <w:rFonts w:cs="Arial"/>
                <w:szCs w:val="18"/>
              </w:rPr>
              <w:t>#</w:t>
            </w:r>
          </w:p>
        </w:tc>
        <w:tc>
          <w:tcPr>
            <w:tcW w:w="2358" w:type="dxa"/>
            <w:vAlign w:val="center"/>
          </w:tcPr>
          <w:p w14:paraId="0B123215" w14:textId="5AE0622E" w:rsidR="004C3EC2" w:rsidRPr="005747BA" w:rsidRDefault="004C3EC2" w:rsidP="004C3EC2">
            <w:pPr>
              <w:pStyle w:val="TtCanadaTableHeading"/>
              <w:rPr>
                <w:rFonts w:cs="Arial"/>
                <w:szCs w:val="18"/>
              </w:rPr>
            </w:pPr>
            <w:r w:rsidRPr="005747BA">
              <w:rPr>
                <w:rFonts w:cs="Arial"/>
                <w:szCs w:val="18"/>
              </w:rPr>
              <w:t>Document/Topic Category</w:t>
            </w:r>
          </w:p>
        </w:tc>
        <w:tc>
          <w:tcPr>
            <w:tcW w:w="1620" w:type="dxa"/>
            <w:vAlign w:val="center"/>
          </w:tcPr>
          <w:p w14:paraId="541807F9" w14:textId="6D236FC6" w:rsidR="004C3EC2" w:rsidRPr="005747BA" w:rsidRDefault="004C3EC2" w:rsidP="004C3EC2">
            <w:pPr>
              <w:pStyle w:val="TtCanadaTableHeading"/>
              <w:rPr>
                <w:rFonts w:cs="Arial"/>
                <w:szCs w:val="18"/>
              </w:rPr>
            </w:pPr>
            <w:r w:rsidRPr="005747BA">
              <w:rPr>
                <w:rFonts w:cs="Arial"/>
                <w:szCs w:val="18"/>
              </w:rPr>
              <w:t>Agency</w:t>
            </w:r>
          </w:p>
        </w:tc>
        <w:tc>
          <w:tcPr>
            <w:tcW w:w="1800" w:type="dxa"/>
            <w:vAlign w:val="center"/>
          </w:tcPr>
          <w:p w14:paraId="038402CF" w14:textId="77777777" w:rsidR="004C3EC2" w:rsidRPr="005747BA" w:rsidRDefault="004C3EC2" w:rsidP="004C3EC2">
            <w:pPr>
              <w:pStyle w:val="TtCanadaTableHeading"/>
              <w:rPr>
                <w:rFonts w:cs="Arial"/>
                <w:szCs w:val="18"/>
              </w:rPr>
            </w:pPr>
            <w:r w:rsidRPr="005747BA">
              <w:rPr>
                <w:rFonts w:cs="Arial"/>
                <w:szCs w:val="18"/>
              </w:rPr>
              <w:t>Comment</w:t>
            </w:r>
          </w:p>
          <w:p w14:paraId="38F6CC13" w14:textId="7A6C66AF" w:rsidR="004C3EC2" w:rsidRPr="005747BA" w:rsidRDefault="004C3EC2" w:rsidP="004C3EC2">
            <w:pPr>
              <w:pStyle w:val="TtCanadaTableHeading"/>
              <w:rPr>
                <w:rFonts w:cs="Arial"/>
                <w:szCs w:val="18"/>
              </w:rPr>
            </w:pPr>
            <w:r w:rsidRPr="005747BA">
              <w:rPr>
                <w:rFonts w:cs="Arial"/>
                <w:szCs w:val="18"/>
              </w:rPr>
              <w:t># in</w:t>
            </w:r>
            <w:r w:rsidRPr="005747BA">
              <w:rPr>
                <w:rFonts w:cs="Arial"/>
                <w:spacing w:val="-4"/>
                <w:szCs w:val="18"/>
              </w:rPr>
              <w:t xml:space="preserve"> </w:t>
            </w:r>
            <w:r w:rsidRPr="005747BA">
              <w:rPr>
                <w:rFonts w:cs="Arial"/>
                <w:szCs w:val="18"/>
              </w:rPr>
              <w:t>Letter</w:t>
            </w:r>
          </w:p>
        </w:tc>
        <w:tc>
          <w:tcPr>
            <w:tcW w:w="5310" w:type="dxa"/>
            <w:vAlign w:val="center"/>
          </w:tcPr>
          <w:p w14:paraId="6EFFCEF7" w14:textId="6F9F33B8" w:rsidR="004C3EC2" w:rsidRPr="005747BA" w:rsidRDefault="00F95BC8" w:rsidP="004C3EC2">
            <w:pPr>
              <w:pStyle w:val="TtCanadaTableHeading"/>
              <w:rPr>
                <w:rFonts w:cs="Arial"/>
                <w:szCs w:val="18"/>
              </w:rPr>
            </w:pPr>
            <w:r>
              <w:rPr>
                <w:rFonts w:cs="Arial"/>
                <w:szCs w:val="18"/>
              </w:rPr>
              <w:t xml:space="preserve">CIRNAC </w:t>
            </w:r>
            <w:r w:rsidR="004C3EC2" w:rsidRPr="005747BA">
              <w:rPr>
                <w:rFonts w:cs="Arial"/>
                <w:szCs w:val="18"/>
              </w:rPr>
              <w:t>Recommendations</w:t>
            </w:r>
          </w:p>
        </w:tc>
        <w:tc>
          <w:tcPr>
            <w:tcW w:w="5850" w:type="dxa"/>
            <w:vAlign w:val="center"/>
          </w:tcPr>
          <w:p w14:paraId="66B3C04E" w14:textId="5E0939DD" w:rsidR="004C3EC2" w:rsidRPr="005747BA" w:rsidRDefault="00F95BC8" w:rsidP="004C3EC2">
            <w:pPr>
              <w:pStyle w:val="TtCanadaTableHeading"/>
              <w:rPr>
                <w:rFonts w:cs="Arial"/>
                <w:szCs w:val="18"/>
              </w:rPr>
            </w:pPr>
            <w:r>
              <w:rPr>
                <w:rFonts w:cs="Arial"/>
                <w:szCs w:val="18"/>
              </w:rPr>
              <w:t xml:space="preserve">City of Iqaluit </w:t>
            </w:r>
            <w:r w:rsidR="004C3EC2" w:rsidRPr="005747BA">
              <w:rPr>
                <w:rFonts w:cs="Arial"/>
                <w:szCs w:val="18"/>
              </w:rPr>
              <w:t>Response</w:t>
            </w:r>
          </w:p>
        </w:tc>
        <w:tc>
          <w:tcPr>
            <w:tcW w:w="4225" w:type="dxa"/>
            <w:vAlign w:val="center"/>
          </w:tcPr>
          <w:p w14:paraId="18E563CE" w14:textId="78495D68" w:rsidR="004C3EC2" w:rsidRPr="00F95BC8" w:rsidRDefault="00F95BC8" w:rsidP="004C3EC2">
            <w:pPr>
              <w:pStyle w:val="TtCanadaNormal"/>
              <w:jc w:val="center"/>
              <w:rPr>
                <w:rFonts w:cs="Arial"/>
                <w:b/>
                <w:sz w:val="18"/>
                <w:szCs w:val="18"/>
              </w:rPr>
            </w:pPr>
            <w:r w:rsidRPr="00F95BC8">
              <w:rPr>
                <w:rFonts w:cs="Arial"/>
                <w:b/>
                <w:sz w:val="18"/>
                <w:szCs w:val="18"/>
              </w:rPr>
              <w:t>CIRNAC Reply and Follow-Up Questions</w:t>
            </w:r>
          </w:p>
        </w:tc>
      </w:tr>
      <w:tr w:rsidR="004C3EC2" w:rsidRPr="005747BA" w14:paraId="412880EA" w14:textId="77777777" w:rsidTr="00916F4D">
        <w:tc>
          <w:tcPr>
            <w:tcW w:w="1147" w:type="dxa"/>
          </w:tcPr>
          <w:p w14:paraId="41C95E0C" w14:textId="5D0610C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w:t>
            </w:r>
          </w:p>
        </w:tc>
        <w:tc>
          <w:tcPr>
            <w:tcW w:w="2358" w:type="dxa"/>
          </w:tcPr>
          <w:p w14:paraId="6529B8A4" w14:textId="4CBDE035"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Facility Monitoring Plan (FMP)</w:t>
            </w:r>
          </w:p>
        </w:tc>
        <w:tc>
          <w:tcPr>
            <w:tcW w:w="1620" w:type="dxa"/>
          </w:tcPr>
          <w:p w14:paraId="0C9D53F5" w14:textId="2B4F3A2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0AAA9275" w14:textId="7DFF3EBD"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w:t>
            </w:r>
          </w:p>
        </w:tc>
        <w:tc>
          <w:tcPr>
            <w:tcW w:w="5310" w:type="dxa"/>
          </w:tcPr>
          <w:p w14:paraId="4CC14BAC" w14:textId="652BFAAC" w:rsidR="004C3EC2" w:rsidRPr="00F95BC8" w:rsidRDefault="004C3EC2" w:rsidP="005747BA">
            <w:pPr>
              <w:pStyle w:val="TableParagraph"/>
              <w:ind w:right="428"/>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Provide raw and summarized data (including field results, laboratory reports, a tabulated summary, and a comparison of monitored parameters to relevant guidelines) for the baseline conditions assessment of the Waste Transfer Station and landfill conducted by</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Dillon Consulting in 2019.</w:t>
            </w:r>
          </w:p>
        </w:tc>
        <w:tc>
          <w:tcPr>
            <w:tcW w:w="5850" w:type="dxa"/>
          </w:tcPr>
          <w:p w14:paraId="2E80F607" w14:textId="53E9E24A"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To be included in 100 % submission</w:t>
            </w:r>
          </w:p>
        </w:tc>
        <w:tc>
          <w:tcPr>
            <w:tcW w:w="4225" w:type="dxa"/>
          </w:tcPr>
          <w:p w14:paraId="246B3DA4" w14:textId="466318F1"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178905D1" w14:textId="77777777" w:rsidTr="00916F4D">
        <w:tc>
          <w:tcPr>
            <w:tcW w:w="1147" w:type="dxa"/>
          </w:tcPr>
          <w:p w14:paraId="49E65DA9" w14:textId="4E9B0686"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w:t>
            </w:r>
          </w:p>
        </w:tc>
        <w:tc>
          <w:tcPr>
            <w:tcW w:w="2358" w:type="dxa"/>
          </w:tcPr>
          <w:p w14:paraId="25A3EF44" w14:textId="2C56341F"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FMP</w:t>
            </w:r>
          </w:p>
        </w:tc>
        <w:tc>
          <w:tcPr>
            <w:tcW w:w="1620" w:type="dxa"/>
          </w:tcPr>
          <w:p w14:paraId="1D1ED980" w14:textId="021A6341"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438AB627" w14:textId="495E6DD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w:t>
            </w:r>
          </w:p>
        </w:tc>
        <w:tc>
          <w:tcPr>
            <w:tcW w:w="5310" w:type="dxa"/>
          </w:tcPr>
          <w:p w14:paraId="3B7AC7EA" w14:textId="46A96212"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Clarify whether additional baseline monitoring is planned.</w:t>
            </w:r>
          </w:p>
        </w:tc>
        <w:tc>
          <w:tcPr>
            <w:tcW w:w="5850" w:type="dxa"/>
          </w:tcPr>
          <w:p w14:paraId="70543C5D" w14:textId="6B243284"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Additional baseline monitoring is not planned.</w:t>
            </w:r>
          </w:p>
        </w:tc>
        <w:tc>
          <w:tcPr>
            <w:tcW w:w="4225" w:type="dxa"/>
          </w:tcPr>
          <w:p w14:paraId="6A9CAC40" w14:textId="7FF71EBC"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2958C415" w14:textId="77777777" w:rsidTr="00916F4D">
        <w:tc>
          <w:tcPr>
            <w:tcW w:w="1147" w:type="dxa"/>
          </w:tcPr>
          <w:p w14:paraId="7EB0F259" w14:textId="757A4E52"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3</w:t>
            </w:r>
          </w:p>
        </w:tc>
        <w:tc>
          <w:tcPr>
            <w:tcW w:w="2358" w:type="dxa"/>
          </w:tcPr>
          <w:p w14:paraId="654E2ED9" w14:textId="6AB0F4D0"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Method Statement of Construction, Jan 2020 (MSC)</w:t>
            </w:r>
          </w:p>
        </w:tc>
        <w:tc>
          <w:tcPr>
            <w:tcW w:w="1620" w:type="dxa"/>
          </w:tcPr>
          <w:p w14:paraId="0368380B" w14:textId="7D9FE464"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503A9F1D" w14:textId="623929B1"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w:t>
            </w:r>
          </w:p>
        </w:tc>
        <w:tc>
          <w:tcPr>
            <w:tcW w:w="5310" w:type="dxa"/>
          </w:tcPr>
          <w:p w14:paraId="73F70050" w14:textId="46014C2F"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The proponent identify measures to ensure the containment of unbaled C&amp;D debris and any unbaled MSW within the landfill cell.</w:t>
            </w:r>
          </w:p>
        </w:tc>
        <w:tc>
          <w:tcPr>
            <w:tcW w:w="5850" w:type="dxa"/>
          </w:tcPr>
          <w:p w14:paraId="3AD47B98" w14:textId="77777777" w:rsidR="004C3EC2" w:rsidRPr="00F95BC8" w:rsidRDefault="004C3EC2" w:rsidP="004C3EC2">
            <w:pPr>
              <w:pStyle w:val="TableParagraph"/>
              <w:ind w:right="316"/>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Details on baled wastes removed from this document, as this is related to operations rather than construction. Text details on baled waste placement added to Operations &amp; Maintenance</w:t>
            </w:r>
          </w:p>
          <w:p w14:paraId="65D3E2AA" w14:textId="04964BD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(O&amp;M) Manual Sections 8.3.1 and 9.1.</w:t>
            </w:r>
          </w:p>
        </w:tc>
        <w:tc>
          <w:tcPr>
            <w:tcW w:w="4225" w:type="dxa"/>
          </w:tcPr>
          <w:p w14:paraId="0CAB794A" w14:textId="336DA7E0"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686FB46F" w14:textId="77777777" w:rsidTr="00916F4D">
        <w:tc>
          <w:tcPr>
            <w:tcW w:w="1147" w:type="dxa"/>
          </w:tcPr>
          <w:p w14:paraId="4D6715F2" w14:textId="4FBE51C6"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4</w:t>
            </w:r>
          </w:p>
        </w:tc>
        <w:tc>
          <w:tcPr>
            <w:tcW w:w="2358" w:type="dxa"/>
          </w:tcPr>
          <w:p w14:paraId="06C1C739" w14:textId="5772974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MSC</w:t>
            </w:r>
          </w:p>
        </w:tc>
        <w:tc>
          <w:tcPr>
            <w:tcW w:w="1620" w:type="dxa"/>
          </w:tcPr>
          <w:p w14:paraId="5304952C" w14:textId="77777777" w:rsidR="004C3EC2" w:rsidRPr="00F95BC8" w:rsidRDefault="004C3EC2" w:rsidP="004C3EC2">
            <w:pPr>
              <w:pStyle w:val="TtCanadaNormal"/>
              <w:jc w:val="left"/>
              <w:rPr>
                <w:rFonts w:cs="Arial"/>
                <w:i/>
                <w:color w:val="D9D9D9" w:themeColor="background1" w:themeShade="D9"/>
                <w:sz w:val="18"/>
                <w:szCs w:val="18"/>
              </w:rPr>
            </w:pPr>
          </w:p>
        </w:tc>
        <w:tc>
          <w:tcPr>
            <w:tcW w:w="1800" w:type="dxa"/>
          </w:tcPr>
          <w:p w14:paraId="71DB8D0D" w14:textId="5ECE010F"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w:t>
            </w:r>
          </w:p>
        </w:tc>
        <w:tc>
          <w:tcPr>
            <w:tcW w:w="5310" w:type="dxa"/>
          </w:tcPr>
          <w:p w14:paraId="0EBF2449" w14:textId="773FFE6F" w:rsidR="004C3EC2" w:rsidRPr="00F95BC8" w:rsidRDefault="004C3EC2" w:rsidP="005747BA">
            <w:pPr>
              <w:pStyle w:val="TableParagraph"/>
              <w:ind w:right="235"/>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Contingency measures, such as potential cover sources, should be available to ensure containment of unbaled waste in the event of any extended or recurring operational issues</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at the Waste Transfer Station.</w:t>
            </w:r>
          </w:p>
        </w:tc>
        <w:tc>
          <w:tcPr>
            <w:tcW w:w="5850" w:type="dxa"/>
          </w:tcPr>
          <w:p w14:paraId="55DFC209" w14:textId="7089244A" w:rsidR="004C3EC2" w:rsidRPr="00F95BC8" w:rsidRDefault="004C3EC2" w:rsidP="005747BA">
            <w:pPr>
              <w:pStyle w:val="TableParagraph"/>
              <w:ind w:right="271"/>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This is an operations issue and is thus not addressed in the MSC document. Text reflecting this comment has been added to the</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O&amp;M Manual Sections 8.3.1 and 9.1.</w:t>
            </w:r>
          </w:p>
        </w:tc>
        <w:tc>
          <w:tcPr>
            <w:tcW w:w="4225" w:type="dxa"/>
          </w:tcPr>
          <w:p w14:paraId="0423B1FC" w14:textId="10CE1A43"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7E55663F" w14:textId="77777777" w:rsidTr="00916F4D">
        <w:tc>
          <w:tcPr>
            <w:tcW w:w="1147" w:type="dxa"/>
          </w:tcPr>
          <w:p w14:paraId="206A06C1" w14:textId="3B212B41"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5</w:t>
            </w:r>
          </w:p>
        </w:tc>
        <w:tc>
          <w:tcPr>
            <w:tcW w:w="2358" w:type="dxa"/>
          </w:tcPr>
          <w:p w14:paraId="1E91DA54" w14:textId="4D559CF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MSC</w:t>
            </w:r>
          </w:p>
        </w:tc>
        <w:tc>
          <w:tcPr>
            <w:tcW w:w="1620" w:type="dxa"/>
          </w:tcPr>
          <w:p w14:paraId="5C71958A" w14:textId="77777777" w:rsidR="004C3EC2" w:rsidRPr="00F95BC8" w:rsidRDefault="004C3EC2" w:rsidP="004C3EC2">
            <w:pPr>
              <w:pStyle w:val="TtCanadaNormal"/>
              <w:jc w:val="left"/>
              <w:rPr>
                <w:rFonts w:cs="Arial"/>
                <w:i/>
                <w:color w:val="D9D9D9" w:themeColor="background1" w:themeShade="D9"/>
                <w:sz w:val="18"/>
                <w:szCs w:val="18"/>
              </w:rPr>
            </w:pPr>
          </w:p>
        </w:tc>
        <w:tc>
          <w:tcPr>
            <w:tcW w:w="1800" w:type="dxa"/>
          </w:tcPr>
          <w:p w14:paraId="0C82C4D9" w14:textId="59EC738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w:t>
            </w:r>
          </w:p>
        </w:tc>
        <w:tc>
          <w:tcPr>
            <w:tcW w:w="5310" w:type="dxa"/>
          </w:tcPr>
          <w:p w14:paraId="0FC67A06" w14:textId="5F185A1B"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 recommends that the proponent conduct an evaluation of the durability of the baled wastes’ plastic cover, which should include a discussion of alternative cover methods</w:t>
            </w:r>
          </w:p>
        </w:tc>
        <w:tc>
          <w:tcPr>
            <w:tcW w:w="5850" w:type="dxa"/>
          </w:tcPr>
          <w:p w14:paraId="4C43ECB4" w14:textId="79AD4881" w:rsidR="004C3EC2" w:rsidRPr="00F95BC8" w:rsidRDefault="004C3EC2" w:rsidP="005747BA">
            <w:pPr>
              <w:pStyle w:val="TableParagraph"/>
              <w:ind w:right="271"/>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This is an operations issue and is thus not addressed in the MSC document. Text reflecting this comment has been added to the</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O&amp;M Manual Sections 8.3.1 and 9.1.</w:t>
            </w:r>
          </w:p>
        </w:tc>
        <w:tc>
          <w:tcPr>
            <w:tcW w:w="4225" w:type="dxa"/>
          </w:tcPr>
          <w:p w14:paraId="64DC9BE4" w14:textId="4DD246AB"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3BEAA902" w14:textId="77777777" w:rsidTr="00916F4D">
        <w:tc>
          <w:tcPr>
            <w:tcW w:w="1147" w:type="dxa"/>
          </w:tcPr>
          <w:p w14:paraId="2D4078B9" w14:textId="0926A51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6</w:t>
            </w:r>
          </w:p>
        </w:tc>
        <w:tc>
          <w:tcPr>
            <w:tcW w:w="2358" w:type="dxa"/>
          </w:tcPr>
          <w:p w14:paraId="2A98D347" w14:textId="77777777" w:rsidR="004C3EC2" w:rsidRPr="00F95BC8" w:rsidRDefault="004C3EC2" w:rsidP="004C3EC2">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MSC, Operations and Maintenance</w:t>
            </w:r>
          </w:p>
          <w:p w14:paraId="1D64122C" w14:textId="43EE15C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Manual (Revised Final), Jan 2020 (OMM)</w:t>
            </w:r>
          </w:p>
        </w:tc>
        <w:tc>
          <w:tcPr>
            <w:tcW w:w="1620" w:type="dxa"/>
          </w:tcPr>
          <w:p w14:paraId="2319E7F8" w14:textId="314303B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33E4E199" w14:textId="5B56D1E5"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3</w:t>
            </w:r>
          </w:p>
        </w:tc>
        <w:tc>
          <w:tcPr>
            <w:tcW w:w="5310" w:type="dxa"/>
          </w:tcPr>
          <w:p w14:paraId="6EAF6F83" w14:textId="3E02C5CA"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The proponent sample project borrow source locations in order to identify any ARD/ML</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potential that could affect water quality. Testing should be completed using static and kinetic methods to characterize representative units.</w:t>
            </w:r>
          </w:p>
        </w:tc>
        <w:tc>
          <w:tcPr>
            <w:tcW w:w="5850" w:type="dxa"/>
          </w:tcPr>
          <w:p w14:paraId="5B55F8FD" w14:textId="0CEDD7D1"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This is outside the scope of the detailed design process and will be addressed by the City of Iqaluit and/or EXP.</w:t>
            </w:r>
          </w:p>
        </w:tc>
        <w:tc>
          <w:tcPr>
            <w:tcW w:w="4225" w:type="dxa"/>
          </w:tcPr>
          <w:p w14:paraId="0C3DDA41"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16E0A7EC" w14:textId="77777777" w:rsidTr="00916F4D">
        <w:tc>
          <w:tcPr>
            <w:tcW w:w="1147" w:type="dxa"/>
          </w:tcPr>
          <w:p w14:paraId="346290D0" w14:textId="1B7D128B"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7</w:t>
            </w:r>
          </w:p>
        </w:tc>
        <w:tc>
          <w:tcPr>
            <w:tcW w:w="2358" w:type="dxa"/>
          </w:tcPr>
          <w:p w14:paraId="445A424B" w14:textId="283D1904"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MSC, OMM</w:t>
            </w:r>
          </w:p>
        </w:tc>
        <w:tc>
          <w:tcPr>
            <w:tcW w:w="1620" w:type="dxa"/>
          </w:tcPr>
          <w:p w14:paraId="55AE2311" w14:textId="4AF582F9"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14842BA1" w14:textId="47AE601A"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3</w:t>
            </w:r>
          </w:p>
        </w:tc>
        <w:tc>
          <w:tcPr>
            <w:tcW w:w="5310" w:type="dxa"/>
          </w:tcPr>
          <w:p w14:paraId="2D8A7AE8" w14:textId="07A9908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The proponent should avoid quarry/units that are determined to have ARD/ML potential.</w:t>
            </w:r>
          </w:p>
        </w:tc>
        <w:tc>
          <w:tcPr>
            <w:tcW w:w="5850" w:type="dxa"/>
          </w:tcPr>
          <w:p w14:paraId="3499F1B2" w14:textId="154DDF86"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This is outside the scope of the detailed design process and will</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be addressed by the City of Iqaluit and/or EXP.</w:t>
            </w:r>
          </w:p>
        </w:tc>
        <w:tc>
          <w:tcPr>
            <w:tcW w:w="4225" w:type="dxa"/>
          </w:tcPr>
          <w:p w14:paraId="10DA0439" w14:textId="2E59EBE5"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6F98EB92" w14:textId="77777777" w:rsidTr="00916F4D">
        <w:tc>
          <w:tcPr>
            <w:tcW w:w="1147" w:type="dxa"/>
          </w:tcPr>
          <w:p w14:paraId="4396B877" w14:textId="6CBFFCAD"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8</w:t>
            </w:r>
          </w:p>
        </w:tc>
        <w:tc>
          <w:tcPr>
            <w:tcW w:w="2358" w:type="dxa"/>
          </w:tcPr>
          <w:p w14:paraId="082F7BC2" w14:textId="1C4D6AE4"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MSC, Leachate Treatment System Evaluation memo, 30 Aug 2019</w:t>
            </w:r>
          </w:p>
        </w:tc>
        <w:tc>
          <w:tcPr>
            <w:tcW w:w="1620" w:type="dxa"/>
          </w:tcPr>
          <w:p w14:paraId="20AB82BE" w14:textId="68C3C37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6EC36E84" w14:textId="6941FCF9"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4</w:t>
            </w:r>
          </w:p>
        </w:tc>
        <w:tc>
          <w:tcPr>
            <w:tcW w:w="5310" w:type="dxa"/>
          </w:tcPr>
          <w:p w14:paraId="5A73A055" w14:textId="2392DB76"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The proponent identify treatment options beyond the existing system, and determine the lead-time needed to install and commission the treatment system.</w:t>
            </w:r>
          </w:p>
        </w:tc>
        <w:tc>
          <w:tcPr>
            <w:tcW w:w="5850" w:type="dxa"/>
          </w:tcPr>
          <w:p w14:paraId="20DAC9C0" w14:textId="2D2A47B3"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Three options for leachate collection and/or treatment are</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provided in the August 30, 2019 memo. Lead times vary by option.</w:t>
            </w:r>
          </w:p>
        </w:tc>
        <w:tc>
          <w:tcPr>
            <w:tcW w:w="4225" w:type="dxa"/>
          </w:tcPr>
          <w:p w14:paraId="047AA1AC" w14:textId="16EDEF28"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5F6662E9" w14:textId="77777777" w:rsidTr="00916F4D">
        <w:tc>
          <w:tcPr>
            <w:tcW w:w="1147" w:type="dxa"/>
          </w:tcPr>
          <w:p w14:paraId="589220B2" w14:textId="1994FDC5"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9</w:t>
            </w:r>
          </w:p>
        </w:tc>
        <w:tc>
          <w:tcPr>
            <w:tcW w:w="2358" w:type="dxa"/>
          </w:tcPr>
          <w:p w14:paraId="78FD32CA" w14:textId="16F4E24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OMM</w:t>
            </w:r>
          </w:p>
        </w:tc>
        <w:tc>
          <w:tcPr>
            <w:tcW w:w="1620" w:type="dxa"/>
          </w:tcPr>
          <w:p w14:paraId="24925F54" w14:textId="5F88C5F1"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1E5FDB61" w14:textId="3B76A70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5</w:t>
            </w:r>
          </w:p>
        </w:tc>
        <w:tc>
          <w:tcPr>
            <w:tcW w:w="5310" w:type="dxa"/>
          </w:tcPr>
          <w:p w14:paraId="5E6FE51D" w14:textId="51F39DB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the proponent clarify whether the leachate retention ponds would provide at least two years of effluent and precipitation storage capacity under the upper range precipitation projection scenario (i.e., annual increase of 9 percent over baseline climate).</w:t>
            </w:r>
          </w:p>
        </w:tc>
        <w:tc>
          <w:tcPr>
            <w:tcW w:w="5850" w:type="dxa"/>
          </w:tcPr>
          <w:p w14:paraId="05B57151" w14:textId="09F5BF29"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To account for a 9% increase over baseline conditions, storage volume of the lagoons will have to be increased from 11,000m</w:t>
            </w:r>
            <w:r w:rsidRPr="00F95BC8">
              <w:rPr>
                <w:rFonts w:cs="Arial"/>
                <w:i/>
                <w:color w:val="D9D9D9" w:themeColor="background1" w:themeShade="D9"/>
                <w:sz w:val="18"/>
                <w:szCs w:val="18"/>
                <w:vertAlign w:val="superscript"/>
              </w:rPr>
              <w:t>3</w:t>
            </w:r>
            <w:r w:rsidRPr="00F95BC8">
              <w:rPr>
                <w:rFonts w:cs="Arial"/>
                <w:i/>
                <w:color w:val="D9D9D9" w:themeColor="background1" w:themeShade="D9"/>
                <w:sz w:val="18"/>
                <w:szCs w:val="18"/>
              </w:rPr>
              <w:t xml:space="preserve"> to 14,000m</w:t>
            </w:r>
            <w:r w:rsidRPr="00F95BC8">
              <w:rPr>
                <w:rFonts w:cs="Arial"/>
                <w:i/>
                <w:color w:val="D9D9D9" w:themeColor="background1" w:themeShade="D9"/>
                <w:sz w:val="18"/>
                <w:szCs w:val="18"/>
                <w:vertAlign w:val="superscript"/>
              </w:rPr>
              <w:t>3</w:t>
            </w:r>
            <w:r w:rsidRPr="00F95BC8">
              <w:rPr>
                <w:rFonts w:cs="Arial"/>
                <w:i/>
                <w:color w:val="D9D9D9" w:themeColor="background1" w:themeShade="D9"/>
                <w:sz w:val="18"/>
                <w:szCs w:val="18"/>
              </w:rPr>
              <w:t>.</w:t>
            </w:r>
          </w:p>
        </w:tc>
        <w:tc>
          <w:tcPr>
            <w:tcW w:w="4225" w:type="dxa"/>
          </w:tcPr>
          <w:p w14:paraId="1CC8D37F"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46121B56" w14:textId="77777777" w:rsidTr="00916F4D">
        <w:tc>
          <w:tcPr>
            <w:tcW w:w="1147" w:type="dxa"/>
          </w:tcPr>
          <w:p w14:paraId="75ED7230" w14:textId="65001214"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10</w:t>
            </w:r>
          </w:p>
        </w:tc>
        <w:tc>
          <w:tcPr>
            <w:tcW w:w="2358" w:type="dxa"/>
          </w:tcPr>
          <w:p w14:paraId="4EC26CB2" w14:textId="77777777" w:rsidR="004C3EC2" w:rsidRPr="00F95BC8" w:rsidRDefault="004C3EC2" w:rsidP="004C3EC2">
            <w:pPr>
              <w:pStyle w:val="TableParagraph"/>
              <w:ind w:right="85"/>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Environmental Protection Plan (Revised Final) – Construction Phase, Jan 2020 (EPP-C), Environmental Protection Plan – Operations, Closure and Post-Closure Phases, Jan 2020</w:t>
            </w:r>
          </w:p>
          <w:p w14:paraId="31428AB5" w14:textId="13D0C3E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(EPP-O)</w:t>
            </w:r>
          </w:p>
        </w:tc>
        <w:tc>
          <w:tcPr>
            <w:tcW w:w="1620" w:type="dxa"/>
          </w:tcPr>
          <w:p w14:paraId="60D0118D" w14:textId="6C32C3F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293E3939" w14:textId="34D3D99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6</w:t>
            </w:r>
          </w:p>
        </w:tc>
        <w:tc>
          <w:tcPr>
            <w:tcW w:w="5310" w:type="dxa"/>
          </w:tcPr>
          <w:p w14:paraId="532601DE" w14:textId="3E4F7A2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The proponent revise the Environmental Protection Plans to include groundwater as an environmental consideration for this project.</w:t>
            </w:r>
          </w:p>
        </w:tc>
        <w:tc>
          <w:tcPr>
            <w:tcW w:w="5850" w:type="dxa"/>
          </w:tcPr>
          <w:p w14:paraId="74228A65" w14:textId="0A0F080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To be included in 100 % submission</w:t>
            </w:r>
          </w:p>
        </w:tc>
        <w:tc>
          <w:tcPr>
            <w:tcW w:w="4225" w:type="dxa"/>
          </w:tcPr>
          <w:p w14:paraId="6C244258"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4703B337" w14:textId="77777777" w:rsidTr="00916F4D">
        <w:tc>
          <w:tcPr>
            <w:tcW w:w="1147" w:type="dxa"/>
          </w:tcPr>
          <w:p w14:paraId="3FAF8557" w14:textId="59B87D0B"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11</w:t>
            </w:r>
          </w:p>
        </w:tc>
        <w:tc>
          <w:tcPr>
            <w:tcW w:w="2358" w:type="dxa"/>
          </w:tcPr>
          <w:p w14:paraId="4B9B1EF1" w14:textId="02CC849F"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EPP-C, EPP-O</w:t>
            </w:r>
          </w:p>
        </w:tc>
        <w:tc>
          <w:tcPr>
            <w:tcW w:w="1620" w:type="dxa"/>
          </w:tcPr>
          <w:p w14:paraId="18FED035" w14:textId="0E0DF49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02862DC4" w14:textId="3DFD6B39"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7</w:t>
            </w:r>
          </w:p>
        </w:tc>
        <w:tc>
          <w:tcPr>
            <w:tcW w:w="5310" w:type="dxa"/>
          </w:tcPr>
          <w:p w14:paraId="3E0739CE" w14:textId="77777777" w:rsidR="004C3EC2" w:rsidRPr="00F95BC8" w:rsidRDefault="004C3EC2" w:rsidP="004C3EC2">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 xml:space="preserve">The mitigation measures tables located in Section 4.0 of both </w:t>
            </w:r>
            <w:r w:rsidRPr="00F95BC8">
              <w:rPr>
                <w:rFonts w:ascii="Arial" w:hAnsi="Arial" w:cs="Arial"/>
                <w:i/>
                <w:color w:val="D9D9D9" w:themeColor="background1" w:themeShade="D9"/>
                <w:sz w:val="18"/>
                <w:szCs w:val="18"/>
              </w:rPr>
              <w:lastRenderedPageBreak/>
              <w:t>Environmental Protection</w:t>
            </w:r>
          </w:p>
          <w:p w14:paraId="709667A1" w14:textId="3641745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Plans (EPPs) each include a measure specifying that erosion and sediment control activities be conducted in accordance with the Erosion and Sediment Control Plan.</w:t>
            </w:r>
          </w:p>
        </w:tc>
        <w:tc>
          <w:tcPr>
            <w:tcW w:w="5850" w:type="dxa"/>
          </w:tcPr>
          <w:p w14:paraId="55128ADE" w14:textId="08192C0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lastRenderedPageBreak/>
              <w:t xml:space="preserve">Section 4.0 of both Environmental Protection Plans (EPP-C, EPP- O) </w:t>
            </w:r>
            <w:r w:rsidRPr="00F95BC8">
              <w:rPr>
                <w:rFonts w:cs="Arial"/>
                <w:i/>
                <w:color w:val="D9D9D9" w:themeColor="background1" w:themeShade="D9"/>
                <w:sz w:val="18"/>
                <w:szCs w:val="18"/>
              </w:rPr>
              <w:lastRenderedPageBreak/>
              <w:t>have been updated as requested.</w:t>
            </w:r>
          </w:p>
        </w:tc>
        <w:tc>
          <w:tcPr>
            <w:tcW w:w="4225" w:type="dxa"/>
          </w:tcPr>
          <w:p w14:paraId="43664F79"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3E0BD317" w14:textId="77777777" w:rsidTr="00916F4D">
        <w:tc>
          <w:tcPr>
            <w:tcW w:w="1147" w:type="dxa"/>
          </w:tcPr>
          <w:p w14:paraId="73FF3226" w14:textId="48BA32FA"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12</w:t>
            </w:r>
          </w:p>
        </w:tc>
        <w:tc>
          <w:tcPr>
            <w:tcW w:w="2358" w:type="dxa"/>
          </w:tcPr>
          <w:p w14:paraId="2A426A07" w14:textId="77777777" w:rsidR="004C3EC2" w:rsidRPr="00F95BC8" w:rsidRDefault="004C3EC2" w:rsidP="004C3EC2">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EPP-C, EPP-O, Proponent Response</w:t>
            </w:r>
          </w:p>
          <w:p w14:paraId="2033CE99" w14:textId="50EA53C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to NWB, 2 June 2020</w:t>
            </w:r>
          </w:p>
        </w:tc>
        <w:tc>
          <w:tcPr>
            <w:tcW w:w="1620" w:type="dxa"/>
          </w:tcPr>
          <w:p w14:paraId="7E89818B" w14:textId="489CCCD6"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7C3BBA03" w14:textId="426B1BE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8</w:t>
            </w:r>
          </w:p>
        </w:tc>
        <w:tc>
          <w:tcPr>
            <w:tcW w:w="5310" w:type="dxa"/>
          </w:tcPr>
          <w:p w14:paraId="2219ADC1" w14:textId="77777777" w:rsidR="004C3EC2" w:rsidRPr="00F95BC8" w:rsidRDefault="004C3EC2" w:rsidP="004C3EC2">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the proponent submit the monitoring and inspection sections of the Environmental</w:t>
            </w:r>
          </w:p>
          <w:p w14:paraId="1A5C037F" w14:textId="4E2B9A3B"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Protection Plans prior to commencement of construction.</w:t>
            </w:r>
          </w:p>
        </w:tc>
        <w:tc>
          <w:tcPr>
            <w:tcW w:w="5850" w:type="dxa"/>
          </w:tcPr>
          <w:p w14:paraId="79C8B075" w14:textId="77777777" w:rsidR="004C3EC2" w:rsidRPr="00F95BC8" w:rsidRDefault="004C3EC2" w:rsidP="004C3EC2">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Monitoring and Inspection section of the Construction Phase EPP</w:t>
            </w:r>
          </w:p>
          <w:p w14:paraId="56FEE318" w14:textId="23266F5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document updated accordingly.</w:t>
            </w:r>
          </w:p>
        </w:tc>
        <w:tc>
          <w:tcPr>
            <w:tcW w:w="4225" w:type="dxa"/>
          </w:tcPr>
          <w:p w14:paraId="0B5B0642"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68DDA9E1" w14:textId="77777777" w:rsidTr="00916F4D">
        <w:tc>
          <w:tcPr>
            <w:tcW w:w="1147" w:type="dxa"/>
          </w:tcPr>
          <w:p w14:paraId="66ADED46" w14:textId="2650D29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13</w:t>
            </w:r>
          </w:p>
        </w:tc>
        <w:tc>
          <w:tcPr>
            <w:tcW w:w="2358" w:type="dxa"/>
          </w:tcPr>
          <w:p w14:paraId="05ACC45B" w14:textId="77777777" w:rsidR="004C3EC2" w:rsidRPr="00F95BC8" w:rsidRDefault="004C3EC2" w:rsidP="004C3EC2">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Erosion and Sediment Control Plan,</w:t>
            </w:r>
          </w:p>
          <w:p w14:paraId="3974810E" w14:textId="4FF5791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Jan 2020 (ESC)</w:t>
            </w:r>
          </w:p>
        </w:tc>
        <w:tc>
          <w:tcPr>
            <w:tcW w:w="1620" w:type="dxa"/>
          </w:tcPr>
          <w:p w14:paraId="4587BBC5" w14:textId="1732B994"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033B4B90" w14:textId="100616EB"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9</w:t>
            </w:r>
          </w:p>
        </w:tc>
        <w:tc>
          <w:tcPr>
            <w:tcW w:w="5310" w:type="dxa"/>
          </w:tcPr>
          <w:p w14:paraId="14CE825F" w14:textId="6E350E70"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Conduct sediment monitoring in relation to any project disturbances in or near water (e.g.,</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in-stream construction)</w:t>
            </w:r>
          </w:p>
        </w:tc>
        <w:tc>
          <w:tcPr>
            <w:tcW w:w="5850" w:type="dxa"/>
          </w:tcPr>
          <w:p w14:paraId="516C2CB0" w14:textId="7CC8AA59"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Section 4.3 of the Erosion and Sediment Control Plan document</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updated accordingly.</w:t>
            </w:r>
          </w:p>
        </w:tc>
        <w:tc>
          <w:tcPr>
            <w:tcW w:w="4225" w:type="dxa"/>
          </w:tcPr>
          <w:p w14:paraId="3DFB32EE"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41833C26" w14:textId="77777777" w:rsidTr="00916F4D">
        <w:tc>
          <w:tcPr>
            <w:tcW w:w="1147" w:type="dxa"/>
          </w:tcPr>
          <w:p w14:paraId="1ACAF947" w14:textId="3C881B5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14</w:t>
            </w:r>
          </w:p>
        </w:tc>
        <w:tc>
          <w:tcPr>
            <w:tcW w:w="2358" w:type="dxa"/>
          </w:tcPr>
          <w:p w14:paraId="77C9D8C7" w14:textId="4C8DAE8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ESC</w:t>
            </w:r>
          </w:p>
        </w:tc>
        <w:tc>
          <w:tcPr>
            <w:tcW w:w="1620" w:type="dxa"/>
          </w:tcPr>
          <w:p w14:paraId="158E4F25" w14:textId="726E17CF"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0F7EF3DE" w14:textId="04945012"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9</w:t>
            </w:r>
          </w:p>
        </w:tc>
        <w:tc>
          <w:tcPr>
            <w:tcW w:w="5310" w:type="dxa"/>
          </w:tcPr>
          <w:p w14:paraId="145E52AF" w14:textId="48D07D5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Conduct TSS/turbidity monitoring routinely during in-stream works, and identify thresholds and accompanying management actions in advance of such in-stream works.</w:t>
            </w:r>
          </w:p>
        </w:tc>
        <w:tc>
          <w:tcPr>
            <w:tcW w:w="5850" w:type="dxa"/>
          </w:tcPr>
          <w:p w14:paraId="0196BE8C" w14:textId="0165FC75"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Section 4.3 of the Erosion and Sediment Control Plan document updated accordingly.</w:t>
            </w:r>
          </w:p>
        </w:tc>
        <w:tc>
          <w:tcPr>
            <w:tcW w:w="4225" w:type="dxa"/>
          </w:tcPr>
          <w:p w14:paraId="0F18B277"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62584A66" w14:textId="77777777" w:rsidTr="00916F4D">
        <w:tc>
          <w:tcPr>
            <w:tcW w:w="1147" w:type="dxa"/>
          </w:tcPr>
          <w:p w14:paraId="62A756A1" w14:textId="56F55D8D"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15</w:t>
            </w:r>
          </w:p>
        </w:tc>
        <w:tc>
          <w:tcPr>
            <w:tcW w:w="2358" w:type="dxa"/>
          </w:tcPr>
          <w:p w14:paraId="48B35852" w14:textId="1E12C19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Facility Monitoring Plan, Jan 2020 (FMP)</w:t>
            </w:r>
          </w:p>
        </w:tc>
        <w:tc>
          <w:tcPr>
            <w:tcW w:w="1620" w:type="dxa"/>
          </w:tcPr>
          <w:p w14:paraId="235028F8" w14:textId="2E2CA70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55406A24" w14:textId="69CD0C95"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10</w:t>
            </w:r>
          </w:p>
        </w:tc>
        <w:tc>
          <w:tcPr>
            <w:tcW w:w="5310" w:type="dxa"/>
          </w:tcPr>
          <w:p w14:paraId="7A6897E7" w14:textId="77777777" w:rsidR="004C3EC2" w:rsidRPr="00F95BC8" w:rsidRDefault="004C3EC2" w:rsidP="004C3EC2">
            <w:pPr>
              <w:pStyle w:val="TableParagraph"/>
              <w:ind w:right="137"/>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The proponent increase the frequency of visual monitoring during and following freshet and major rainfall events, particularly with respect to monitoring for signs of erosion and</w:t>
            </w:r>
          </w:p>
          <w:p w14:paraId="2334BBD3" w14:textId="19987FB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monitoring the capacity of the leachate holding ponds.</w:t>
            </w:r>
          </w:p>
        </w:tc>
        <w:tc>
          <w:tcPr>
            <w:tcW w:w="5850" w:type="dxa"/>
          </w:tcPr>
          <w:p w14:paraId="391651D6" w14:textId="0A6860A2"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To be included in 100 % submission</w:t>
            </w:r>
          </w:p>
        </w:tc>
        <w:tc>
          <w:tcPr>
            <w:tcW w:w="4225" w:type="dxa"/>
          </w:tcPr>
          <w:p w14:paraId="284E63D2"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5FB562A1" w14:textId="77777777" w:rsidTr="00916F4D">
        <w:tc>
          <w:tcPr>
            <w:tcW w:w="1147" w:type="dxa"/>
          </w:tcPr>
          <w:p w14:paraId="702B2675" w14:textId="614FCF76"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16</w:t>
            </w:r>
          </w:p>
        </w:tc>
        <w:tc>
          <w:tcPr>
            <w:tcW w:w="2358" w:type="dxa"/>
          </w:tcPr>
          <w:p w14:paraId="426F5CED" w14:textId="4DD6CCF0"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FMP</w:t>
            </w:r>
          </w:p>
        </w:tc>
        <w:tc>
          <w:tcPr>
            <w:tcW w:w="1620" w:type="dxa"/>
          </w:tcPr>
          <w:p w14:paraId="454CC4D7" w14:textId="448102A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2D2856A8" w14:textId="2450B1D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11</w:t>
            </w:r>
          </w:p>
        </w:tc>
        <w:tc>
          <w:tcPr>
            <w:tcW w:w="5310" w:type="dxa"/>
          </w:tcPr>
          <w:p w14:paraId="46C35CC5" w14:textId="77777777" w:rsidR="004C3EC2" w:rsidRPr="00F95BC8" w:rsidRDefault="004C3EC2" w:rsidP="004C3EC2">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the proponent add TSS and phenols to the surface water monitoring parameters listed in</w:t>
            </w:r>
          </w:p>
          <w:p w14:paraId="7F9129BE" w14:textId="4FCADF56"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Section 3.5.1 (Surface Water Monitoring Plan) of the Facility Monitoring Plan.</w:t>
            </w:r>
          </w:p>
        </w:tc>
        <w:tc>
          <w:tcPr>
            <w:tcW w:w="5850" w:type="dxa"/>
          </w:tcPr>
          <w:p w14:paraId="7EFB5F7F" w14:textId="34E6C40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To be included in 100 % submission</w:t>
            </w:r>
          </w:p>
        </w:tc>
        <w:tc>
          <w:tcPr>
            <w:tcW w:w="4225" w:type="dxa"/>
          </w:tcPr>
          <w:p w14:paraId="0C8B868C"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2763E488" w14:textId="77777777" w:rsidTr="00916F4D">
        <w:tc>
          <w:tcPr>
            <w:tcW w:w="1147" w:type="dxa"/>
          </w:tcPr>
          <w:p w14:paraId="4C95960D" w14:textId="13FC107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17</w:t>
            </w:r>
          </w:p>
        </w:tc>
        <w:tc>
          <w:tcPr>
            <w:tcW w:w="2358" w:type="dxa"/>
          </w:tcPr>
          <w:p w14:paraId="21AA4937" w14:textId="480FCA91"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FMP</w:t>
            </w:r>
          </w:p>
        </w:tc>
        <w:tc>
          <w:tcPr>
            <w:tcW w:w="1620" w:type="dxa"/>
          </w:tcPr>
          <w:p w14:paraId="1CC78A51" w14:textId="20DAFEC2"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2E11F5E8" w14:textId="0C6C296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12</w:t>
            </w:r>
          </w:p>
        </w:tc>
        <w:tc>
          <w:tcPr>
            <w:tcW w:w="5310" w:type="dxa"/>
          </w:tcPr>
          <w:p w14:paraId="02138CC4" w14:textId="06583B06"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Include the monitoring of dissolved metals, in addition to total metals, for groundwater</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samples</w:t>
            </w:r>
          </w:p>
        </w:tc>
        <w:tc>
          <w:tcPr>
            <w:tcW w:w="5850" w:type="dxa"/>
          </w:tcPr>
          <w:p w14:paraId="430BF99E" w14:textId="57E3370D"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To be included in 100 % submission</w:t>
            </w:r>
          </w:p>
        </w:tc>
        <w:tc>
          <w:tcPr>
            <w:tcW w:w="4225" w:type="dxa"/>
          </w:tcPr>
          <w:p w14:paraId="3D740801"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5C17B108" w14:textId="77777777" w:rsidTr="00916F4D">
        <w:tc>
          <w:tcPr>
            <w:tcW w:w="1147" w:type="dxa"/>
          </w:tcPr>
          <w:p w14:paraId="3E430AE6" w14:textId="6EFEEC20"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18</w:t>
            </w:r>
          </w:p>
        </w:tc>
        <w:tc>
          <w:tcPr>
            <w:tcW w:w="2358" w:type="dxa"/>
          </w:tcPr>
          <w:p w14:paraId="2D05FD10" w14:textId="7F8DEB59"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FMP</w:t>
            </w:r>
          </w:p>
        </w:tc>
        <w:tc>
          <w:tcPr>
            <w:tcW w:w="1620" w:type="dxa"/>
          </w:tcPr>
          <w:p w14:paraId="59CA0AAE" w14:textId="1D6EC596"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37089412" w14:textId="10D718D4"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12</w:t>
            </w:r>
          </w:p>
        </w:tc>
        <w:tc>
          <w:tcPr>
            <w:tcW w:w="5310" w:type="dxa"/>
          </w:tcPr>
          <w:p w14:paraId="26E038E3" w14:textId="77777777" w:rsidR="004C3EC2" w:rsidRPr="00F95BC8" w:rsidRDefault="004C3EC2" w:rsidP="004C3EC2">
            <w:pPr>
              <w:pStyle w:val="TableParagraph"/>
              <w:ind w:right="336"/>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Incorporate a description of how the groundwater monitoring results will be assessed (for example, compare results to baseline sample concentrations, applicable license requirements and recognized groundwater guidelines) into Section 3.7 (Active Layer</w:t>
            </w:r>
          </w:p>
          <w:p w14:paraId="5F254EBA" w14:textId="02F314F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Groundwater Monitoring) of the Facility Monitoring Plan.</w:t>
            </w:r>
          </w:p>
        </w:tc>
        <w:tc>
          <w:tcPr>
            <w:tcW w:w="5850" w:type="dxa"/>
          </w:tcPr>
          <w:p w14:paraId="354A2DC2" w14:textId="4277F98F"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To be included in 100 % submission</w:t>
            </w:r>
          </w:p>
        </w:tc>
        <w:tc>
          <w:tcPr>
            <w:tcW w:w="4225" w:type="dxa"/>
          </w:tcPr>
          <w:p w14:paraId="79CA2C70"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429DDB21" w14:textId="77777777" w:rsidTr="00916F4D">
        <w:tc>
          <w:tcPr>
            <w:tcW w:w="1147" w:type="dxa"/>
          </w:tcPr>
          <w:p w14:paraId="13EF72ED" w14:textId="15FCE7E6"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19</w:t>
            </w:r>
          </w:p>
        </w:tc>
        <w:tc>
          <w:tcPr>
            <w:tcW w:w="2358" w:type="dxa"/>
          </w:tcPr>
          <w:p w14:paraId="64189A9A" w14:textId="5019324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FMP</w:t>
            </w:r>
          </w:p>
        </w:tc>
        <w:tc>
          <w:tcPr>
            <w:tcW w:w="1620" w:type="dxa"/>
          </w:tcPr>
          <w:p w14:paraId="1EF0021B" w14:textId="4348634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788D7875" w14:textId="39CDE85D"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13</w:t>
            </w:r>
          </w:p>
        </w:tc>
        <w:tc>
          <w:tcPr>
            <w:tcW w:w="5310" w:type="dxa"/>
          </w:tcPr>
          <w:p w14:paraId="6653189D" w14:textId="17B605CD" w:rsidR="004C3EC2" w:rsidRPr="00F95BC8" w:rsidRDefault="004C3EC2" w:rsidP="005747BA">
            <w:pPr>
              <w:pStyle w:val="TableParagraph"/>
              <w:ind w:right="224"/>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the proponent characterize the effluent to determine compatibility with the wastewater treatment process prior to transporting effluent to the City’s Waste Water Treatment Plant</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(WWTP). The proponent may need to implement alternative small-scale treatment if effluent quality would render the options discussed unacceptable.</w:t>
            </w:r>
          </w:p>
        </w:tc>
        <w:tc>
          <w:tcPr>
            <w:tcW w:w="5850" w:type="dxa"/>
          </w:tcPr>
          <w:p w14:paraId="1CE41F78" w14:textId="5E6B28B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Section 12.2 of the Operations and Maintenance Manual and Section 3.9 of the Facility Monitoring Plan have been updated accordingly.</w:t>
            </w:r>
          </w:p>
        </w:tc>
        <w:tc>
          <w:tcPr>
            <w:tcW w:w="4225" w:type="dxa"/>
          </w:tcPr>
          <w:p w14:paraId="76980FAA" w14:textId="40FC8DA0"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63846440" w14:textId="77777777" w:rsidTr="00916F4D">
        <w:tc>
          <w:tcPr>
            <w:tcW w:w="1147" w:type="dxa"/>
          </w:tcPr>
          <w:p w14:paraId="3CEC49E5" w14:textId="11491B1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20</w:t>
            </w:r>
          </w:p>
        </w:tc>
        <w:tc>
          <w:tcPr>
            <w:tcW w:w="2358" w:type="dxa"/>
          </w:tcPr>
          <w:p w14:paraId="4FDBA5EA" w14:textId="70319AA6"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OMM</w:t>
            </w:r>
          </w:p>
        </w:tc>
        <w:tc>
          <w:tcPr>
            <w:tcW w:w="1620" w:type="dxa"/>
          </w:tcPr>
          <w:p w14:paraId="3878E60A" w14:textId="2ED2C47F"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111DD3EB" w14:textId="4B430AA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14</w:t>
            </w:r>
          </w:p>
        </w:tc>
        <w:tc>
          <w:tcPr>
            <w:tcW w:w="5310" w:type="dxa"/>
          </w:tcPr>
          <w:p w14:paraId="4057A062" w14:textId="65FCA725"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Provide details for assessing landfill leachate/effluent characteristics</w:t>
            </w:r>
          </w:p>
        </w:tc>
        <w:tc>
          <w:tcPr>
            <w:tcW w:w="5850" w:type="dxa"/>
          </w:tcPr>
          <w:p w14:paraId="7CB0AA69" w14:textId="28A527A9"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Section 12.2 of the Operations and Maintenance Manual has been updated accordingly.</w:t>
            </w:r>
          </w:p>
        </w:tc>
        <w:tc>
          <w:tcPr>
            <w:tcW w:w="4225" w:type="dxa"/>
          </w:tcPr>
          <w:p w14:paraId="2086840B" w14:textId="33D2008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29FF8F11" w14:textId="77777777" w:rsidTr="00916F4D">
        <w:tc>
          <w:tcPr>
            <w:tcW w:w="1147" w:type="dxa"/>
          </w:tcPr>
          <w:p w14:paraId="6906C550" w14:textId="0FFC8B4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21</w:t>
            </w:r>
          </w:p>
        </w:tc>
        <w:tc>
          <w:tcPr>
            <w:tcW w:w="2358" w:type="dxa"/>
          </w:tcPr>
          <w:p w14:paraId="43CC74A4" w14:textId="39AA0C9B"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OMM</w:t>
            </w:r>
          </w:p>
        </w:tc>
        <w:tc>
          <w:tcPr>
            <w:tcW w:w="1620" w:type="dxa"/>
          </w:tcPr>
          <w:p w14:paraId="15A3849B" w14:textId="17DE4F7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3D22FDA8" w14:textId="55D6D2A1"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14</w:t>
            </w:r>
          </w:p>
        </w:tc>
        <w:tc>
          <w:tcPr>
            <w:tcW w:w="5310" w:type="dxa"/>
          </w:tcPr>
          <w:p w14:paraId="0269FD96" w14:textId="27CFEF4E" w:rsidR="004C3EC2" w:rsidRPr="00F95BC8" w:rsidRDefault="004C3EC2" w:rsidP="005747BA">
            <w:pPr>
              <w:pStyle w:val="TableParagraph"/>
              <w:spacing w:before="1" w:line="237" w:lineRule="auto"/>
              <w:ind w:right="94"/>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Include a summary in the annual report of the landfill leachate management system, including leachate generation rates, leachate/effluent characteristics, holding pond capacity,</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and an update on leachate management/treatment.</w:t>
            </w:r>
          </w:p>
        </w:tc>
        <w:tc>
          <w:tcPr>
            <w:tcW w:w="5850" w:type="dxa"/>
          </w:tcPr>
          <w:p w14:paraId="37321805" w14:textId="7EA020BE"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Section 12.2 of the Operations and Maintenance Manual has been updated accordingly.</w:t>
            </w:r>
          </w:p>
        </w:tc>
        <w:tc>
          <w:tcPr>
            <w:tcW w:w="4225" w:type="dxa"/>
          </w:tcPr>
          <w:p w14:paraId="17D037F6" w14:textId="1A6B06DF"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41BBDA56" w14:textId="77777777" w:rsidTr="00916F4D">
        <w:tc>
          <w:tcPr>
            <w:tcW w:w="1147" w:type="dxa"/>
          </w:tcPr>
          <w:p w14:paraId="4C204994" w14:textId="60150B2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22</w:t>
            </w:r>
          </w:p>
        </w:tc>
        <w:tc>
          <w:tcPr>
            <w:tcW w:w="2358" w:type="dxa"/>
          </w:tcPr>
          <w:p w14:paraId="0DB39AC5" w14:textId="22593022"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OMM</w:t>
            </w:r>
          </w:p>
        </w:tc>
        <w:tc>
          <w:tcPr>
            <w:tcW w:w="1620" w:type="dxa"/>
          </w:tcPr>
          <w:p w14:paraId="3E452F8A" w14:textId="529849D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7F3D8EE8" w14:textId="37558D81"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15</w:t>
            </w:r>
          </w:p>
        </w:tc>
        <w:tc>
          <w:tcPr>
            <w:tcW w:w="5310" w:type="dxa"/>
          </w:tcPr>
          <w:p w14:paraId="77A048F3" w14:textId="682263E1"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Provide secondary containment for the leachate holding tank</w:t>
            </w:r>
          </w:p>
        </w:tc>
        <w:tc>
          <w:tcPr>
            <w:tcW w:w="5850" w:type="dxa"/>
          </w:tcPr>
          <w:p w14:paraId="5B1B770E" w14:textId="6E95B3C9"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Section 12.1 of the Operations and Maintenance Manual has</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 xml:space="preserve">been </w:t>
            </w:r>
            <w:r w:rsidRPr="00F95BC8">
              <w:rPr>
                <w:rFonts w:ascii="Arial" w:hAnsi="Arial" w:cs="Arial"/>
                <w:i/>
                <w:color w:val="D9D9D9" w:themeColor="background1" w:themeShade="D9"/>
                <w:sz w:val="18"/>
                <w:szCs w:val="18"/>
              </w:rPr>
              <w:lastRenderedPageBreak/>
              <w:t>updated accordingly.</w:t>
            </w:r>
          </w:p>
        </w:tc>
        <w:tc>
          <w:tcPr>
            <w:tcW w:w="4225" w:type="dxa"/>
          </w:tcPr>
          <w:p w14:paraId="47B339C3" w14:textId="16F36BF6"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657D6C41" w14:textId="77777777" w:rsidTr="00916F4D">
        <w:tc>
          <w:tcPr>
            <w:tcW w:w="1147" w:type="dxa"/>
          </w:tcPr>
          <w:p w14:paraId="5EB3EFAE" w14:textId="0105E7C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23</w:t>
            </w:r>
          </w:p>
        </w:tc>
        <w:tc>
          <w:tcPr>
            <w:tcW w:w="2358" w:type="dxa"/>
          </w:tcPr>
          <w:p w14:paraId="37FEC944" w14:textId="5A997CD5"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OMM</w:t>
            </w:r>
          </w:p>
        </w:tc>
        <w:tc>
          <w:tcPr>
            <w:tcW w:w="1620" w:type="dxa"/>
          </w:tcPr>
          <w:p w14:paraId="447C147D" w14:textId="4D56D26B"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672AD0A1" w14:textId="16D32C6A"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15</w:t>
            </w:r>
          </w:p>
        </w:tc>
        <w:tc>
          <w:tcPr>
            <w:tcW w:w="5310" w:type="dxa"/>
          </w:tcPr>
          <w:p w14:paraId="7092ACCB" w14:textId="730DBBED"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Characterize the WTS leachate to determine compatibility with the wastewater treatment</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process prior to transporting leachate to the City’s WWTP</w:t>
            </w:r>
          </w:p>
        </w:tc>
        <w:tc>
          <w:tcPr>
            <w:tcW w:w="5850" w:type="dxa"/>
          </w:tcPr>
          <w:p w14:paraId="45FBCEB3" w14:textId="73CC9A33"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Section 12.1 of the Operations and Maintenance Manual has</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been updated accordingly.</w:t>
            </w:r>
            <w:r w:rsidR="005747BA" w:rsidRPr="00F95BC8">
              <w:rPr>
                <w:rFonts w:ascii="Arial" w:hAnsi="Arial" w:cs="Arial"/>
                <w:i/>
                <w:color w:val="D9D9D9" w:themeColor="background1" w:themeShade="D9"/>
                <w:sz w:val="18"/>
                <w:szCs w:val="18"/>
              </w:rPr>
              <w:t xml:space="preserve"> </w:t>
            </w:r>
          </w:p>
        </w:tc>
        <w:tc>
          <w:tcPr>
            <w:tcW w:w="4225" w:type="dxa"/>
          </w:tcPr>
          <w:p w14:paraId="683572AE" w14:textId="138172C5"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48888463" w14:textId="77777777" w:rsidTr="00916F4D">
        <w:tc>
          <w:tcPr>
            <w:tcW w:w="1147" w:type="dxa"/>
          </w:tcPr>
          <w:p w14:paraId="17AEDACC" w14:textId="0BCCF5E0"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24</w:t>
            </w:r>
          </w:p>
        </w:tc>
        <w:tc>
          <w:tcPr>
            <w:tcW w:w="2358" w:type="dxa"/>
          </w:tcPr>
          <w:p w14:paraId="2A0C8E24" w14:textId="5101456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OMM</w:t>
            </w:r>
          </w:p>
        </w:tc>
        <w:tc>
          <w:tcPr>
            <w:tcW w:w="1620" w:type="dxa"/>
          </w:tcPr>
          <w:p w14:paraId="3EB5C03D" w14:textId="38D04EA5"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5D9CB0BC" w14:textId="2A65DBB2"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15</w:t>
            </w:r>
          </w:p>
        </w:tc>
        <w:tc>
          <w:tcPr>
            <w:tcW w:w="5310" w:type="dxa"/>
          </w:tcPr>
          <w:p w14:paraId="5F350E90" w14:textId="20AA07A5"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Track the WTS leachate generation rates/volumes and treatment/disposal details</w:t>
            </w:r>
          </w:p>
        </w:tc>
        <w:tc>
          <w:tcPr>
            <w:tcW w:w="5850" w:type="dxa"/>
          </w:tcPr>
          <w:p w14:paraId="117C843B" w14:textId="5D74C26D"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Section 12.1 of the Operations and Maintenance Manual has</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been updated accordingly.</w:t>
            </w:r>
          </w:p>
        </w:tc>
        <w:tc>
          <w:tcPr>
            <w:tcW w:w="4225" w:type="dxa"/>
          </w:tcPr>
          <w:p w14:paraId="70E97DB5" w14:textId="681C9E18"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4FA136AF" w14:textId="77777777" w:rsidTr="00916F4D">
        <w:tc>
          <w:tcPr>
            <w:tcW w:w="1147" w:type="dxa"/>
          </w:tcPr>
          <w:p w14:paraId="384B98B7" w14:textId="3D79799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25</w:t>
            </w:r>
          </w:p>
        </w:tc>
        <w:tc>
          <w:tcPr>
            <w:tcW w:w="2358" w:type="dxa"/>
          </w:tcPr>
          <w:p w14:paraId="472E7AA6" w14:textId="783B20D2"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OMM</w:t>
            </w:r>
          </w:p>
        </w:tc>
        <w:tc>
          <w:tcPr>
            <w:tcW w:w="1620" w:type="dxa"/>
          </w:tcPr>
          <w:p w14:paraId="5D2407CC" w14:textId="0F671F9D"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4A4C009D" w14:textId="02347F50"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15</w:t>
            </w:r>
          </w:p>
        </w:tc>
        <w:tc>
          <w:tcPr>
            <w:tcW w:w="5310" w:type="dxa"/>
          </w:tcPr>
          <w:p w14:paraId="60C06944" w14:textId="2E4C5588"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Report the WTS leachate generation rates/volumes, treatment/disposal details, and</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characterization results in the annual report</w:t>
            </w:r>
          </w:p>
        </w:tc>
        <w:tc>
          <w:tcPr>
            <w:tcW w:w="5850" w:type="dxa"/>
          </w:tcPr>
          <w:p w14:paraId="50933490" w14:textId="1D8948FD"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Section 14.0, item 10 of the Operations and Maintenance Manual</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has been updated accordingly.</w:t>
            </w:r>
          </w:p>
        </w:tc>
        <w:tc>
          <w:tcPr>
            <w:tcW w:w="4225" w:type="dxa"/>
          </w:tcPr>
          <w:p w14:paraId="3A545081" w14:textId="2CE9F734"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09E78D14" w14:textId="77777777" w:rsidTr="00916F4D">
        <w:tc>
          <w:tcPr>
            <w:tcW w:w="1147" w:type="dxa"/>
          </w:tcPr>
          <w:p w14:paraId="76BBBEE6" w14:textId="0E319D79"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26</w:t>
            </w:r>
          </w:p>
        </w:tc>
        <w:tc>
          <w:tcPr>
            <w:tcW w:w="2358" w:type="dxa"/>
          </w:tcPr>
          <w:p w14:paraId="1B9769E7" w14:textId="2072EBFF"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OMM</w:t>
            </w:r>
          </w:p>
        </w:tc>
        <w:tc>
          <w:tcPr>
            <w:tcW w:w="1620" w:type="dxa"/>
          </w:tcPr>
          <w:p w14:paraId="1AC68F92" w14:textId="73D46296"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4E7EA6E9" w14:textId="35D7033D"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16</w:t>
            </w:r>
          </w:p>
        </w:tc>
        <w:tc>
          <w:tcPr>
            <w:tcW w:w="5310" w:type="dxa"/>
          </w:tcPr>
          <w:p w14:paraId="6BD60E6F" w14:textId="32AE7F4B"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An update (in the Annual Report) on the capacity of the landfill cell currently in use,</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including the installation timing calculation (inputs and result)</w:t>
            </w:r>
          </w:p>
        </w:tc>
        <w:tc>
          <w:tcPr>
            <w:tcW w:w="5850" w:type="dxa"/>
          </w:tcPr>
          <w:p w14:paraId="0DF4B7B5" w14:textId="45113DDE" w:rsidR="004C3EC2" w:rsidRPr="00F95BC8" w:rsidRDefault="004C3EC2" w:rsidP="005747BA">
            <w:pPr>
              <w:pStyle w:val="TableParagraph"/>
              <w:spacing w:line="265" w:lineRule="exact"/>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Refer to Section 14.0, item 7 of the Operations and Maintenance</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Manual</w:t>
            </w:r>
          </w:p>
        </w:tc>
        <w:tc>
          <w:tcPr>
            <w:tcW w:w="4225" w:type="dxa"/>
          </w:tcPr>
          <w:p w14:paraId="00384624" w14:textId="26BD62BB"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6C5A0A13" w14:textId="77777777" w:rsidTr="00916F4D">
        <w:tc>
          <w:tcPr>
            <w:tcW w:w="1147" w:type="dxa"/>
          </w:tcPr>
          <w:p w14:paraId="131BDC03" w14:textId="1E98EB74"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27</w:t>
            </w:r>
          </w:p>
        </w:tc>
        <w:tc>
          <w:tcPr>
            <w:tcW w:w="2358" w:type="dxa"/>
          </w:tcPr>
          <w:p w14:paraId="2ED4133B" w14:textId="2C7D860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OMM</w:t>
            </w:r>
          </w:p>
        </w:tc>
        <w:tc>
          <w:tcPr>
            <w:tcW w:w="1620" w:type="dxa"/>
          </w:tcPr>
          <w:p w14:paraId="18F29936" w14:textId="2D6D9DE5"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2DEC757D" w14:textId="347540A2"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16</w:t>
            </w:r>
          </w:p>
        </w:tc>
        <w:tc>
          <w:tcPr>
            <w:tcW w:w="5310" w:type="dxa"/>
          </w:tcPr>
          <w:p w14:paraId="6363F577" w14:textId="61EBBE9C" w:rsidR="004C3EC2" w:rsidRPr="00F95BC8" w:rsidRDefault="004C3EC2" w:rsidP="005747BA">
            <w:pPr>
              <w:pStyle w:val="TableParagraph"/>
              <w:ind w:right="221"/>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Discuss (in the Annual Report) the required actions/schedule for the design and installation of the next lined disposal area in the sequence (i.e., development of design documents,</w:t>
            </w:r>
            <w:r w:rsidR="005747BA" w:rsidRPr="00F95BC8">
              <w:rPr>
                <w:rFonts w:ascii="Arial" w:hAnsi="Arial" w:cs="Arial"/>
                <w:i/>
                <w:color w:val="D9D9D9" w:themeColor="background1" w:themeShade="D9"/>
                <w:sz w:val="18"/>
                <w:szCs w:val="18"/>
              </w:rPr>
              <w:t xml:space="preserve"> </w:t>
            </w:r>
            <w:r w:rsidRPr="00F95BC8">
              <w:rPr>
                <w:rFonts w:ascii="Arial" w:hAnsi="Arial" w:cs="Arial"/>
                <w:i/>
                <w:color w:val="D9D9D9" w:themeColor="background1" w:themeShade="D9"/>
                <w:sz w:val="18"/>
                <w:szCs w:val="18"/>
              </w:rPr>
              <w:t>tendering and delivery of construction materials, installation)</w:t>
            </w:r>
          </w:p>
        </w:tc>
        <w:tc>
          <w:tcPr>
            <w:tcW w:w="5850" w:type="dxa"/>
          </w:tcPr>
          <w:p w14:paraId="0CCCCF81" w14:textId="6410869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Refer to Section 14.0, item 7 of the Operations and Maintenance Manual</w:t>
            </w:r>
          </w:p>
        </w:tc>
        <w:tc>
          <w:tcPr>
            <w:tcW w:w="4225" w:type="dxa"/>
          </w:tcPr>
          <w:p w14:paraId="28414DFF" w14:textId="4A81556F"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5870B781" w14:textId="77777777" w:rsidTr="00916F4D">
        <w:tc>
          <w:tcPr>
            <w:tcW w:w="1147" w:type="dxa"/>
          </w:tcPr>
          <w:p w14:paraId="55415DF5" w14:textId="01ECE02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28</w:t>
            </w:r>
          </w:p>
        </w:tc>
        <w:tc>
          <w:tcPr>
            <w:tcW w:w="2358" w:type="dxa"/>
          </w:tcPr>
          <w:p w14:paraId="47BE5EF0" w14:textId="7760B041"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Executive Summary document (April 2020) (ESD), MSC</w:t>
            </w:r>
          </w:p>
        </w:tc>
        <w:tc>
          <w:tcPr>
            <w:tcW w:w="1620" w:type="dxa"/>
          </w:tcPr>
          <w:p w14:paraId="6D4CFC58" w14:textId="3BF5DA9A"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3D79B008" w14:textId="09EA01FA"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17</w:t>
            </w:r>
          </w:p>
        </w:tc>
        <w:tc>
          <w:tcPr>
            <w:tcW w:w="5310" w:type="dxa"/>
          </w:tcPr>
          <w:p w14:paraId="00630AB0" w14:textId="590D9B9A" w:rsidR="004C3EC2" w:rsidRPr="00F95BC8" w:rsidRDefault="004C3EC2" w:rsidP="005747BA">
            <w:pPr>
              <w:pStyle w:val="TableParagraph"/>
              <w:ind w:right="114"/>
              <w:rPr>
                <w:rFonts w:ascii="Arial" w:hAnsi="Arial" w:cs="Arial"/>
                <w:i/>
                <w:color w:val="D9D9D9" w:themeColor="background1" w:themeShade="D9"/>
                <w:sz w:val="18"/>
                <w:szCs w:val="18"/>
              </w:rPr>
            </w:pPr>
            <w:r w:rsidRPr="00F95BC8">
              <w:rPr>
                <w:rFonts w:ascii="Arial" w:hAnsi="Arial" w:cs="Arial"/>
                <w:i/>
                <w:color w:val="D9D9D9" w:themeColor="background1" w:themeShade="D9"/>
                <w:sz w:val="18"/>
                <w:szCs w:val="18"/>
              </w:rPr>
              <w:t>Identify and describe measures to prevent/mitigate the challenges described above(i.e., substantial volumes of poor quality leachate, down time during mechanical breakdowns andfor maintenance), and discuss their anticipated effectiveness</w:t>
            </w:r>
          </w:p>
        </w:tc>
        <w:tc>
          <w:tcPr>
            <w:tcW w:w="5850" w:type="dxa"/>
          </w:tcPr>
          <w:p w14:paraId="729DA500" w14:textId="79BB626B"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See Addendum B – Extended Responses</w:t>
            </w:r>
          </w:p>
        </w:tc>
        <w:tc>
          <w:tcPr>
            <w:tcW w:w="4225" w:type="dxa"/>
          </w:tcPr>
          <w:p w14:paraId="24CFF181"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3399863A" w14:textId="77777777" w:rsidTr="00916F4D">
        <w:tc>
          <w:tcPr>
            <w:tcW w:w="1147" w:type="dxa"/>
          </w:tcPr>
          <w:p w14:paraId="773CC14D" w14:textId="24BBAC24"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29</w:t>
            </w:r>
          </w:p>
        </w:tc>
        <w:tc>
          <w:tcPr>
            <w:tcW w:w="2358" w:type="dxa"/>
          </w:tcPr>
          <w:p w14:paraId="70D0A752" w14:textId="4EC7B1ED"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ESD, MSC</w:t>
            </w:r>
          </w:p>
        </w:tc>
        <w:tc>
          <w:tcPr>
            <w:tcW w:w="1620" w:type="dxa"/>
          </w:tcPr>
          <w:p w14:paraId="0FAFFAD7" w14:textId="5E01AA8F"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6D36BBEE" w14:textId="00F92B83"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17</w:t>
            </w:r>
          </w:p>
        </w:tc>
        <w:tc>
          <w:tcPr>
            <w:tcW w:w="5310" w:type="dxa"/>
          </w:tcPr>
          <w:p w14:paraId="67D491A5" w14:textId="7206E1DB"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Describe how the effectiveness of these prevention/mitigation measures will be monitored</w:t>
            </w:r>
          </w:p>
        </w:tc>
        <w:tc>
          <w:tcPr>
            <w:tcW w:w="5850" w:type="dxa"/>
          </w:tcPr>
          <w:p w14:paraId="60E44E44" w14:textId="0D13814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See Addendum B – Extended Responses</w:t>
            </w:r>
          </w:p>
        </w:tc>
        <w:tc>
          <w:tcPr>
            <w:tcW w:w="4225" w:type="dxa"/>
          </w:tcPr>
          <w:p w14:paraId="319B730D"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4FDED895" w14:textId="77777777" w:rsidTr="00916F4D">
        <w:tc>
          <w:tcPr>
            <w:tcW w:w="1147" w:type="dxa"/>
          </w:tcPr>
          <w:p w14:paraId="23BF2402" w14:textId="40534368"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30</w:t>
            </w:r>
          </w:p>
        </w:tc>
        <w:tc>
          <w:tcPr>
            <w:tcW w:w="2358" w:type="dxa"/>
          </w:tcPr>
          <w:p w14:paraId="76D51865" w14:textId="554DB29D"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ESD, MSC</w:t>
            </w:r>
          </w:p>
        </w:tc>
        <w:tc>
          <w:tcPr>
            <w:tcW w:w="1620" w:type="dxa"/>
          </w:tcPr>
          <w:p w14:paraId="6815D951" w14:textId="20CA15F7"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ECCC</w:t>
            </w:r>
          </w:p>
        </w:tc>
        <w:tc>
          <w:tcPr>
            <w:tcW w:w="1800" w:type="dxa"/>
          </w:tcPr>
          <w:p w14:paraId="293EF7BB" w14:textId="03B971E9"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17</w:t>
            </w:r>
          </w:p>
        </w:tc>
        <w:tc>
          <w:tcPr>
            <w:tcW w:w="5310" w:type="dxa"/>
          </w:tcPr>
          <w:p w14:paraId="6FB28BB6" w14:textId="7C53AE90"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Document lessons-learned to inform subsequent stages of construction and operation</w:t>
            </w:r>
          </w:p>
        </w:tc>
        <w:tc>
          <w:tcPr>
            <w:tcW w:w="5850" w:type="dxa"/>
          </w:tcPr>
          <w:p w14:paraId="2FA6A999" w14:textId="315CCFFC" w:rsidR="004C3EC2" w:rsidRPr="00F95BC8" w:rsidRDefault="004C3EC2" w:rsidP="004C3EC2">
            <w:pPr>
              <w:pStyle w:val="TtCanadaNormal"/>
              <w:jc w:val="left"/>
              <w:rPr>
                <w:rFonts w:cs="Arial"/>
                <w:i/>
                <w:color w:val="D9D9D9" w:themeColor="background1" w:themeShade="D9"/>
                <w:sz w:val="18"/>
                <w:szCs w:val="18"/>
              </w:rPr>
            </w:pPr>
            <w:r w:rsidRPr="00F95BC8">
              <w:rPr>
                <w:rFonts w:cs="Arial"/>
                <w:i/>
                <w:color w:val="D9D9D9" w:themeColor="background1" w:themeShade="D9"/>
                <w:sz w:val="18"/>
                <w:szCs w:val="18"/>
              </w:rPr>
              <w:t>See Addendum B – Extended Responses</w:t>
            </w:r>
          </w:p>
        </w:tc>
        <w:tc>
          <w:tcPr>
            <w:tcW w:w="4225" w:type="dxa"/>
          </w:tcPr>
          <w:p w14:paraId="27C51C63" w14:textId="77777777" w:rsidR="004C3EC2" w:rsidRPr="00F95BC8" w:rsidRDefault="004C3EC2" w:rsidP="004C3EC2">
            <w:pPr>
              <w:pStyle w:val="TtCanadaNormal"/>
              <w:jc w:val="left"/>
              <w:rPr>
                <w:rFonts w:cs="Arial"/>
                <w:i/>
                <w:color w:val="D9D9D9" w:themeColor="background1" w:themeShade="D9"/>
                <w:sz w:val="18"/>
                <w:szCs w:val="18"/>
              </w:rPr>
            </w:pPr>
          </w:p>
        </w:tc>
      </w:tr>
      <w:tr w:rsidR="004C3EC2" w:rsidRPr="005747BA" w14:paraId="77AC4EAC" w14:textId="77777777" w:rsidTr="00916F4D">
        <w:tc>
          <w:tcPr>
            <w:tcW w:w="1147" w:type="dxa"/>
          </w:tcPr>
          <w:p w14:paraId="3327A512" w14:textId="56C32EFB" w:rsidR="004C3EC2" w:rsidRPr="005747BA" w:rsidRDefault="004C3EC2" w:rsidP="004C3EC2">
            <w:pPr>
              <w:pStyle w:val="TtCanadaNormal"/>
              <w:jc w:val="left"/>
              <w:rPr>
                <w:rFonts w:cs="Arial"/>
                <w:sz w:val="18"/>
                <w:szCs w:val="18"/>
              </w:rPr>
            </w:pPr>
            <w:r w:rsidRPr="005747BA">
              <w:rPr>
                <w:rFonts w:cs="Arial"/>
                <w:sz w:val="18"/>
                <w:szCs w:val="18"/>
              </w:rPr>
              <w:t>31</w:t>
            </w:r>
          </w:p>
        </w:tc>
        <w:tc>
          <w:tcPr>
            <w:tcW w:w="2358" w:type="dxa"/>
          </w:tcPr>
          <w:p w14:paraId="12F46E52" w14:textId="61ECDA69" w:rsidR="004C3EC2" w:rsidRPr="005747BA" w:rsidRDefault="004C3EC2" w:rsidP="004C3EC2">
            <w:pPr>
              <w:pStyle w:val="TtCanadaNormal"/>
              <w:jc w:val="left"/>
              <w:rPr>
                <w:rFonts w:cs="Arial"/>
                <w:sz w:val="18"/>
                <w:szCs w:val="18"/>
              </w:rPr>
            </w:pPr>
            <w:r w:rsidRPr="005747BA">
              <w:rPr>
                <w:rFonts w:cs="Arial"/>
                <w:sz w:val="18"/>
                <w:szCs w:val="18"/>
              </w:rPr>
              <w:t>Reclamation of the West 40 Landfill</w:t>
            </w:r>
          </w:p>
        </w:tc>
        <w:tc>
          <w:tcPr>
            <w:tcW w:w="1620" w:type="dxa"/>
          </w:tcPr>
          <w:p w14:paraId="4638FDE8" w14:textId="1504E5D6"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13717704" w14:textId="1E34BA5A" w:rsidR="004C3EC2" w:rsidRPr="005747BA" w:rsidRDefault="004C3EC2" w:rsidP="004C3EC2">
            <w:pPr>
              <w:pStyle w:val="TtCanadaNormal"/>
              <w:jc w:val="left"/>
              <w:rPr>
                <w:rFonts w:cs="Arial"/>
                <w:sz w:val="18"/>
                <w:szCs w:val="18"/>
              </w:rPr>
            </w:pPr>
            <w:r w:rsidRPr="005747BA">
              <w:rPr>
                <w:rFonts w:cs="Arial"/>
                <w:sz w:val="18"/>
                <w:szCs w:val="18"/>
              </w:rPr>
              <w:t>1</w:t>
            </w:r>
          </w:p>
        </w:tc>
        <w:tc>
          <w:tcPr>
            <w:tcW w:w="5310" w:type="dxa"/>
          </w:tcPr>
          <w:p w14:paraId="67DDCBD6" w14:textId="77777777" w:rsidR="004C3EC2" w:rsidRPr="005747BA" w:rsidRDefault="004C3EC2" w:rsidP="004C3EC2">
            <w:pPr>
              <w:pStyle w:val="TableParagraph"/>
              <w:ind w:right="152"/>
              <w:rPr>
                <w:rFonts w:ascii="Arial" w:hAnsi="Arial" w:cs="Arial"/>
                <w:sz w:val="18"/>
                <w:szCs w:val="18"/>
              </w:rPr>
            </w:pPr>
            <w:r w:rsidRPr="005747BA">
              <w:rPr>
                <w:rFonts w:ascii="Arial" w:hAnsi="Arial" w:cs="Arial"/>
                <w:sz w:val="18"/>
                <w:szCs w:val="18"/>
              </w:rPr>
              <w:t>CIRNAC recommends the City provide an update on plans for reclaiming the West 40 landfill including:</w:t>
            </w:r>
          </w:p>
          <w:p w14:paraId="42E1B2F9" w14:textId="77777777" w:rsidR="004C3EC2" w:rsidRPr="005747BA" w:rsidRDefault="004C3EC2" w:rsidP="005747BA">
            <w:pPr>
              <w:pStyle w:val="TtCanadaTableBullets"/>
              <w:rPr>
                <w:rFonts w:cs="Arial"/>
                <w:szCs w:val="18"/>
              </w:rPr>
            </w:pPr>
            <w:r w:rsidRPr="005747BA">
              <w:rPr>
                <w:rFonts w:cs="Arial"/>
                <w:szCs w:val="18"/>
              </w:rPr>
              <w:t>An estimated schedule for reclamation work;</w:t>
            </w:r>
            <w:r w:rsidRPr="005747BA">
              <w:rPr>
                <w:rFonts w:cs="Arial"/>
                <w:spacing w:val="-7"/>
                <w:szCs w:val="18"/>
              </w:rPr>
              <w:t xml:space="preserve"> </w:t>
            </w:r>
            <w:r w:rsidRPr="005747BA">
              <w:rPr>
                <w:rFonts w:cs="Arial"/>
                <w:szCs w:val="18"/>
              </w:rPr>
              <w:t>and</w:t>
            </w:r>
          </w:p>
          <w:p w14:paraId="02EF7DBE" w14:textId="77BFAEC5" w:rsidR="004C3EC2" w:rsidRPr="005747BA" w:rsidRDefault="004C3EC2" w:rsidP="005747BA">
            <w:pPr>
              <w:pStyle w:val="TtCanadaTableBullets"/>
              <w:rPr>
                <w:rFonts w:cs="Arial"/>
                <w:szCs w:val="18"/>
              </w:rPr>
            </w:pPr>
            <w:r w:rsidRPr="005747BA">
              <w:rPr>
                <w:rFonts w:cs="Arial"/>
                <w:szCs w:val="18"/>
              </w:rPr>
              <w:t xml:space="preserve">details on site drainage, including where all the ditches would be on the decommissioned site, their drainage directions and </w:t>
            </w:r>
            <w:r w:rsidRPr="005747BA">
              <w:rPr>
                <w:rFonts w:cs="Arial"/>
                <w:spacing w:val="-2"/>
                <w:szCs w:val="18"/>
              </w:rPr>
              <w:t xml:space="preserve">how </w:t>
            </w:r>
            <w:r w:rsidRPr="005747BA">
              <w:rPr>
                <w:rFonts w:cs="Arial"/>
                <w:szCs w:val="18"/>
              </w:rPr>
              <w:t>they connect with</w:t>
            </w:r>
            <w:r w:rsidRPr="005747BA">
              <w:rPr>
                <w:rFonts w:cs="Arial"/>
                <w:spacing w:val="-21"/>
                <w:szCs w:val="18"/>
              </w:rPr>
              <w:t xml:space="preserve"> </w:t>
            </w:r>
            <w:r w:rsidRPr="005747BA">
              <w:rPr>
                <w:rFonts w:cs="Arial"/>
                <w:szCs w:val="18"/>
              </w:rPr>
              <w:t>the</w:t>
            </w:r>
            <w:r w:rsidR="005747BA" w:rsidRPr="005747BA">
              <w:rPr>
                <w:rFonts w:cs="Arial"/>
                <w:szCs w:val="18"/>
              </w:rPr>
              <w:t xml:space="preserve"> </w:t>
            </w:r>
            <w:r w:rsidRPr="005747BA">
              <w:rPr>
                <w:rFonts w:cs="Arial"/>
                <w:szCs w:val="18"/>
              </w:rPr>
              <w:t>offsite retention pond</w:t>
            </w:r>
          </w:p>
        </w:tc>
        <w:tc>
          <w:tcPr>
            <w:tcW w:w="5850" w:type="dxa"/>
          </w:tcPr>
          <w:p w14:paraId="780C0F38" w14:textId="77777777" w:rsidR="004C3EC2" w:rsidRPr="005747BA" w:rsidRDefault="004C3EC2" w:rsidP="004C3EC2">
            <w:pPr>
              <w:pStyle w:val="TableParagraph"/>
              <w:ind w:right="308"/>
              <w:rPr>
                <w:rFonts w:ascii="Arial" w:hAnsi="Arial" w:cs="Arial"/>
                <w:sz w:val="18"/>
                <w:szCs w:val="18"/>
              </w:rPr>
            </w:pPr>
            <w:r w:rsidRPr="005747BA">
              <w:rPr>
                <w:rFonts w:ascii="Arial" w:hAnsi="Arial" w:cs="Arial"/>
                <w:sz w:val="18"/>
                <w:szCs w:val="18"/>
              </w:rPr>
              <w:t>This is outside the scope of the detailed design process and will be addressed by the City of Iqaluit and/or AECOM.</w:t>
            </w:r>
          </w:p>
          <w:p w14:paraId="01B0BEAD" w14:textId="7A175489" w:rsidR="004C3EC2" w:rsidRPr="005747BA" w:rsidRDefault="005747BA" w:rsidP="004C3EC2">
            <w:pPr>
              <w:pStyle w:val="TableParagraph"/>
              <w:spacing w:before="9"/>
              <w:ind w:left="0"/>
              <w:rPr>
                <w:rFonts w:ascii="Arial" w:hAnsi="Arial" w:cs="Arial"/>
                <w:sz w:val="18"/>
                <w:szCs w:val="18"/>
              </w:rPr>
            </w:pPr>
            <w:r w:rsidRPr="005747BA">
              <w:rPr>
                <w:rFonts w:ascii="Arial" w:hAnsi="Arial" w:cs="Arial"/>
                <w:sz w:val="18"/>
                <w:szCs w:val="18"/>
              </w:rPr>
              <w:t xml:space="preserve"> </w:t>
            </w:r>
          </w:p>
          <w:p w14:paraId="1B7DD770" w14:textId="77777777" w:rsidR="004C3EC2" w:rsidRPr="005747BA" w:rsidRDefault="004C3EC2" w:rsidP="004C3EC2">
            <w:pPr>
              <w:pStyle w:val="TtCanadaNormal"/>
              <w:jc w:val="left"/>
              <w:rPr>
                <w:rFonts w:cs="Arial"/>
                <w:i/>
                <w:sz w:val="18"/>
                <w:szCs w:val="18"/>
              </w:rPr>
            </w:pPr>
            <w:r w:rsidRPr="005747BA">
              <w:rPr>
                <w:rFonts w:cs="Arial"/>
                <w:i/>
                <w:sz w:val="18"/>
                <w:szCs w:val="18"/>
              </w:rPr>
              <w:t>AECOM Response: The date of closure of the West 40 Landfill is dependent on the schedule for the new landfill. The West 40 Landfill will not be closed until the new landfill and transfer</w:t>
            </w:r>
          </w:p>
          <w:p w14:paraId="45BE9511" w14:textId="77777777" w:rsidR="004C3EC2" w:rsidRPr="005747BA" w:rsidRDefault="004C3EC2" w:rsidP="004C3EC2">
            <w:pPr>
              <w:pStyle w:val="TableParagraph"/>
              <w:ind w:right="119"/>
              <w:rPr>
                <w:rFonts w:ascii="Arial" w:hAnsi="Arial" w:cs="Arial"/>
                <w:i/>
                <w:sz w:val="18"/>
                <w:szCs w:val="18"/>
              </w:rPr>
            </w:pPr>
            <w:r w:rsidRPr="005747BA">
              <w:rPr>
                <w:rFonts w:ascii="Arial" w:hAnsi="Arial" w:cs="Arial"/>
                <w:i/>
                <w:sz w:val="18"/>
                <w:szCs w:val="18"/>
              </w:rPr>
              <w:t>Station are commissioned and fully operational. The landfill is currently filling to a proposed final design elevation that has been developed to provide the City with disposal capacity until the new facilities are operational. As of the 2019 projections it appears that the landfill has capacity until sometime in 2022/23. The landfill has just completed a 2020 survey and is in the process of evaluating the remaining airspace and therefore determining site life. As is the normal practice, a final closure design and closure report will not be developed until the landfill is in fact closed. A final design cannot be developed until the final fill elevations and contours are realized. The final closure report and design will address final landform shape, final slopes, final cover design, surface water drainage and controls, and long term monitoring</w:t>
            </w:r>
          </w:p>
          <w:p w14:paraId="38B798B9" w14:textId="3B697B8D" w:rsidR="004C3EC2" w:rsidRPr="005747BA" w:rsidRDefault="004C3EC2" w:rsidP="004C3EC2">
            <w:pPr>
              <w:pStyle w:val="TtCanadaNormal"/>
              <w:jc w:val="left"/>
              <w:rPr>
                <w:rFonts w:cs="Arial"/>
                <w:sz w:val="18"/>
                <w:szCs w:val="18"/>
              </w:rPr>
            </w:pPr>
            <w:r w:rsidRPr="005747BA">
              <w:rPr>
                <w:rFonts w:cs="Arial"/>
                <w:i/>
                <w:sz w:val="18"/>
                <w:szCs w:val="18"/>
              </w:rPr>
              <w:t>and maintenance requirements.</w:t>
            </w:r>
          </w:p>
        </w:tc>
        <w:tc>
          <w:tcPr>
            <w:tcW w:w="4225" w:type="dxa"/>
          </w:tcPr>
          <w:p w14:paraId="364E7740" w14:textId="77777777" w:rsidR="004C3EC2" w:rsidRDefault="00FF7246" w:rsidP="004C3EC2">
            <w:pPr>
              <w:pStyle w:val="TtCanadaNormal"/>
              <w:jc w:val="left"/>
              <w:rPr>
                <w:rFonts w:cs="Arial"/>
                <w:sz w:val="18"/>
                <w:szCs w:val="18"/>
              </w:rPr>
            </w:pPr>
            <w:r>
              <w:rPr>
                <w:rFonts w:cs="Arial"/>
                <w:sz w:val="18"/>
                <w:szCs w:val="18"/>
              </w:rPr>
              <w:t>OK – Resolved.</w:t>
            </w:r>
          </w:p>
          <w:p w14:paraId="766ABB9C" w14:textId="1C84BC75" w:rsidR="00B52EAE" w:rsidRPr="005747BA" w:rsidRDefault="00F17F0A" w:rsidP="00543EB5">
            <w:pPr>
              <w:pStyle w:val="TtCanadaNormal"/>
              <w:jc w:val="left"/>
              <w:rPr>
                <w:rFonts w:cs="Arial"/>
                <w:sz w:val="18"/>
                <w:szCs w:val="18"/>
              </w:rPr>
            </w:pPr>
            <w:r>
              <w:rPr>
                <w:rFonts w:cs="Arial"/>
                <w:sz w:val="18"/>
                <w:szCs w:val="18"/>
              </w:rPr>
              <w:t xml:space="preserve">CIRNAC </w:t>
            </w:r>
            <w:r w:rsidRPr="00F17F0A">
              <w:rPr>
                <w:rFonts w:cs="Arial"/>
                <w:sz w:val="18"/>
                <w:szCs w:val="18"/>
              </w:rPr>
              <w:t>recommend</w:t>
            </w:r>
            <w:r>
              <w:rPr>
                <w:rFonts w:cs="Arial"/>
                <w:sz w:val="18"/>
                <w:szCs w:val="18"/>
              </w:rPr>
              <w:t>s that an</w:t>
            </w:r>
            <w:r w:rsidRPr="00F17F0A">
              <w:rPr>
                <w:rFonts w:cs="Arial"/>
                <w:sz w:val="18"/>
                <w:szCs w:val="18"/>
              </w:rPr>
              <w:t xml:space="preserve"> amended licence include a condition for the applicant to provide the f</w:t>
            </w:r>
            <w:r w:rsidRPr="00F17F0A">
              <w:rPr>
                <w:rFonts w:cs="Arial"/>
                <w:sz w:val="18"/>
                <w:szCs w:val="18"/>
                <w:lang w:val="fr-CA"/>
              </w:rPr>
              <w:t>inal closure design report one year prior to reclamation work being undertaken. Additionally, we suggest the plan be provided within one year of closure of the West 40 landfill.</w:t>
            </w:r>
            <w:r>
              <w:rPr>
                <w:rFonts w:cs="Arial"/>
                <w:sz w:val="18"/>
                <w:szCs w:val="18"/>
                <w:lang w:val="fr-CA"/>
              </w:rPr>
              <w:t xml:space="preserve"> </w:t>
            </w:r>
          </w:p>
        </w:tc>
      </w:tr>
      <w:tr w:rsidR="004C3EC2" w:rsidRPr="005747BA" w14:paraId="3A0410C3" w14:textId="77777777" w:rsidTr="00916F4D">
        <w:tc>
          <w:tcPr>
            <w:tcW w:w="1147" w:type="dxa"/>
          </w:tcPr>
          <w:p w14:paraId="28531831" w14:textId="4A7112B5" w:rsidR="004C3EC2" w:rsidRPr="005747BA" w:rsidRDefault="004C3EC2" w:rsidP="004C3EC2">
            <w:pPr>
              <w:pStyle w:val="TtCanadaNormal"/>
              <w:jc w:val="left"/>
              <w:rPr>
                <w:rFonts w:cs="Arial"/>
                <w:sz w:val="18"/>
                <w:szCs w:val="18"/>
              </w:rPr>
            </w:pPr>
            <w:r w:rsidRPr="005747BA">
              <w:rPr>
                <w:rFonts w:cs="Arial"/>
                <w:sz w:val="18"/>
                <w:szCs w:val="18"/>
              </w:rPr>
              <w:lastRenderedPageBreak/>
              <w:t>32</w:t>
            </w:r>
          </w:p>
        </w:tc>
        <w:tc>
          <w:tcPr>
            <w:tcW w:w="2358" w:type="dxa"/>
          </w:tcPr>
          <w:p w14:paraId="16D3E572" w14:textId="6EE78EFB" w:rsidR="004C3EC2" w:rsidRPr="005747BA" w:rsidRDefault="004C3EC2" w:rsidP="004C3EC2">
            <w:pPr>
              <w:pStyle w:val="TtCanadaNormal"/>
              <w:jc w:val="left"/>
              <w:rPr>
                <w:rFonts w:cs="Arial"/>
                <w:sz w:val="18"/>
                <w:szCs w:val="18"/>
              </w:rPr>
            </w:pPr>
            <w:r w:rsidRPr="005747BA">
              <w:rPr>
                <w:rFonts w:cs="Arial"/>
                <w:sz w:val="18"/>
                <w:szCs w:val="18"/>
              </w:rPr>
              <w:t>OMM</w:t>
            </w:r>
          </w:p>
        </w:tc>
        <w:tc>
          <w:tcPr>
            <w:tcW w:w="1620" w:type="dxa"/>
          </w:tcPr>
          <w:p w14:paraId="5A16117E" w14:textId="44651C3C"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1BA9E8C4" w14:textId="75F8F6BF" w:rsidR="004C3EC2" w:rsidRPr="005747BA" w:rsidRDefault="004C3EC2" w:rsidP="004C3EC2">
            <w:pPr>
              <w:pStyle w:val="TtCanadaNormal"/>
              <w:jc w:val="left"/>
              <w:rPr>
                <w:rFonts w:cs="Arial"/>
                <w:sz w:val="18"/>
                <w:szCs w:val="18"/>
              </w:rPr>
            </w:pPr>
            <w:r w:rsidRPr="005747BA">
              <w:rPr>
                <w:rFonts w:cs="Arial"/>
                <w:sz w:val="18"/>
                <w:szCs w:val="18"/>
              </w:rPr>
              <w:t>2</w:t>
            </w:r>
          </w:p>
        </w:tc>
        <w:tc>
          <w:tcPr>
            <w:tcW w:w="5310" w:type="dxa"/>
          </w:tcPr>
          <w:p w14:paraId="60536072" w14:textId="2E1BCB1B" w:rsidR="004C3EC2" w:rsidRPr="005747BA" w:rsidRDefault="004C3EC2" w:rsidP="005747BA">
            <w:pPr>
              <w:pStyle w:val="TableParagraph"/>
              <w:spacing w:line="265" w:lineRule="exact"/>
              <w:rPr>
                <w:rFonts w:ascii="Arial" w:hAnsi="Arial" w:cs="Arial"/>
                <w:sz w:val="18"/>
                <w:szCs w:val="18"/>
              </w:rPr>
            </w:pPr>
            <w:r w:rsidRPr="005747BA">
              <w:rPr>
                <w:rFonts w:ascii="Arial" w:hAnsi="Arial" w:cs="Arial"/>
                <w:sz w:val="18"/>
                <w:szCs w:val="18"/>
              </w:rPr>
              <w:t>CIRNAC recommends the applicant provide rationale for not controlling leachate and</w:t>
            </w:r>
            <w:r w:rsidR="005747BA" w:rsidRPr="005747BA">
              <w:rPr>
                <w:rFonts w:ascii="Arial" w:hAnsi="Arial" w:cs="Arial"/>
                <w:sz w:val="18"/>
                <w:szCs w:val="18"/>
              </w:rPr>
              <w:t xml:space="preserve"> </w:t>
            </w:r>
            <w:r w:rsidRPr="005747BA">
              <w:rPr>
                <w:rFonts w:ascii="Arial" w:hAnsi="Arial" w:cs="Arial"/>
                <w:sz w:val="18"/>
                <w:szCs w:val="18"/>
              </w:rPr>
              <w:t>contact water from the bale storage area at the waste transfer station.</w:t>
            </w:r>
          </w:p>
        </w:tc>
        <w:tc>
          <w:tcPr>
            <w:tcW w:w="5850" w:type="dxa"/>
          </w:tcPr>
          <w:p w14:paraId="79A7ECEC" w14:textId="255E7A29" w:rsidR="004C3EC2" w:rsidRPr="005747BA" w:rsidRDefault="004C3EC2" w:rsidP="005747BA">
            <w:pPr>
              <w:pStyle w:val="TableParagraph"/>
              <w:spacing w:line="265" w:lineRule="exact"/>
              <w:rPr>
                <w:rFonts w:ascii="Arial" w:hAnsi="Arial" w:cs="Arial"/>
                <w:sz w:val="18"/>
                <w:szCs w:val="18"/>
              </w:rPr>
            </w:pPr>
            <w:r w:rsidRPr="005747BA">
              <w:rPr>
                <w:rFonts w:ascii="Arial" w:hAnsi="Arial" w:cs="Arial"/>
                <w:sz w:val="18"/>
                <w:szCs w:val="18"/>
              </w:rPr>
              <w:t>Drawings will be revised to include asphalt pad, asphalt curbing</w:t>
            </w:r>
            <w:r w:rsidR="005747BA" w:rsidRPr="005747BA">
              <w:rPr>
                <w:rFonts w:ascii="Arial" w:hAnsi="Arial" w:cs="Arial"/>
                <w:sz w:val="18"/>
                <w:szCs w:val="18"/>
              </w:rPr>
              <w:t xml:space="preserve"> </w:t>
            </w:r>
            <w:r w:rsidRPr="005747BA">
              <w:rPr>
                <w:rFonts w:ascii="Arial" w:hAnsi="Arial" w:cs="Arial"/>
                <w:sz w:val="18"/>
                <w:szCs w:val="18"/>
              </w:rPr>
              <w:t>to control runon and runoff, and the sump.</w:t>
            </w:r>
          </w:p>
        </w:tc>
        <w:tc>
          <w:tcPr>
            <w:tcW w:w="4225" w:type="dxa"/>
          </w:tcPr>
          <w:p w14:paraId="3A390F13" w14:textId="4F70A8F1" w:rsidR="004C3EC2" w:rsidRPr="005747BA" w:rsidRDefault="0058394B" w:rsidP="004C3EC2">
            <w:pPr>
              <w:pStyle w:val="TtCanadaNormal"/>
              <w:jc w:val="left"/>
              <w:rPr>
                <w:rFonts w:cs="Arial"/>
                <w:sz w:val="18"/>
                <w:szCs w:val="18"/>
              </w:rPr>
            </w:pPr>
            <w:r>
              <w:rPr>
                <w:rFonts w:cs="Arial"/>
                <w:sz w:val="18"/>
                <w:szCs w:val="18"/>
              </w:rPr>
              <w:t xml:space="preserve">CIRNAC </w:t>
            </w:r>
            <w:r w:rsidR="00F95BC8">
              <w:rPr>
                <w:rFonts w:cs="Arial"/>
                <w:sz w:val="18"/>
                <w:szCs w:val="18"/>
              </w:rPr>
              <w:t xml:space="preserve">to </w:t>
            </w:r>
            <w:r w:rsidR="005B6125">
              <w:rPr>
                <w:rFonts w:cs="Arial"/>
                <w:sz w:val="18"/>
                <w:szCs w:val="18"/>
              </w:rPr>
              <w:t>confirm this is included</w:t>
            </w:r>
            <w:r w:rsidR="004F4AB5">
              <w:rPr>
                <w:rFonts w:cs="Arial"/>
                <w:sz w:val="18"/>
                <w:szCs w:val="18"/>
              </w:rPr>
              <w:t xml:space="preserve"> in </w:t>
            </w:r>
            <w:r>
              <w:rPr>
                <w:rFonts w:cs="Arial"/>
                <w:sz w:val="18"/>
                <w:szCs w:val="18"/>
              </w:rPr>
              <w:t xml:space="preserve">100% </w:t>
            </w:r>
            <w:r w:rsidR="004F4AB5">
              <w:rPr>
                <w:rFonts w:cs="Arial"/>
                <w:sz w:val="18"/>
                <w:szCs w:val="18"/>
              </w:rPr>
              <w:t>drawings</w:t>
            </w:r>
            <w:r w:rsidR="00F95BC8">
              <w:rPr>
                <w:rFonts w:cs="Arial"/>
                <w:sz w:val="18"/>
                <w:szCs w:val="18"/>
              </w:rPr>
              <w:t xml:space="preserve"> – request timeline for submission. </w:t>
            </w:r>
          </w:p>
        </w:tc>
      </w:tr>
      <w:tr w:rsidR="004C3EC2" w:rsidRPr="005747BA" w14:paraId="65F17986" w14:textId="77777777" w:rsidTr="00916F4D">
        <w:tc>
          <w:tcPr>
            <w:tcW w:w="1147" w:type="dxa"/>
          </w:tcPr>
          <w:p w14:paraId="4903DFE8" w14:textId="1F841D4C" w:rsidR="004C3EC2" w:rsidRPr="005747BA" w:rsidRDefault="004C3EC2" w:rsidP="004C3EC2">
            <w:pPr>
              <w:pStyle w:val="TtCanadaNormal"/>
              <w:jc w:val="left"/>
              <w:rPr>
                <w:rFonts w:cs="Arial"/>
                <w:sz w:val="18"/>
                <w:szCs w:val="18"/>
              </w:rPr>
            </w:pPr>
            <w:r w:rsidRPr="005747BA">
              <w:rPr>
                <w:rFonts w:cs="Arial"/>
                <w:sz w:val="18"/>
                <w:szCs w:val="18"/>
              </w:rPr>
              <w:t>33</w:t>
            </w:r>
          </w:p>
        </w:tc>
        <w:tc>
          <w:tcPr>
            <w:tcW w:w="2358" w:type="dxa"/>
          </w:tcPr>
          <w:p w14:paraId="34B1A3AB" w14:textId="2A64B78A" w:rsidR="004C3EC2" w:rsidRPr="005747BA" w:rsidRDefault="004C3EC2" w:rsidP="004C3EC2">
            <w:pPr>
              <w:pStyle w:val="TtCanadaNormal"/>
              <w:jc w:val="left"/>
              <w:rPr>
                <w:rFonts w:cs="Arial"/>
                <w:sz w:val="18"/>
                <w:szCs w:val="18"/>
              </w:rPr>
            </w:pPr>
            <w:r w:rsidRPr="005747BA">
              <w:rPr>
                <w:rFonts w:cs="Arial"/>
                <w:sz w:val="18"/>
                <w:szCs w:val="18"/>
              </w:rPr>
              <w:t>OMM</w:t>
            </w:r>
          </w:p>
        </w:tc>
        <w:tc>
          <w:tcPr>
            <w:tcW w:w="1620" w:type="dxa"/>
          </w:tcPr>
          <w:p w14:paraId="1DE0AF8A" w14:textId="74E1F52F"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4FBB017F" w14:textId="1B87F3ED" w:rsidR="004C3EC2" w:rsidRPr="005747BA" w:rsidRDefault="004C3EC2" w:rsidP="004C3EC2">
            <w:pPr>
              <w:pStyle w:val="TtCanadaNormal"/>
              <w:jc w:val="left"/>
              <w:rPr>
                <w:rFonts w:cs="Arial"/>
                <w:sz w:val="18"/>
                <w:szCs w:val="18"/>
              </w:rPr>
            </w:pPr>
            <w:r w:rsidRPr="005747BA">
              <w:rPr>
                <w:rFonts w:cs="Arial"/>
                <w:sz w:val="18"/>
                <w:szCs w:val="18"/>
              </w:rPr>
              <w:t>2</w:t>
            </w:r>
          </w:p>
        </w:tc>
        <w:tc>
          <w:tcPr>
            <w:tcW w:w="5310" w:type="dxa"/>
          </w:tcPr>
          <w:p w14:paraId="54354019" w14:textId="0016E28D" w:rsidR="004C3EC2" w:rsidRPr="005747BA" w:rsidRDefault="004C3EC2" w:rsidP="005747BA">
            <w:pPr>
              <w:pStyle w:val="TableParagraph"/>
              <w:spacing w:line="265" w:lineRule="exact"/>
              <w:rPr>
                <w:rFonts w:ascii="Arial" w:hAnsi="Arial" w:cs="Arial"/>
                <w:sz w:val="18"/>
                <w:szCs w:val="18"/>
              </w:rPr>
            </w:pPr>
            <w:r w:rsidRPr="005747BA">
              <w:rPr>
                <w:rFonts w:ascii="Arial" w:hAnsi="Arial" w:cs="Arial"/>
                <w:sz w:val="18"/>
                <w:szCs w:val="18"/>
              </w:rPr>
              <w:t>Additionally, they should explain how they will ensure proper drainage at the waste transfer</w:t>
            </w:r>
            <w:r w:rsidR="005747BA">
              <w:rPr>
                <w:rFonts w:ascii="Arial" w:hAnsi="Arial" w:cs="Arial"/>
                <w:sz w:val="18"/>
                <w:szCs w:val="18"/>
              </w:rPr>
              <w:t xml:space="preserve"> </w:t>
            </w:r>
            <w:r w:rsidRPr="005747BA">
              <w:rPr>
                <w:rFonts w:ascii="Arial" w:hAnsi="Arial" w:cs="Arial"/>
                <w:sz w:val="18"/>
                <w:szCs w:val="18"/>
              </w:rPr>
              <w:t>treatment site with such small grades.</w:t>
            </w:r>
          </w:p>
        </w:tc>
        <w:tc>
          <w:tcPr>
            <w:tcW w:w="5850" w:type="dxa"/>
          </w:tcPr>
          <w:p w14:paraId="19E8EC8E" w14:textId="489CF2DE" w:rsidR="004C3EC2" w:rsidRPr="005747BA" w:rsidRDefault="004C3EC2" w:rsidP="004C3EC2">
            <w:pPr>
              <w:pStyle w:val="TtCanadaNormal"/>
              <w:jc w:val="left"/>
              <w:rPr>
                <w:rFonts w:cs="Arial"/>
                <w:sz w:val="18"/>
                <w:szCs w:val="18"/>
              </w:rPr>
            </w:pPr>
            <w:r w:rsidRPr="005747BA">
              <w:rPr>
                <w:rFonts w:cs="Arial"/>
                <w:sz w:val="18"/>
                <w:szCs w:val="18"/>
              </w:rPr>
              <w:t>See comment 45.</w:t>
            </w:r>
          </w:p>
        </w:tc>
        <w:tc>
          <w:tcPr>
            <w:tcW w:w="4225" w:type="dxa"/>
          </w:tcPr>
          <w:p w14:paraId="17C7C587" w14:textId="77777777" w:rsidR="004C3EC2" w:rsidRPr="005747BA" w:rsidRDefault="004C3EC2" w:rsidP="004C3EC2">
            <w:pPr>
              <w:pStyle w:val="TtCanadaNormal"/>
              <w:jc w:val="left"/>
              <w:rPr>
                <w:rFonts w:cs="Arial"/>
                <w:sz w:val="18"/>
                <w:szCs w:val="18"/>
              </w:rPr>
            </w:pPr>
          </w:p>
        </w:tc>
      </w:tr>
      <w:tr w:rsidR="004C3EC2" w:rsidRPr="005747BA" w14:paraId="70C07984" w14:textId="77777777" w:rsidTr="00916F4D">
        <w:tc>
          <w:tcPr>
            <w:tcW w:w="1147" w:type="dxa"/>
          </w:tcPr>
          <w:p w14:paraId="7BCFED55" w14:textId="1575DA00" w:rsidR="004C3EC2" w:rsidRPr="005747BA" w:rsidRDefault="004C3EC2" w:rsidP="004C3EC2">
            <w:pPr>
              <w:pStyle w:val="TtCanadaNormal"/>
              <w:jc w:val="left"/>
              <w:rPr>
                <w:rFonts w:cs="Arial"/>
                <w:sz w:val="18"/>
                <w:szCs w:val="18"/>
              </w:rPr>
            </w:pPr>
            <w:r w:rsidRPr="005747BA">
              <w:rPr>
                <w:rFonts w:cs="Arial"/>
                <w:sz w:val="18"/>
                <w:szCs w:val="18"/>
              </w:rPr>
              <w:t>34</w:t>
            </w:r>
          </w:p>
        </w:tc>
        <w:tc>
          <w:tcPr>
            <w:tcW w:w="2358" w:type="dxa"/>
          </w:tcPr>
          <w:p w14:paraId="72D0C60B" w14:textId="4E976090" w:rsidR="004C3EC2" w:rsidRPr="005747BA" w:rsidRDefault="004C3EC2" w:rsidP="004C3EC2">
            <w:pPr>
              <w:pStyle w:val="TtCanadaNormal"/>
              <w:jc w:val="left"/>
              <w:rPr>
                <w:rFonts w:cs="Arial"/>
                <w:sz w:val="18"/>
                <w:szCs w:val="18"/>
              </w:rPr>
            </w:pPr>
            <w:r w:rsidRPr="005747BA">
              <w:rPr>
                <w:rFonts w:cs="Arial"/>
                <w:sz w:val="18"/>
                <w:szCs w:val="18"/>
              </w:rPr>
              <w:t>Landfill Leachate Treatment</w:t>
            </w:r>
          </w:p>
        </w:tc>
        <w:tc>
          <w:tcPr>
            <w:tcW w:w="1620" w:type="dxa"/>
          </w:tcPr>
          <w:p w14:paraId="4E4A910D" w14:textId="67578438"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1DAB7FB5" w14:textId="7F31CF57" w:rsidR="004C3EC2" w:rsidRPr="005747BA" w:rsidRDefault="004C3EC2" w:rsidP="004C3EC2">
            <w:pPr>
              <w:pStyle w:val="TtCanadaNormal"/>
              <w:jc w:val="left"/>
              <w:rPr>
                <w:rFonts w:cs="Arial"/>
                <w:sz w:val="18"/>
                <w:szCs w:val="18"/>
              </w:rPr>
            </w:pPr>
            <w:r w:rsidRPr="005747BA">
              <w:rPr>
                <w:rFonts w:cs="Arial"/>
                <w:sz w:val="18"/>
                <w:szCs w:val="18"/>
              </w:rPr>
              <w:t>3</w:t>
            </w:r>
          </w:p>
        </w:tc>
        <w:tc>
          <w:tcPr>
            <w:tcW w:w="5310" w:type="dxa"/>
          </w:tcPr>
          <w:p w14:paraId="574F1061" w14:textId="34EC3F6E" w:rsidR="004C3EC2" w:rsidRPr="005747BA" w:rsidRDefault="004C3EC2" w:rsidP="004C3EC2">
            <w:pPr>
              <w:pStyle w:val="TtCanadaNormal"/>
              <w:jc w:val="left"/>
              <w:rPr>
                <w:rFonts w:cs="Arial"/>
                <w:sz w:val="18"/>
                <w:szCs w:val="18"/>
              </w:rPr>
            </w:pPr>
            <w:r w:rsidRPr="005747BA">
              <w:rPr>
                <w:rFonts w:cs="Arial"/>
                <w:sz w:val="18"/>
                <w:szCs w:val="18"/>
              </w:rPr>
              <w:t>CIRNAC recommends the applicant clarify what the current position is for treating landfill leachate, their plan for collecting the necessary data for an informed decision, and the factors that will control their decision.</w:t>
            </w:r>
          </w:p>
        </w:tc>
        <w:tc>
          <w:tcPr>
            <w:tcW w:w="5850" w:type="dxa"/>
          </w:tcPr>
          <w:p w14:paraId="0F3439F9" w14:textId="1FD5C788" w:rsidR="004C3EC2" w:rsidRPr="005747BA" w:rsidRDefault="004C3EC2" w:rsidP="005747BA">
            <w:pPr>
              <w:pStyle w:val="TableParagraph"/>
              <w:ind w:right="105"/>
              <w:rPr>
                <w:rFonts w:ascii="Arial" w:hAnsi="Arial" w:cs="Arial"/>
                <w:sz w:val="18"/>
                <w:szCs w:val="18"/>
              </w:rPr>
            </w:pPr>
            <w:r w:rsidRPr="005747BA">
              <w:rPr>
                <w:rFonts w:ascii="Arial" w:hAnsi="Arial" w:cs="Arial"/>
                <w:sz w:val="18"/>
                <w:szCs w:val="18"/>
              </w:rPr>
              <w:t>As outlined in the Operations and Maintenance Manual, the approach to leachate management will be to hold it for up to two years in new engineered lagoons. Routine samples will be taken by the City and the data reviewed by Dillon. If untreated leachate at the outlet of the second holding pond is found to exceed discharge limits set by the NWB, then additional treatment will be designed and installed. The nature of additional treatment technology will depend on the parameters in exceedance, but are expected to be met with the addition of aeration to the</w:t>
            </w:r>
            <w:r w:rsidRPr="005747BA">
              <w:rPr>
                <w:rFonts w:ascii="Arial" w:hAnsi="Arial" w:cs="Arial"/>
                <w:spacing w:val="-18"/>
                <w:sz w:val="18"/>
                <w:szCs w:val="18"/>
              </w:rPr>
              <w:t xml:space="preserve"> </w:t>
            </w:r>
            <w:r w:rsidRPr="005747BA">
              <w:rPr>
                <w:rFonts w:ascii="Arial" w:hAnsi="Arial" w:cs="Arial"/>
                <w:sz w:val="18"/>
                <w:szCs w:val="18"/>
              </w:rPr>
              <w:t>lagoons,</w:t>
            </w:r>
            <w:r w:rsidR="005747BA" w:rsidRPr="005747BA">
              <w:rPr>
                <w:rFonts w:ascii="Arial" w:hAnsi="Arial" w:cs="Arial"/>
                <w:sz w:val="18"/>
                <w:szCs w:val="18"/>
              </w:rPr>
              <w:t xml:space="preserve"> </w:t>
            </w:r>
            <w:r w:rsidRPr="005747BA">
              <w:rPr>
                <w:rFonts w:ascii="Arial" w:hAnsi="Arial" w:cs="Arial"/>
                <w:sz w:val="18"/>
                <w:szCs w:val="18"/>
              </w:rPr>
              <w:t>metal precipitation and filtration.</w:t>
            </w:r>
          </w:p>
        </w:tc>
        <w:tc>
          <w:tcPr>
            <w:tcW w:w="4225" w:type="dxa"/>
          </w:tcPr>
          <w:p w14:paraId="6CC9BB02" w14:textId="77777777" w:rsidR="00F17F0A" w:rsidRPr="00F17F0A" w:rsidRDefault="00F17F0A" w:rsidP="00F17F0A">
            <w:pPr>
              <w:pStyle w:val="TtCanadaNormal"/>
              <w:spacing w:after="0"/>
              <w:jc w:val="left"/>
              <w:rPr>
                <w:rFonts w:cs="Arial"/>
                <w:sz w:val="18"/>
                <w:szCs w:val="18"/>
                <w:lang w:val="en-US"/>
              </w:rPr>
            </w:pPr>
            <w:r w:rsidRPr="00F17F0A">
              <w:rPr>
                <w:rFonts w:cs="Arial"/>
                <w:sz w:val="18"/>
                <w:szCs w:val="18"/>
                <w:lang w:val="en-US"/>
              </w:rPr>
              <w:t xml:space="preserve">Three options are discussed for discharging the ponds: </w:t>
            </w:r>
          </w:p>
          <w:p w14:paraId="12181F02" w14:textId="77777777" w:rsidR="00F17F0A" w:rsidRPr="00F17F0A" w:rsidRDefault="00F17F0A" w:rsidP="00F17F0A">
            <w:pPr>
              <w:pStyle w:val="TtCanadaNormal"/>
              <w:spacing w:after="0"/>
              <w:jc w:val="left"/>
              <w:rPr>
                <w:rFonts w:cs="Arial"/>
                <w:sz w:val="18"/>
                <w:szCs w:val="18"/>
                <w:lang w:val="en-US"/>
              </w:rPr>
            </w:pPr>
            <w:r w:rsidRPr="00F17F0A">
              <w:rPr>
                <w:rFonts w:cs="Arial"/>
                <w:sz w:val="18"/>
                <w:szCs w:val="18"/>
                <w:lang w:val="en-US"/>
              </w:rPr>
              <w:t xml:space="preserve">· Transporting effluent to the West 40 landfill; </w:t>
            </w:r>
          </w:p>
          <w:p w14:paraId="426A5D21" w14:textId="77777777" w:rsidR="00F17F0A" w:rsidRPr="00F17F0A" w:rsidRDefault="00F17F0A" w:rsidP="00F17F0A">
            <w:pPr>
              <w:pStyle w:val="TtCanadaNormal"/>
              <w:spacing w:after="0"/>
              <w:jc w:val="left"/>
              <w:rPr>
                <w:rFonts w:cs="Arial"/>
                <w:sz w:val="18"/>
                <w:szCs w:val="18"/>
                <w:lang w:val="en-US"/>
              </w:rPr>
            </w:pPr>
            <w:r w:rsidRPr="00F17F0A">
              <w:rPr>
                <w:rFonts w:cs="Arial"/>
                <w:sz w:val="18"/>
                <w:szCs w:val="18"/>
                <w:lang w:val="en-US"/>
              </w:rPr>
              <w:t xml:space="preserve">· Transporting effluent to the City's wastewater treatment plant; and </w:t>
            </w:r>
          </w:p>
          <w:p w14:paraId="058386D2" w14:textId="77777777" w:rsidR="00F17F0A" w:rsidRPr="00F17F0A" w:rsidRDefault="00F17F0A" w:rsidP="00F17F0A">
            <w:pPr>
              <w:pStyle w:val="TtCanadaNormal"/>
              <w:jc w:val="left"/>
              <w:rPr>
                <w:rFonts w:cs="Arial"/>
                <w:sz w:val="18"/>
                <w:szCs w:val="18"/>
                <w:lang w:val="en-US"/>
              </w:rPr>
            </w:pPr>
            <w:r w:rsidRPr="00F17F0A">
              <w:rPr>
                <w:rFonts w:cs="Arial"/>
                <w:sz w:val="18"/>
                <w:szCs w:val="18"/>
                <w:lang w:val="en-US"/>
              </w:rPr>
              <w:t xml:space="preserve">· Controlled release of effluent to a gravel bed diffuser or treatment in a wetland. </w:t>
            </w:r>
          </w:p>
          <w:p w14:paraId="4E05B62E" w14:textId="7BFF9F41" w:rsidR="00F17F0A" w:rsidRDefault="00F17F0A" w:rsidP="00F17F0A">
            <w:pPr>
              <w:pStyle w:val="TtCanadaNormal"/>
              <w:jc w:val="left"/>
              <w:rPr>
                <w:rFonts w:cs="Arial"/>
                <w:sz w:val="18"/>
                <w:szCs w:val="18"/>
                <w:lang w:val="en-US"/>
              </w:rPr>
            </w:pPr>
            <w:r>
              <w:rPr>
                <w:rFonts w:cs="Arial"/>
                <w:sz w:val="18"/>
                <w:szCs w:val="18"/>
                <w:lang w:val="en-US"/>
              </w:rPr>
              <w:t>Based on the response and discussions in the Technical Meeting, i</w:t>
            </w:r>
            <w:r w:rsidRPr="00F17F0A">
              <w:rPr>
                <w:rFonts w:cs="Arial"/>
                <w:sz w:val="18"/>
                <w:szCs w:val="18"/>
                <w:lang w:val="en-US"/>
              </w:rPr>
              <w:t>t is</w:t>
            </w:r>
            <w:r>
              <w:rPr>
                <w:rFonts w:cs="Arial"/>
                <w:sz w:val="18"/>
                <w:szCs w:val="18"/>
                <w:lang w:val="en-US"/>
              </w:rPr>
              <w:t xml:space="preserve"> still</w:t>
            </w:r>
            <w:r w:rsidRPr="00F17F0A">
              <w:rPr>
                <w:rFonts w:cs="Arial"/>
                <w:sz w:val="18"/>
                <w:szCs w:val="18"/>
                <w:lang w:val="en-US"/>
              </w:rPr>
              <w:t xml:space="preserve"> not clear</w:t>
            </w:r>
            <w:r>
              <w:rPr>
                <w:rFonts w:cs="Arial"/>
                <w:sz w:val="18"/>
                <w:szCs w:val="18"/>
                <w:lang w:val="en-US"/>
              </w:rPr>
              <w:t xml:space="preserve">: </w:t>
            </w:r>
          </w:p>
          <w:p w14:paraId="30ED142A" w14:textId="1DDB2F8A" w:rsidR="00F17F0A" w:rsidRDefault="00F17F0A" w:rsidP="00F17F0A">
            <w:pPr>
              <w:pStyle w:val="TtCanadaNormal"/>
              <w:jc w:val="left"/>
              <w:rPr>
                <w:rFonts w:cs="Arial"/>
                <w:b/>
                <w:sz w:val="18"/>
                <w:szCs w:val="18"/>
                <w:lang w:val="en-US"/>
              </w:rPr>
            </w:pPr>
            <w:r>
              <w:rPr>
                <w:rFonts w:cs="Arial"/>
                <w:b/>
                <w:sz w:val="18"/>
                <w:szCs w:val="18"/>
                <w:lang w:val="en-US"/>
              </w:rPr>
              <w:t>W</w:t>
            </w:r>
            <w:r w:rsidRPr="00F17F0A">
              <w:rPr>
                <w:rFonts w:cs="Arial"/>
                <w:b/>
                <w:sz w:val="18"/>
                <w:szCs w:val="18"/>
                <w:lang w:val="en-US"/>
              </w:rPr>
              <w:t xml:space="preserve">hich </w:t>
            </w:r>
            <w:r w:rsidR="00BF6BDC">
              <w:rPr>
                <w:rFonts w:cs="Arial"/>
                <w:b/>
                <w:sz w:val="18"/>
                <w:szCs w:val="18"/>
                <w:lang w:val="en-US"/>
              </w:rPr>
              <w:t xml:space="preserve">leachate treatment </w:t>
            </w:r>
            <w:r w:rsidRPr="00F17F0A">
              <w:rPr>
                <w:rFonts w:cs="Arial"/>
                <w:b/>
                <w:sz w:val="18"/>
                <w:szCs w:val="18"/>
                <w:lang w:val="en-US"/>
              </w:rPr>
              <w:t>option was chosen?</w:t>
            </w:r>
            <w:r>
              <w:rPr>
                <w:rFonts w:cs="Arial"/>
                <w:b/>
                <w:sz w:val="18"/>
                <w:szCs w:val="18"/>
                <w:lang w:val="en-US"/>
              </w:rPr>
              <w:t xml:space="preserve"> Will leachate be discharged to the environment? </w:t>
            </w:r>
          </w:p>
          <w:p w14:paraId="61A0CC0A" w14:textId="290C2B67" w:rsidR="00F17F0A" w:rsidRPr="00F17F0A" w:rsidRDefault="00F17F0A" w:rsidP="00F17F0A">
            <w:pPr>
              <w:pStyle w:val="TtCanadaNormal"/>
              <w:jc w:val="left"/>
              <w:rPr>
                <w:rFonts w:cs="Arial"/>
                <w:sz w:val="18"/>
                <w:szCs w:val="18"/>
                <w:lang w:val="en-US"/>
              </w:rPr>
            </w:pPr>
            <w:r>
              <w:rPr>
                <w:rFonts w:cs="Arial"/>
                <w:sz w:val="18"/>
                <w:szCs w:val="18"/>
                <w:lang w:val="en-US"/>
              </w:rPr>
              <w:t>CIRNAC recommends the applicant</w:t>
            </w:r>
            <w:r w:rsidRPr="00F17F0A">
              <w:rPr>
                <w:rFonts w:cs="Arial"/>
                <w:sz w:val="18"/>
                <w:szCs w:val="18"/>
                <w:lang w:val="en-US"/>
              </w:rPr>
              <w:t xml:space="preserve"> monitor and report on the leachat</w:t>
            </w:r>
            <w:r>
              <w:rPr>
                <w:rFonts w:cs="Arial"/>
                <w:sz w:val="18"/>
                <w:szCs w:val="18"/>
                <w:lang w:val="en-US"/>
              </w:rPr>
              <w:t xml:space="preserve">e, before the ponds become full. This </w:t>
            </w:r>
            <w:r w:rsidRPr="00F17F0A">
              <w:rPr>
                <w:rFonts w:cs="Arial"/>
                <w:sz w:val="18"/>
                <w:szCs w:val="18"/>
                <w:lang w:val="en-US"/>
              </w:rPr>
              <w:t>could be included in a management plan or as a licence condition. Monitoring of both quantity and quality should be done throughout the open water season, with results reported and analyzed every year for at least the first 5 years. If results indicate the need for water treatment, choice of methodologies and their implementation should occur within one year.</w:t>
            </w:r>
            <w:r>
              <w:rPr>
                <w:rFonts w:cs="Arial"/>
                <w:sz w:val="18"/>
                <w:szCs w:val="18"/>
                <w:lang w:val="en-US"/>
              </w:rPr>
              <w:t xml:space="preserve"> </w:t>
            </w:r>
          </w:p>
        </w:tc>
      </w:tr>
      <w:tr w:rsidR="004C3EC2" w:rsidRPr="005747BA" w14:paraId="5BDF168D" w14:textId="77777777" w:rsidTr="00916F4D">
        <w:tc>
          <w:tcPr>
            <w:tcW w:w="1147" w:type="dxa"/>
          </w:tcPr>
          <w:p w14:paraId="2302ADA6" w14:textId="4C2AED2F" w:rsidR="004C3EC2" w:rsidRPr="005747BA" w:rsidRDefault="004C3EC2" w:rsidP="004C3EC2">
            <w:pPr>
              <w:pStyle w:val="TtCanadaNormal"/>
              <w:jc w:val="left"/>
              <w:rPr>
                <w:rFonts w:cs="Arial"/>
                <w:sz w:val="18"/>
                <w:szCs w:val="18"/>
              </w:rPr>
            </w:pPr>
            <w:r w:rsidRPr="005747BA">
              <w:rPr>
                <w:rFonts w:cs="Arial"/>
                <w:sz w:val="18"/>
                <w:szCs w:val="18"/>
              </w:rPr>
              <w:t>35</w:t>
            </w:r>
          </w:p>
        </w:tc>
        <w:tc>
          <w:tcPr>
            <w:tcW w:w="2358" w:type="dxa"/>
          </w:tcPr>
          <w:p w14:paraId="38CC73F9" w14:textId="2CF59A63" w:rsidR="004C3EC2" w:rsidRPr="005747BA" w:rsidRDefault="004C3EC2" w:rsidP="004C3EC2">
            <w:pPr>
              <w:pStyle w:val="TtCanadaNormal"/>
              <w:jc w:val="left"/>
              <w:rPr>
                <w:rFonts w:cs="Arial"/>
                <w:sz w:val="18"/>
                <w:szCs w:val="18"/>
              </w:rPr>
            </w:pPr>
            <w:r w:rsidRPr="005747BA">
              <w:rPr>
                <w:rFonts w:cs="Arial"/>
                <w:sz w:val="18"/>
                <w:szCs w:val="18"/>
              </w:rPr>
              <w:t>Landfill leachate collection, Design Drawings (90%)</w:t>
            </w:r>
          </w:p>
        </w:tc>
        <w:tc>
          <w:tcPr>
            <w:tcW w:w="1620" w:type="dxa"/>
          </w:tcPr>
          <w:p w14:paraId="1689F9EA" w14:textId="01E8555B"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46455369" w14:textId="3F9B77B2" w:rsidR="004C3EC2" w:rsidRPr="005747BA" w:rsidRDefault="004C3EC2" w:rsidP="004C3EC2">
            <w:pPr>
              <w:pStyle w:val="TtCanadaNormal"/>
              <w:jc w:val="left"/>
              <w:rPr>
                <w:rFonts w:cs="Arial"/>
                <w:sz w:val="18"/>
                <w:szCs w:val="18"/>
              </w:rPr>
            </w:pPr>
            <w:r w:rsidRPr="005747BA">
              <w:rPr>
                <w:rFonts w:cs="Arial"/>
                <w:sz w:val="18"/>
                <w:szCs w:val="18"/>
              </w:rPr>
              <w:t>4.1</w:t>
            </w:r>
          </w:p>
        </w:tc>
        <w:tc>
          <w:tcPr>
            <w:tcW w:w="5310" w:type="dxa"/>
          </w:tcPr>
          <w:p w14:paraId="4A4BC074" w14:textId="77777777" w:rsidR="004C3EC2" w:rsidRPr="005747BA" w:rsidRDefault="004C3EC2" w:rsidP="004C3EC2">
            <w:pPr>
              <w:pStyle w:val="TableParagraph"/>
              <w:spacing w:line="265" w:lineRule="exact"/>
              <w:rPr>
                <w:rFonts w:ascii="Arial" w:hAnsi="Arial" w:cs="Arial"/>
                <w:sz w:val="18"/>
                <w:szCs w:val="18"/>
              </w:rPr>
            </w:pPr>
            <w:r w:rsidRPr="005747BA">
              <w:rPr>
                <w:rFonts w:ascii="Arial" w:hAnsi="Arial" w:cs="Arial"/>
                <w:sz w:val="18"/>
                <w:szCs w:val="18"/>
              </w:rPr>
              <w:t>provide more detail on leachate collection pipes including:</w:t>
            </w:r>
          </w:p>
          <w:p w14:paraId="57230558" w14:textId="77777777" w:rsidR="004C3EC2" w:rsidRPr="005747BA" w:rsidRDefault="004C3EC2" w:rsidP="005747BA">
            <w:pPr>
              <w:pStyle w:val="TtCanadaTableBullets"/>
              <w:rPr>
                <w:rFonts w:cs="Arial"/>
                <w:szCs w:val="18"/>
              </w:rPr>
            </w:pPr>
            <w:r w:rsidRPr="005747BA">
              <w:rPr>
                <w:rFonts w:cs="Arial"/>
                <w:szCs w:val="18"/>
              </w:rPr>
              <w:t>Showing leachate piping intended for Cell 1 in detail and providing conceptual layout for piping for the remaining</w:t>
            </w:r>
            <w:r w:rsidRPr="005747BA">
              <w:rPr>
                <w:rFonts w:cs="Arial"/>
                <w:spacing w:val="-5"/>
                <w:szCs w:val="18"/>
              </w:rPr>
              <w:t xml:space="preserve"> </w:t>
            </w:r>
            <w:r w:rsidRPr="005747BA">
              <w:rPr>
                <w:rFonts w:cs="Arial"/>
                <w:szCs w:val="18"/>
              </w:rPr>
              <w:t>cells;</w:t>
            </w:r>
          </w:p>
          <w:p w14:paraId="7590EDB0" w14:textId="77777777" w:rsidR="004C3EC2" w:rsidRPr="005747BA" w:rsidRDefault="004C3EC2" w:rsidP="005747BA">
            <w:pPr>
              <w:pStyle w:val="TtCanadaTableBullets"/>
              <w:rPr>
                <w:rFonts w:cs="Arial"/>
                <w:szCs w:val="18"/>
              </w:rPr>
            </w:pPr>
            <w:r w:rsidRPr="005747BA">
              <w:rPr>
                <w:rFonts w:cs="Arial"/>
                <w:szCs w:val="18"/>
              </w:rPr>
              <w:t>Providing details in the drawings for piping diameter, perforation and clean out/inspection access (if</w:t>
            </w:r>
            <w:r w:rsidRPr="005747BA">
              <w:rPr>
                <w:rFonts w:cs="Arial"/>
                <w:spacing w:val="-3"/>
                <w:szCs w:val="18"/>
              </w:rPr>
              <w:t xml:space="preserve"> </w:t>
            </w:r>
            <w:r w:rsidRPr="005747BA">
              <w:rPr>
                <w:rFonts w:cs="Arial"/>
                <w:szCs w:val="18"/>
              </w:rPr>
              <w:t>any);</w:t>
            </w:r>
          </w:p>
          <w:p w14:paraId="53FB6848" w14:textId="77777777" w:rsidR="004C3EC2" w:rsidRPr="005747BA" w:rsidRDefault="004C3EC2" w:rsidP="005747BA">
            <w:pPr>
              <w:pStyle w:val="TtCanadaTableBullets"/>
              <w:rPr>
                <w:rFonts w:cs="Arial"/>
                <w:szCs w:val="18"/>
              </w:rPr>
            </w:pPr>
            <w:r w:rsidRPr="005747BA">
              <w:rPr>
                <w:rFonts w:cs="Arial"/>
                <w:szCs w:val="18"/>
              </w:rPr>
              <w:t>Providing details on whether leachate piping would be placed on cell floor or</w:t>
            </w:r>
            <w:r w:rsidRPr="005747BA">
              <w:rPr>
                <w:rFonts w:cs="Arial"/>
                <w:spacing w:val="-35"/>
                <w:szCs w:val="18"/>
              </w:rPr>
              <w:t xml:space="preserve"> </w:t>
            </w:r>
            <w:r w:rsidRPr="005747BA">
              <w:rPr>
                <w:rFonts w:cs="Arial"/>
                <w:szCs w:val="18"/>
              </w:rPr>
              <w:t>within leachate collection trenches;</w:t>
            </w:r>
            <w:r w:rsidRPr="005747BA">
              <w:rPr>
                <w:rFonts w:cs="Arial"/>
                <w:spacing w:val="-2"/>
                <w:szCs w:val="18"/>
              </w:rPr>
              <w:t xml:space="preserve"> </w:t>
            </w:r>
            <w:r w:rsidRPr="005747BA">
              <w:rPr>
                <w:rFonts w:cs="Arial"/>
                <w:szCs w:val="18"/>
              </w:rPr>
              <w:t>and</w:t>
            </w:r>
          </w:p>
          <w:p w14:paraId="6C9DAEF8" w14:textId="6EDC68FF" w:rsidR="004C3EC2" w:rsidRPr="005747BA" w:rsidRDefault="004C3EC2" w:rsidP="005747BA">
            <w:pPr>
              <w:pStyle w:val="TtCanadaTableBullets"/>
            </w:pPr>
            <w:r w:rsidRPr="005747BA">
              <w:t>Providing evidence to demonstrate how the leachate pipe will not be deformed under waste</w:t>
            </w:r>
            <w:r w:rsidRPr="005747BA">
              <w:rPr>
                <w:spacing w:val="1"/>
              </w:rPr>
              <w:t xml:space="preserve"> </w:t>
            </w:r>
            <w:r w:rsidRPr="005747BA">
              <w:t>loading</w:t>
            </w:r>
          </w:p>
        </w:tc>
        <w:tc>
          <w:tcPr>
            <w:tcW w:w="5850" w:type="dxa"/>
          </w:tcPr>
          <w:p w14:paraId="784E5966" w14:textId="18B4EC7C" w:rsidR="004C3EC2" w:rsidRPr="005747BA" w:rsidRDefault="004C3EC2" w:rsidP="004C3EC2">
            <w:pPr>
              <w:pStyle w:val="TtCanadaNormal"/>
              <w:jc w:val="left"/>
              <w:rPr>
                <w:rFonts w:cs="Arial"/>
                <w:sz w:val="18"/>
                <w:szCs w:val="18"/>
              </w:rPr>
            </w:pPr>
            <w:r w:rsidRPr="005747BA">
              <w:rPr>
                <w:rFonts w:cs="Arial"/>
                <w:sz w:val="18"/>
                <w:szCs w:val="18"/>
              </w:rPr>
              <w:t>The leachate collection piping in the cells has been removed due to the assumption that the waste mass and underlying granulars will freeze along with any piping in the granulars. An 8 m wide strip, reduced to 4 m for the 100% submission will allow leachate to run off of or percolate through the baled material and exist into the 4 m strip. The leachate can then flow to the leachate collection sump for pumping out to the leachate lagoons.</w:t>
            </w:r>
          </w:p>
        </w:tc>
        <w:tc>
          <w:tcPr>
            <w:tcW w:w="4225" w:type="dxa"/>
          </w:tcPr>
          <w:p w14:paraId="2B8B2E92" w14:textId="77777777" w:rsidR="00BF6BDC" w:rsidRDefault="002A0D45" w:rsidP="00F17F0A">
            <w:pPr>
              <w:pStyle w:val="TtCanadaNormal"/>
              <w:rPr>
                <w:rFonts w:cs="Arial"/>
                <w:sz w:val="18"/>
                <w:szCs w:val="18"/>
              </w:rPr>
            </w:pPr>
            <w:r>
              <w:rPr>
                <w:rFonts w:cs="Arial"/>
                <w:sz w:val="18"/>
                <w:szCs w:val="18"/>
              </w:rPr>
              <w:t xml:space="preserve">The explanation is hard to interpret without a drawing showing new concept of leachate collection. </w:t>
            </w:r>
            <w:r w:rsidR="00F17F0A" w:rsidRPr="00F17F0A">
              <w:rPr>
                <w:rFonts w:cs="Arial"/>
                <w:sz w:val="18"/>
                <w:szCs w:val="18"/>
              </w:rPr>
              <w:t>The responses seem to indicate leachate will still flow to sumps from cells far away from those sumps, and it is unclear</w:t>
            </w:r>
            <w:r w:rsidR="00BF6BDC">
              <w:rPr>
                <w:rFonts w:cs="Arial"/>
                <w:sz w:val="18"/>
                <w:szCs w:val="18"/>
              </w:rPr>
              <w:t>:</w:t>
            </w:r>
            <w:r w:rsidR="00F17F0A" w:rsidRPr="00F17F0A">
              <w:rPr>
                <w:rFonts w:cs="Arial"/>
                <w:sz w:val="18"/>
                <w:szCs w:val="18"/>
              </w:rPr>
              <w:t xml:space="preserve"> </w:t>
            </w:r>
          </w:p>
          <w:p w14:paraId="17122AFD" w14:textId="21EE37BA" w:rsidR="00F17F0A" w:rsidRPr="002A0D45" w:rsidRDefault="00BF6BDC" w:rsidP="00F17F0A">
            <w:pPr>
              <w:pStyle w:val="TtCanadaNormal"/>
              <w:rPr>
                <w:rFonts w:cs="Arial"/>
                <w:b/>
                <w:sz w:val="18"/>
                <w:szCs w:val="18"/>
                <w:lang w:val="en-US"/>
              </w:rPr>
            </w:pPr>
            <w:r w:rsidRPr="00BF6BDC">
              <w:rPr>
                <w:rFonts w:cs="Arial"/>
                <w:b/>
                <w:sz w:val="18"/>
                <w:szCs w:val="18"/>
              </w:rPr>
              <w:t>H</w:t>
            </w:r>
            <w:r w:rsidR="00F17F0A" w:rsidRPr="00BF6BDC">
              <w:rPr>
                <w:rFonts w:cs="Arial"/>
                <w:b/>
                <w:sz w:val="18"/>
                <w:szCs w:val="18"/>
              </w:rPr>
              <w:t>o</w:t>
            </w:r>
            <w:r w:rsidR="00F17F0A" w:rsidRPr="002A0D45">
              <w:rPr>
                <w:rFonts w:cs="Arial"/>
                <w:b/>
                <w:sz w:val="18"/>
                <w:szCs w:val="18"/>
              </w:rPr>
              <w:t xml:space="preserve">w </w:t>
            </w:r>
            <w:r>
              <w:rPr>
                <w:rFonts w:cs="Arial"/>
                <w:b/>
                <w:sz w:val="18"/>
                <w:szCs w:val="18"/>
              </w:rPr>
              <w:t xml:space="preserve">will </w:t>
            </w:r>
            <w:r w:rsidR="00F17F0A" w:rsidRPr="002A0D45">
              <w:rPr>
                <w:rFonts w:cs="Arial"/>
                <w:b/>
                <w:sz w:val="18"/>
                <w:szCs w:val="18"/>
              </w:rPr>
              <w:t>this work once land</w:t>
            </w:r>
            <w:r>
              <w:rPr>
                <w:rFonts w:cs="Arial"/>
                <w:b/>
                <w:sz w:val="18"/>
                <w:szCs w:val="18"/>
              </w:rPr>
              <w:t>fill is closed?</w:t>
            </w:r>
          </w:p>
          <w:p w14:paraId="70C8A140" w14:textId="56C56E63" w:rsidR="004C3EC2" w:rsidRPr="005747BA" w:rsidRDefault="002A0D45" w:rsidP="004C3EC2">
            <w:pPr>
              <w:pStyle w:val="TtCanadaNormal"/>
              <w:jc w:val="left"/>
              <w:rPr>
                <w:rFonts w:cs="Arial"/>
                <w:sz w:val="18"/>
                <w:szCs w:val="18"/>
              </w:rPr>
            </w:pPr>
            <w:r>
              <w:rPr>
                <w:rFonts w:cs="Arial"/>
                <w:sz w:val="18"/>
                <w:szCs w:val="18"/>
              </w:rPr>
              <w:t>CIRNAC to confirm this is included in 100% drawings – request timeline for submission.</w:t>
            </w:r>
          </w:p>
        </w:tc>
      </w:tr>
      <w:tr w:rsidR="004C3EC2" w:rsidRPr="005747BA" w14:paraId="0C2550A5" w14:textId="77777777" w:rsidTr="00916F4D">
        <w:tc>
          <w:tcPr>
            <w:tcW w:w="1147" w:type="dxa"/>
          </w:tcPr>
          <w:p w14:paraId="1870F445" w14:textId="0C87400E" w:rsidR="004C3EC2" w:rsidRPr="005747BA" w:rsidRDefault="004C3EC2" w:rsidP="004C3EC2">
            <w:pPr>
              <w:pStyle w:val="TtCanadaNormal"/>
              <w:jc w:val="left"/>
              <w:rPr>
                <w:rFonts w:cs="Arial"/>
                <w:sz w:val="18"/>
                <w:szCs w:val="18"/>
              </w:rPr>
            </w:pPr>
            <w:r w:rsidRPr="005747BA">
              <w:rPr>
                <w:rFonts w:cs="Arial"/>
                <w:sz w:val="18"/>
                <w:szCs w:val="18"/>
              </w:rPr>
              <w:t>36</w:t>
            </w:r>
          </w:p>
        </w:tc>
        <w:tc>
          <w:tcPr>
            <w:tcW w:w="2358" w:type="dxa"/>
          </w:tcPr>
          <w:p w14:paraId="4057B4C3" w14:textId="2ACADB9F" w:rsidR="004C3EC2" w:rsidRPr="005747BA" w:rsidRDefault="004C3EC2" w:rsidP="004C3EC2">
            <w:pPr>
              <w:pStyle w:val="TtCanadaNormal"/>
              <w:jc w:val="left"/>
              <w:rPr>
                <w:rFonts w:cs="Arial"/>
                <w:sz w:val="18"/>
                <w:szCs w:val="18"/>
              </w:rPr>
            </w:pPr>
            <w:r w:rsidRPr="005747BA">
              <w:rPr>
                <w:rFonts w:cs="Arial"/>
                <w:sz w:val="18"/>
                <w:szCs w:val="18"/>
              </w:rPr>
              <w:t>Landfill leachate collection, Design Drawings (90%)</w:t>
            </w:r>
          </w:p>
        </w:tc>
        <w:tc>
          <w:tcPr>
            <w:tcW w:w="1620" w:type="dxa"/>
          </w:tcPr>
          <w:p w14:paraId="7FBE716E" w14:textId="7ED40715"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48128BEF" w14:textId="4F09A8A0" w:rsidR="004C3EC2" w:rsidRPr="005747BA" w:rsidRDefault="004C3EC2" w:rsidP="004C3EC2">
            <w:pPr>
              <w:pStyle w:val="TtCanadaNormal"/>
              <w:jc w:val="left"/>
              <w:rPr>
                <w:rFonts w:cs="Arial"/>
                <w:sz w:val="18"/>
                <w:szCs w:val="18"/>
              </w:rPr>
            </w:pPr>
            <w:r w:rsidRPr="005747BA">
              <w:rPr>
                <w:rFonts w:cs="Arial"/>
                <w:sz w:val="18"/>
                <w:szCs w:val="18"/>
              </w:rPr>
              <w:t>4.2</w:t>
            </w:r>
          </w:p>
        </w:tc>
        <w:tc>
          <w:tcPr>
            <w:tcW w:w="5310" w:type="dxa"/>
          </w:tcPr>
          <w:p w14:paraId="4096D61F" w14:textId="77777777" w:rsidR="004C3EC2" w:rsidRPr="005747BA" w:rsidRDefault="004C3EC2" w:rsidP="004C3EC2">
            <w:pPr>
              <w:pStyle w:val="TableParagraph"/>
              <w:spacing w:line="265" w:lineRule="exact"/>
              <w:rPr>
                <w:rFonts w:ascii="Arial" w:hAnsi="Arial" w:cs="Arial"/>
                <w:sz w:val="18"/>
                <w:szCs w:val="18"/>
              </w:rPr>
            </w:pPr>
            <w:r w:rsidRPr="005747BA">
              <w:rPr>
                <w:rFonts w:ascii="Arial" w:hAnsi="Arial" w:cs="Arial"/>
                <w:sz w:val="18"/>
                <w:szCs w:val="18"/>
              </w:rPr>
              <w:t>provide information on the leachate sumps including:</w:t>
            </w:r>
          </w:p>
          <w:p w14:paraId="75A12E7D" w14:textId="77777777" w:rsidR="004C3EC2" w:rsidRPr="005747BA" w:rsidRDefault="004C3EC2" w:rsidP="005747BA">
            <w:pPr>
              <w:pStyle w:val="TtCanadaTableBullets"/>
              <w:rPr>
                <w:rFonts w:cs="Arial"/>
                <w:szCs w:val="18"/>
              </w:rPr>
            </w:pPr>
            <w:r w:rsidRPr="005747BA">
              <w:rPr>
                <w:rFonts w:cs="Arial"/>
                <w:szCs w:val="18"/>
              </w:rPr>
              <w:t>More detail on design intent for leachate sump in each cell once the cells are at capacity;</w:t>
            </w:r>
            <w:r w:rsidRPr="005747BA">
              <w:rPr>
                <w:rFonts w:cs="Arial"/>
                <w:spacing w:val="1"/>
                <w:szCs w:val="18"/>
              </w:rPr>
              <w:t xml:space="preserve"> </w:t>
            </w:r>
            <w:r w:rsidRPr="005747BA">
              <w:rPr>
                <w:rFonts w:cs="Arial"/>
                <w:szCs w:val="18"/>
              </w:rPr>
              <w:t>and</w:t>
            </w:r>
          </w:p>
          <w:p w14:paraId="0A8F3D26" w14:textId="43815956" w:rsidR="004C3EC2" w:rsidRPr="005747BA" w:rsidRDefault="004C3EC2" w:rsidP="005747BA">
            <w:pPr>
              <w:pStyle w:val="TtCanadaTableBullets"/>
            </w:pPr>
            <w:r w:rsidRPr="005747BA">
              <w:t>An explanation on the choice of manholes to lower pumps into the</w:t>
            </w:r>
            <w:r w:rsidRPr="005747BA">
              <w:rPr>
                <w:spacing w:val="-12"/>
              </w:rPr>
              <w:t xml:space="preserve"> </w:t>
            </w:r>
            <w:r w:rsidRPr="005747BA">
              <w:t>sump.</w:t>
            </w:r>
          </w:p>
        </w:tc>
        <w:tc>
          <w:tcPr>
            <w:tcW w:w="5850" w:type="dxa"/>
          </w:tcPr>
          <w:p w14:paraId="34298ECE" w14:textId="544D0FAF" w:rsidR="004C3EC2" w:rsidRPr="005747BA" w:rsidRDefault="004C3EC2" w:rsidP="004C3EC2">
            <w:pPr>
              <w:pStyle w:val="TtCanadaNormal"/>
              <w:jc w:val="left"/>
              <w:rPr>
                <w:rFonts w:cs="Arial"/>
                <w:sz w:val="18"/>
                <w:szCs w:val="18"/>
              </w:rPr>
            </w:pPr>
            <w:r w:rsidRPr="005747BA">
              <w:rPr>
                <w:rFonts w:cs="Arial"/>
                <w:sz w:val="18"/>
                <w:szCs w:val="18"/>
              </w:rPr>
              <w:t xml:space="preserve">The sump in Cell 1 will be removed and the berm between Cell 1 and 4 removed so leachate from Cells 1 to 6 will flow to the Cell 4 sump. When a cell that has a sump is closed the manhole in the sump will be extended through the cap allowing for leachate to be removed via </w:t>
            </w:r>
            <w:r w:rsidRPr="005747BA">
              <w:rPr>
                <w:rFonts w:cs="Arial"/>
                <w:sz w:val="18"/>
                <w:szCs w:val="18"/>
              </w:rPr>
              <w:lastRenderedPageBreak/>
              <w:t>pumping from the sumps in subsequent cells.</w:t>
            </w:r>
          </w:p>
        </w:tc>
        <w:tc>
          <w:tcPr>
            <w:tcW w:w="4225" w:type="dxa"/>
          </w:tcPr>
          <w:p w14:paraId="256D66BC" w14:textId="77B5398D" w:rsidR="0005346C" w:rsidRDefault="0005346C" w:rsidP="0005346C">
            <w:pPr>
              <w:pStyle w:val="TtCanadaNormal"/>
              <w:rPr>
                <w:rFonts w:cs="Arial"/>
                <w:sz w:val="18"/>
                <w:szCs w:val="18"/>
                <w:lang w:val="en-US"/>
              </w:rPr>
            </w:pPr>
            <w:r w:rsidRPr="002A0D45">
              <w:rPr>
                <w:rFonts w:cs="Arial"/>
                <w:sz w:val="18"/>
                <w:szCs w:val="18"/>
                <w:lang w:val="en-US"/>
              </w:rPr>
              <w:lastRenderedPageBreak/>
              <w:t xml:space="preserve">The key concern is a low point in which leachate can accumulate remaining after sump or manhole removal. </w:t>
            </w:r>
            <w:r w:rsidR="002A0D45" w:rsidRPr="002A0D45">
              <w:rPr>
                <w:rFonts w:cs="Arial"/>
                <w:sz w:val="18"/>
                <w:szCs w:val="18"/>
                <w:lang w:val="en-US"/>
              </w:rPr>
              <w:t>The concept of Cell 1 connection into Cell 4 is clear from the ans</w:t>
            </w:r>
            <w:r w:rsidR="00BF6BDC">
              <w:rPr>
                <w:rFonts w:cs="Arial"/>
                <w:sz w:val="18"/>
                <w:szCs w:val="18"/>
                <w:lang w:val="en-US"/>
              </w:rPr>
              <w:t xml:space="preserve">wer provided, but it is </w:t>
            </w:r>
            <w:r w:rsidR="00BF6BDC">
              <w:rPr>
                <w:rFonts w:cs="Arial"/>
                <w:sz w:val="18"/>
                <w:szCs w:val="18"/>
                <w:lang w:val="en-US"/>
              </w:rPr>
              <w:lastRenderedPageBreak/>
              <w:t>unclear:</w:t>
            </w:r>
          </w:p>
          <w:p w14:paraId="38FAC036" w14:textId="7C317B34" w:rsidR="0005346C" w:rsidRDefault="0005346C" w:rsidP="0005346C">
            <w:pPr>
              <w:pStyle w:val="TtCanadaNormal"/>
              <w:rPr>
                <w:rFonts w:cs="Arial"/>
                <w:sz w:val="18"/>
                <w:szCs w:val="18"/>
                <w:lang w:val="en-US"/>
              </w:rPr>
            </w:pPr>
            <w:r>
              <w:rPr>
                <w:rFonts w:cs="Arial"/>
                <w:sz w:val="18"/>
                <w:szCs w:val="18"/>
                <w:lang w:val="en-US"/>
              </w:rPr>
              <w:t>H</w:t>
            </w:r>
            <w:r w:rsidR="002A0D45" w:rsidRPr="002A0D45">
              <w:rPr>
                <w:rFonts w:cs="Arial"/>
                <w:b/>
                <w:sz w:val="18"/>
                <w:szCs w:val="18"/>
                <w:lang w:val="en-US"/>
              </w:rPr>
              <w:t>ow</w:t>
            </w:r>
            <w:r>
              <w:rPr>
                <w:rFonts w:cs="Arial"/>
                <w:b/>
                <w:sz w:val="18"/>
                <w:szCs w:val="18"/>
                <w:lang w:val="en-US"/>
              </w:rPr>
              <w:t xml:space="preserve"> will the sump be “removed”?</w:t>
            </w:r>
            <w:r w:rsidR="002A0D45" w:rsidRPr="002A0D45">
              <w:rPr>
                <w:rFonts w:cs="Arial"/>
                <w:sz w:val="18"/>
                <w:szCs w:val="18"/>
                <w:lang w:val="en-US"/>
              </w:rPr>
              <w:t xml:space="preserve"> </w:t>
            </w:r>
          </w:p>
          <w:p w14:paraId="395850EC" w14:textId="06ACA95E" w:rsidR="004C3EC2" w:rsidRPr="005747BA" w:rsidRDefault="002A0D45" w:rsidP="0005346C">
            <w:pPr>
              <w:pStyle w:val="TtCanadaNormal"/>
              <w:rPr>
                <w:rFonts w:cs="Arial"/>
                <w:sz w:val="18"/>
                <w:szCs w:val="18"/>
              </w:rPr>
            </w:pPr>
            <w:r>
              <w:rPr>
                <w:rFonts w:cs="Arial"/>
                <w:sz w:val="18"/>
                <w:szCs w:val="18"/>
              </w:rPr>
              <w:t>CIRNAC to confirm this is included in 100% drawings – request timeline for submission.</w:t>
            </w:r>
          </w:p>
        </w:tc>
      </w:tr>
      <w:tr w:rsidR="004C3EC2" w:rsidRPr="005747BA" w14:paraId="38E46D69" w14:textId="77777777" w:rsidTr="00916F4D">
        <w:tc>
          <w:tcPr>
            <w:tcW w:w="1147" w:type="dxa"/>
          </w:tcPr>
          <w:p w14:paraId="0E93746E" w14:textId="0A8F03DD" w:rsidR="004C3EC2" w:rsidRPr="005747BA" w:rsidRDefault="004C3EC2" w:rsidP="004C3EC2">
            <w:pPr>
              <w:pStyle w:val="TtCanadaNormal"/>
              <w:jc w:val="left"/>
              <w:rPr>
                <w:rFonts w:cs="Arial"/>
                <w:sz w:val="18"/>
                <w:szCs w:val="18"/>
              </w:rPr>
            </w:pPr>
            <w:r w:rsidRPr="005747BA">
              <w:rPr>
                <w:rFonts w:cs="Arial"/>
                <w:sz w:val="18"/>
                <w:szCs w:val="18"/>
              </w:rPr>
              <w:lastRenderedPageBreak/>
              <w:t>37</w:t>
            </w:r>
          </w:p>
        </w:tc>
        <w:tc>
          <w:tcPr>
            <w:tcW w:w="2358" w:type="dxa"/>
          </w:tcPr>
          <w:p w14:paraId="49E65310" w14:textId="2B93F786" w:rsidR="004C3EC2" w:rsidRPr="005747BA" w:rsidRDefault="004C3EC2" w:rsidP="004C3EC2">
            <w:pPr>
              <w:pStyle w:val="TtCanadaNormal"/>
              <w:jc w:val="left"/>
              <w:rPr>
                <w:rFonts w:cs="Arial"/>
                <w:sz w:val="18"/>
                <w:szCs w:val="18"/>
              </w:rPr>
            </w:pPr>
            <w:r w:rsidRPr="005747BA">
              <w:rPr>
                <w:rFonts w:cs="Arial"/>
                <w:sz w:val="18"/>
                <w:szCs w:val="18"/>
              </w:rPr>
              <w:t>Landfill leachate collection, Design Drawings (90%)</w:t>
            </w:r>
          </w:p>
        </w:tc>
        <w:tc>
          <w:tcPr>
            <w:tcW w:w="1620" w:type="dxa"/>
          </w:tcPr>
          <w:p w14:paraId="240D6202" w14:textId="147AC171"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3075AE5C" w14:textId="12618698" w:rsidR="004C3EC2" w:rsidRPr="005747BA" w:rsidRDefault="004C3EC2" w:rsidP="004C3EC2">
            <w:pPr>
              <w:pStyle w:val="TtCanadaNormal"/>
              <w:jc w:val="left"/>
              <w:rPr>
                <w:rFonts w:cs="Arial"/>
                <w:sz w:val="18"/>
                <w:szCs w:val="18"/>
              </w:rPr>
            </w:pPr>
            <w:r w:rsidRPr="005747BA">
              <w:rPr>
                <w:rFonts w:cs="Arial"/>
                <w:sz w:val="18"/>
                <w:szCs w:val="18"/>
              </w:rPr>
              <w:t>4.3</w:t>
            </w:r>
          </w:p>
        </w:tc>
        <w:tc>
          <w:tcPr>
            <w:tcW w:w="5310" w:type="dxa"/>
          </w:tcPr>
          <w:p w14:paraId="4275221A" w14:textId="77777777" w:rsidR="004C3EC2" w:rsidRPr="005747BA" w:rsidRDefault="004C3EC2" w:rsidP="004C3EC2">
            <w:pPr>
              <w:pStyle w:val="TableParagraph"/>
              <w:spacing w:line="265" w:lineRule="exact"/>
              <w:rPr>
                <w:rFonts w:ascii="Arial" w:hAnsi="Arial" w:cs="Arial"/>
                <w:sz w:val="18"/>
                <w:szCs w:val="18"/>
              </w:rPr>
            </w:pPr>
            <w:r w:rsidRPr="005747BA">
              <w:rPr>
                <w:rFonts w:ascii="Arial" w:hAnsi="Arial" w:cs="Arial"/>
                <w:sz w:val="18"/>
                <w:szCs w:val="18"/>
              </w:rPr>
              <w:t>provide more information on the liner system including:</w:t>
            </w:r>
          </w:p>
          <w:p w14:paraId="22AA11B8" w14:textId="67546AAB" w:rsidR="004C3EC2" w:rsidRPr="005747BA" w:rsidRDefault="004C3EC2" w:rsidP="005747BA">
            <w:pPr>
              <w:pStyle w:val="TtCanadaTableBullets"/>
              <w:rPr>
                <w:rFonts w:cs="Arial"/>
                <w:szCs w:val="18"/>
              </w:rPr>
            </w:pPr>
            <w:r w:rsidRPr="005747BA">
              <w:rPr>
                <w:rFonts w:cs="Arial"/>
                <w:szCs w:val="18"/>
              </w:rPr>
              <w:t>Thermal or settlement slack in the geomembrane placement requirements;</w:t>
            </w:r>
            <w:r w:rsidRPr="005747BA">
              <w:rPr>
                <w:rFonts w:cs="Arial"/>
                <w:spacing w:val="-15"/>
                <w:szCs w:val="18"/>
              </w:rPr>
              <w:t xml:space="preserve"> </w:t>
            </w:r>
            <w:r w:rsidRPr="005747BA">
              <w:rPr>
                <w:rFonts w:cs="Arial"/>
                <w:szCs w:val="18"/>
              </w:rPr>
              <w:t>and</w:t>
            </w:r>
          </w:p>
          <w:p w14:paraId="2DAECBC6" w14:textId="71768440" w:rsidR="004C3EC2" w:rsidRPr="005747BA" w:rsidRDefault="004C3EC2" w:rsidP="005747BA">
            <w:pPr>
              <w:pStyle w:val="TtCanadaTableBullets"/>
              <w:rPr>
                <w:rFonts w:cs="Arial"/>
                <w:szCs w:val="18"/>
              </w:rPr>
            </w:pPr>
            <w:r w:rsidRPr="005747BA">
              <w:rPr>
                <w:rFonts w:cs="Arial"/>
                <w:szCs w:val="18"/>
              </w:rPr>
              <w:t>Details on the proposed</w:t>
            </w:r>
            <w:r w:rsidRPr="005747BA">
              <w:rPr>
                <w:rFonts w:cs="Arial"/>
                <w:spacing w:val="-5"/>
                <w:szCs w:val="18"/>
              </w:rPr>
              <w:t xml:space="preserve"> </w:t>
            </w:r>
            <w:r w:rsidRPr="005747BA">
              <w:rPr>
                <w:rFonts w:cs="Arial"/>
                <w:szCs w:val="18"/>
              </w:rPr>
              <w:t>geotextile.</w:t>
            </w:r>
          </w:p>
        </w:tc>
        <w:tc>
          <w:tcPr>
            <w:tcW w:w="5850" w:type="dxa"/>
          </w:tcPr>
          <w:p w14:paraId="25CC484B" w14:textId="0E07AC92" w:rsidR="005747BA" w:rsidRPr="005747BA" w:rsidRDefault="004C3EC2" w:rsidP="005747BA">
            <w:pPr>
              <w:pStyle w:val="TableParagraph"/>
              <w:spacing w:line="265" w:lineRule="exact"/>
              <w:rPr>
                <w:rFonts w:ascii="Arial" w:hAnsi="Arial" w:cs="Arial"/>
                <w:sz w:val="18"/>
                <w:szCs w:val="18"/>
              </w:rPr>
            </w:pPr>
            <w:r w:rsidRPr="005747BA">
              <w:rPr>
                <w:rFonts w:ascii="Arial" w:hAnsi="Arial" w:cs="Arial"/>
                <w:sz w:val="18"/>
                <w:szCs w:val="18"/>
              </w:rPr>
              <w:t>Technical Specifications Section 33 47 14 Geomembranes, Clause</w:t>
            </w:r>
            <w:r w:rsidR="005747BA" w:rsidRPr="005747BA">
              <w:rPr>
                <w:rFonts w:ascii="Arial" w:hAnsi="Arial" w:cs="Arial"/>
                <w:sz w:val="18"/>
                <w:szCs w:val="18"/>
              </w:rPr>
              <w:t xml:space="preserve"> </w:t>
            </w:r>
            <w:r w:rsidRPr="005747BA">
              <w:rPr>
                <w:rFonts w:ascii="Arial" w:hAnsi="Arial" w:cs="Arial"/>
                <w:sz w:val="18"/>
                <w:szCs w:val="18"/>
              </w:rPr>
              <w:t>3.4 requires the Contractor to prepare and submit a thermal compensation plan. Technical Specifications Section 31 32 21 provides minimum requirement details for proposed geotextiles</w:t>
            </w:r>
            <w:r w:rsidR="005747BA" w:rsidRPr="005747BA">
              <w:rPr>
                <w:rFonts w:ascii="Arial" w:hAnsi="Arial" w:cs="Arial"/>
                <w:sz w:val="18"/>
                <w:szCs w:val="18"/>
              </w:rPr>
              <w:t xml:space="preserve"> </w:t>
            </w:r>
            <w:r w:rsidRPr="005747BA">
              <w:rPr>
                <w:rFonts w:ascii="Arial" w:hAnsi="Arial" w:cs="Arial"/>
                <w:sz w:val="18"/>
                <w:szCs w:val="18"/>
              </w:rPr>
              <w:t>Type A, Type B, and Type C.</w:t>
            </w:r>
          </w:p>
        </w:tc>
        <w:tc>
          <w:tcPr>
            <w:tcW w:w="4225" w:type="dxa"/>
          </w:tcPr>
          <w:p w14:paraId="28FE2529" w14:textId="5E9DB30F" w:rsidR="004C3EC2" w:rsidRPr="002A0D45" w:rsidRDefault="002A0D45" w:rsidP="002A0D45">
            <w:pPr>
              <w:pStyle w:val="TtCanadaNormal"/>
              <w:rPr>
                <w:rFonts w:cs="Arial"/>
                <w:sz w:val="18"/>
                <w:szCs w:val="18"/>
                <w:lang w:val="en-US"/>
              </w:rPr>
            </w:pPr>
            <w:r w:rsidRPr="002A0D45">
              <w:rPr>
                <w:rFonts w:cs="Arial"/>
                <w:sz w:val="18"/>
                <w:szCs w:val="18"/>
                <w:lang w:val="en-US"/>
              </w:rPr>
              <w:t xml:space="preserve">The Technical Specifications referred to in the response are not available for review. The response for thermal slack is satisfactory, but without the specifications, the department cannot comment on the geotextile. The department recommends that the thermal compensation plan be submitted for approval prior to construction. </w:t>
            </w:r>
          </w:p>
        </w:tc>
      </w:tr>
      <w:tr w:rsidR="004C3EC2" w:rsidRPr="005747BA" w14:paraId="1D17D5EE" w14:textId="77777777" w:rsidTr="00916F4D">
        <w:tc>
          <w:tcPr>
            <w:tcW w:w="1147" w:type="dxa"/>
          </w:tcPr>
          <w:p w14:paraId="2E4634FB" w14:textId="13F28DCE" w:rsidR="004C3EC2" w:rsidRPr="005747BA" w:rsidRDefault="004C3EC2" w:rsidP="004C3EC2">
            <w:pPr>
              <w:pStyle w:val="TtCanadaNormal"/>
              <w:jc w:val="left"/>
              <w:rPr>
                <w:rFonts w:cs="Arial"/>
                <w:sz w:val="18"/>
                <w:szCs w:val="18"/>
              </w:rPr>
            </w:pPr>
            <w:r w:rsidRPr="005747BA">
              <w:rPr>
                <w:rFonts w:cs="Arial"/>
                <w:sz w:val="18"/>
                <w:szCs w:val="18"/>
              </w:rPr>
              <w:t>38</w:t>
            </w:r>
          </w:p>
        </w:tc>
        <w:tc>
          <w:tcPr>
            <w:tcW w:w="2358" w:type="dxa"/>
          </w:tcPr>
          <w:p w14:paraId="5B36CF22" w14:textId="77777777" w:rsidR="004C3EC2" w:rsidRPr="005747BA" w:rsidRDefault="004C3EC2" w:rsidP="004C3EC2">
            <w:pPr>
              <w:pStyle w:val="TableParagraph"/>
              <w:spacing w:line="265" w:lineRule="exact"/>
              <w:rPr>
                <w:rFonts w:ascii="Arial" w:hAnsi="Arial" w:cs="Arial"/>
                <w:sz w:val="18"/>
                <w:szCs w:val="18"/>
              </w:rPr>
            </w:pPr>
            <w:r w:rsidRPr="005747BA">
              <w:rPr>
                <w:rFonts w:ascii="Arial" w:hAnsi="Arial" w:cs="Arial"/>
                <w:sz w:val="18"/>
                <w:szCs w:val="18"/>
              </w:rPr>
              <w:t>Landfill leachate collection, Design</w:t>
            </w:r>
          </w:p>
          <w:p w14:paraId="566B40DF" w14:textId="60B52723" w:rsidR="004C3EC2" w:rsidRPr="005747BA" w:rsidRDefault="004C3EC2" w:rsidP="004C3EC2">
            <w:pPr>
              <w:pStyle w:val="TtCanadaNormal"/>
              <w:jc w:val="left"/>
              <w:rPr>
                <w:rFonts w:cs="Arial"/>
                <w:sz w:val="18"/>
                <w:szCs w:val="18"/>
              </w:rPr>
            </w:pPr>
            <w:r w:rsidRPr="005747BA">
              <w:rPr>
                <w:rFonts w:cs="Arial"/>
                <w:sz w:val="18"/>
                <w:szCs w:val="18"/>
              </w:rPr>
              <w:t>Drawings (90%)</w:t>
            </w:r>
          </w:p>
        </w:tc>
        <w:tc>
          <w:tcPr>
            <w:tcW w:w="1620" w:type="dxa"/>
          </w:tcPr>
          <w:p w14:paraId="6BA493FC" w14:textId="20AB571D"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23CE16BF" w14:textId="6839AE80" w:rsidR="004C3EC2" w:rsidRPr="005747BA" w:rsidRDefault="004C3EC2" w:rsidP="004C3EC2">
            <w:pPr>
              <w:pStyle w:val="TtCanadaNormal"/>
              <w:jc w:val="left"/>
              <w:rPr>
                <w:rFonts w:cs="Arial"/>
                <w:sz w:val="18"/>
                <w:szCs w:val="18"/>
              </w:rPr>
            </w:pPr>
            <w:r w:rsidRPr="005747BA">
              <w:rPr>
                <w:rFonts w:cs="Arial"/>
                <w:sz w:val="18"/>
                <w:szCs w:val="18"/>
              </w:rPr>
              <w:t>4.4</w:t>
            </w:r>
          </w:p>
        </w:tc>
        <w:tc>
          <w:tcPr>
            <w:tcW w:w="5310" w:type="dxa"/>
          </w:tcPr>
          <w:p w14:paraId="344B5BF4" w14:textId="3FEEC837" w:rsidR="004C3EC2" w:rsidRPr="005747BA" w:rsidRDefault="004C3EC2" w:rsidP="005747BA">
            <w:pPr>
              <w:pStyle w:val="TableParagraph"/>
              <w:spacing w:line="265" w:lineRule="exact"/>
              <w:rPr>
                <w:rFonts w:ascii="Arial" w:hAnsi="Arial" w:cs="Arial"/>
                <w:sz w:val="18"/>
                <w:szCs w:val="18"/>
              </w:rPr>
            </w:pPr>
            <w:r w:rsidRPr="005747BA">
              <w:rPr>
                <w:rFonts w:ascii="Arial" w:hAnsi="Arial" w:cs="Arial"/>
                <w:sz w:val="18"/>
                <w:szCs w:val="18"/>
              </w:rPr>
              <w:t>CIRNAC recommends the applicant provide clarification in design intent for Cell 10 leachate</w:t>
            </w:r>
            <w:r w:rsidR="005747BA" w:rsidRPr="005747BA">
              <w:rPr>
                <w:rFonts w:ascii="Arial" w:hAnsi="Arial" w:cs="Arial"/>
                <w:sz w:val="18"/>
                <w:szCs w:val="18"/>
              </w:rPr>
              <w:t xml:space="preserve"> </w:t>
            </w:r>
            <w:r w:rsidRPr="005747BA">
              <w:rPr>
                <w:rFonts w:ascii="Arial" w:hAnsi="Arial" w:cs="Arial"/>
                <w:sz w:val="18"/>
                <w:szCs w:val="18"/>
              </w:rPr>
              <w:t>collection to ensure all leachate from Cells 10, 11 and 12 can be removed.</w:t>
            </w:r>
          </w:p>
        </w:tc>
        <w:tc>
          <w:tcPr>
            <w:tcW w:w="5850" w:type="dxa"/>
          </w:tcPr>
          <w:p w14:paraId="4A136CD1" w14:textId="7F102AEF" w:rsidR="004C3EC2" w:rsidRPr="005747BA" w:rsidRDefault="004C3EC2" w:rsidP="004C3EC2">
            <w:pPr>
              <w:pStyle w:val="TtCanadaNormal"/>
              <w:jc w:val="left"/>
              <w:rPr>
                <w:rFonts w:cs="Arial"/>
                <w:sz w:val="18"/>
                <w:szCs w:val="18"/>
              </w:rPr>
            </w:pPr>
            <w:r w:rsidRPr="005747BA">
              <w:rPr>
                <w:rFonts w:cs="Arial"/>
                <w:sz w:val="18"/>
                <w:szCs w:val="18"/>
              </w:rPr>
              <w:t>Grades have been reviewed.</w:t>
            </w:r>
          </w:p>
        </w:tc>
        <w:tc>
          <w:tcPr>
            <w:tcW w:w="4225" w:type="dxa"/>
          </w:tcPr>
          <w:p w14:paraId="0026D273" w14:textId="4048DB33" w:rsidR="002A0D45" w:rsidRDefault="002A0D45" w:rsidP="00F95BC8">
            <w:pPr>
              <w:pStyle w:val="TtCanadaNormal"/>
              <w:jc w:val="left"/>
              <w:rPr>
                <w:rFonts w:cs="Arial"/>
                <w:sz w:val="18"/>
                <w:szCs w:val="18"/>
              </w:rPr>
            </w:pPr>
            <w:r w:rsidRPr="002A0D45">
              <w:rPr>
                <w:rFonts w:cs="Arial"/>
                <w:sz w:val="18"/>
                <w:szCs w:val="18"/>
              </w:rPr>
              <w:t xml:space="preserve">The grades been reviewed. </w:t>
            </w:r>
            <w:r w:rsidRPr="002A0D45">
              <w:rPr>
                <w:rFonts w:cs="Arial"/>
                <w:b/>
                <w:sz w:val="18"/>
                <w:szCs w:val="18"/>
              </w:rPr>
              <w:t>Have they been revised</w:t>
            </w:r>
            <w:r w:rsidRPr="0029145F">
              <w:rPr>
                <w:rFonts w:cs="Arial"/>
                <w:b/>
                <w:sz w:val="18"/>
                <w:szCs w:val="18"/>
              </w:rPr>
              <w:t xml:space="preserve">? </w:t>
            </w:r>
            <w:r w:rsidR="0029145F" w:rsidRPr="0029145F">
              <w:rPr>
                <w:rFonts w:cs="Arial"/>
                <w:b/>
                <w:sz w:val="18"/>
                <w:szCs w:val="18"/>
              </w:rPr>
              <w:t>If so, how?</w:t>
            </w:r>
          </w:p>
          <w:p w14:paraId="66426B36" w14:textId="6C6448E9" w:rsidR="004C3EC2" w:rsidRPr="002A0D45" w:rsidRDefault="002A0D45" w:rsidP="00F95BC8">
            <w:pPr>
              <w:pStyle w:val="TtCanadaNormal"/>
              <w:jc w:val="left"/>
              <w:rPr>
                <w:rFonts w:cs="Arial"/>
                <w:sz w:val="18"/>
                <w:szCs w:val="18"/>
              </w:rPr>
            </w:pPr>
            <w:r>
              <w:rPr>
                <w:rFonts w:cs="Arial"/>
                <w:sz w:val="18"/>
                <w:szCs w:val="18"/>
              </w:rPr>
              <w:t xml:space="preserve">CIRNAC to confirm this is included in 100% drawings – request timeline for submission. </w:t>
            </w:r>
          </w:p>
        </w:tc>
      </w:tr>
      <w:tr w:rsidR="004C3EC2" w:rsidRPr="005747BA" w14:paraId="68121D52" w14:textId="77777777" w:rsidTr="00916F4D">
        <w:tc>
          <w:tcPr>
            <w:tcW w:w="1147" w:type="dxa"/>
          </w:tcPr>
          <w:p w14:paraId="3676C0BC" w14:textId="2A4BFE0C" w:rsidR="004C3EC2" w:rsidRPr="005747BA" w:rsidRDefault="004C3EC2" w:rsidP="004C3EC2">
            <w:pPr>
              <w:pStyle w:val="TtCanadaNormal"/>
              <w:jc w:val="left"/>
              <w:rPr>
                <w:rFonts w:cs="Arial"/>
                <w:sz w:val="18"/>
                <w:szCs w:val="18"/>
              </w:rPr>
            </w:pPr>
            <w:r w:rsidRPr="005747BA">
              <w:rPr>
                <w:rFonts w:cs="Arial"/>
                <w:sz w:val="18"/>
                <w:szCs w:val="18"/>
              </w:rPr>
              <w:t>39</w:t>
            </w:r>
          </w:p>
        </w:tc>
        <w:tc>
          <w:tcPr>
            <w:tcW w:w="2358" w:type="dxa"/>
          </w:tcPr>
          <w:p w14:paraId="04CCCBC2" w14:textId="11B80F53" w:rsidR="004C3EC2" w:rsidRPr="005747BA" w:rsidRDefault="004C3EC2" w:rsidP="005747BA">
            <w:pPr>
              <w:pStyle w:val="TableParagraph"/>
              <w:spacing w:line="265" w:lineRule="exact"/>
              <w:rPr>
                <w:rFonts w:ascii="Arial" w:hAnsi="Arial" w:cs="Arial"/>
                <w:sz w:val="18"/>
                <w:szCs w:val="18"/>
              </w:rPr>
            </w:pPr>
            <w:r w:rsidRPr="005747BA">
              <w:rPr>
                <w:rFonts w:ascii="Arial" w:hAnsi="Arial" w:cs="Arial"/>
                <w:sz w:val="18"/>
                <w:szCs w:val="18"/>
              </w:rPr>
              <w:t>Surface water management at</w:t>
            </w:r>
            <w:r w:rsidR="005747BA">
              <w:rPr>
                <w:rFonts w:ascii="Arial" w:hAnsi="Arial" w:cs="Arial"/>
                <w:sz w:val="18"/>
                <w:szCs w:val="18"/>
              </w:rPr>
              <w:t xml:space="preserve"> </w:t>
            </w:r>
            <w:r w:rsidRPr="005747BA">
              <w:rPr>
                <w:rFonts w:ascii="Arial" w:hAnsi="Arial" w:cs="Arial"/>
                <w:sz w:val="18"/>
                <w:szCs w:val="18"/>
              </w:rPr>
              <w:t>landfill, Design Drawings (90%)</w:t>
            </w:r>
          </w:p>
        </w:tc>
        <w:tc>
          <w:tcPr>
            <w:tcW w:w="1620" w:type="dxa"/>
          </w:tcPr>
          <w:p w14:paraId="3FB194B0" w14:textId="6E1AC3DA"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1AA1FB28" w14:textId="13D86960" w:rsidR="004C3EC2" w:rsidRPr="005747BA" w:rsidRDefault="004C3EC2" w:rsidP="004C3EC2">
            <w:pPr>
              <w:pStyle w:val="TtCanadaNormal"/>
              <w:jc w:val="left"/>
              <w:rPr>
                <w:rFonts w:cs="Arial"/>
                <w:sz w:val="18"/>
                <w:szCs w:val="18"/>
              </w:rPr>
            </w:pPr>
            <w:r w:rsidRPr="005747BA">
              <w:rPr>
                <w:rFonts w:cs="Arial"/>
                <w:sz w:val="18"/>
                <w:szCs w:val="18"/>
              </w:rPr>
              <w:t>5.1</w:t>
            </w:r>
          </w:p>
        </w:tc>
        <w:tc>
          <w:tcPr>
            <w:tcW w:w="5310" w:type="dxa"/>
          </w:tcPr>
          <w:p w14:paraId="532CF17E" w14:textId="39440DDF" w:rsidR="004C3EC2" w:rsidRPr="005747BA" w:rsidRDefault="004C3EC2" w:rsidP="005747BA">
            <w:pPr>
              <w:pStyle w:val="TableParagraph"/>
              <w:spacing w:line="265" w:lineRule="exact"/>
              <w:rPr>
                <w:rFonts w:ascii="Arial" w:hAnsi="Arial" w:cs="Arial"/>
                <w:sz w:val="18"/>
                <w:szCs w:val="18"/>
              </w:rPr>
            </w:pPr>
            <w:r w:rsidRPr="005747BA">
              <w:rPr>
                <w:rFonts w:ascii="Arial" w:hAnsi="Arial" w:cs="Arial"/>
                <w:sz w:val="18"/>
                <w:szCs w:val="18"/>
              </w:rPr>
              <w:t>CIRNAC recommends the applicant provide details on surface water ditching on north side</w:t>
            </w:r>
            <w:r w:rsidR="005747BA" w:rsidRPr="005747BA">
              <w:rPr>
                <w:rFonts w:ascii="Arial" w:hAnsi="Arial" w:cs="Arial"/>
                <w:sz w:val="18"/>
                <w:szCs w:val="18"/>
              </w:rPr>
              <w:t xml:space="preserve"> </w:t>
            </w:r>
            <w:r w:rsidRPr="005747BA">
              <w:rPr>
                <w:rFonts w:ascii="Arial" w:hAnsi="Arial" w:cs="Arial"/>
                <w:sz w:val="18"/>
                <w:szCs w:val="18"/>
              </w:rPr>
              <w:t>of Cell 1 to convey drainage around the bermed area.</w:t>
            </w:r>
          </w:p>
        </w:tc>
        <w:tc>
          <w:tcPr>
            <w:tcW w:w="5850" w:type="dxa"/>
          </w:tcPr>
          <w:p w14:paraId="7E393EF1" w14:textId="420F3DC2" w:rsidR="004C3EC2" w:rsidRPr="005747BA" w:rsidRDefault="004C3EC2" w:rsidP="004C3EC2">
            <w:pPr>
              <w:pStyle w:val="TtCanadaNormal"/>
              <w:jc w:val="left"/>
              <w:rPr>
                <w:rFonts w:cs="Arial"/>
                <w:sz w:val="18"/>
                <w:szCs w:val="18"/>
              </w:rPr>
            </w:pPr>
            <w:r w:rsidRPr="005747BA">
              <w:rPr>
                <w:rFonts w:cs="Arial"/>
                <w:sz w:val="18"/>
                <w:szCs w:val="18"/>
              </w:rPr>
              <w:t>A profile section of this ditch has been added to drawing C08.</w:t>
            </w:r>
          </w:p>
        </w:tc>
        <w:tc>
          <w:tcPr>
            <w:tcW w:w="4225" w:type="dxa"/>
          </w:tcPr>
          <w:p w14:paraId="7530B163" w14:textId="7D0B468A" w:rsidR="004C3EC2" w:rsidRPr="005747BA" w:rsidRDefault="00F95BC8" w:rsidP="004C3EC2">
            <w:pPr>
              <w:pStyle w:val="TtCanadaNormal"/>
              <w:jc w:val="left"/>
              <w:rPr>
                <w:rFonts w:cs="Arial"/>
                <w:sz w:val="18"/>
                <w:szCs w:val="18"/>
              </w:rPr>
            </w:pPr>
            <w:r>
              <w:rPr>
                <w:rFonts w:cs="Arial"/>
                <w:sz w:val="18"/>
                <w:szCs w:val="18"/>
              </w:rPr>
              <w:t>CIRNAC to confirm this is included in 100% drawings – request timeline for submission.</w:t>
            </w:r>
          </w:p>
        </w:tc>
      </w:tr>
      <w:tr w:rsidR="004C3EC2" w:rsidRPr="005747BA" w14:paraId="036C7392" w14:textId="77777777" w:rsidTr="00916F4D">
        <w:trPr>
          <w:trHeight w:val="2627"/>
        </w:trPr>
        <w:tc>
          <w:tcPr>
            <w:tcW w:w="1147" w:type="dxa"/>
          </w:tcPr>
          <w:p w14:paraId="19FBC475" w14:textId="5519220D" w:rsidR="004C3EC2" w:rsidRPr="005747BA" w:rsidRDefault="004C3EC2" w:rsidP="004C3EC2">
            <w:pPr>
              <w:pStyle w:val="TtCanadaNormal"/>
              <w:jc w:val="left"/>
              <w:rPr>
                <w:rFonts w:cs="Arial"/>
                <w:sz w:val="18"/>
                <w:szCs w:val="18"/>
              </w:rPr>
            </w:pPr>
            <w:r w:rsidRPr="005747BA">
              <w:rPr>
                <w:rFonts w:cs="Arial"/>
                <w:sz w:val="18"/>
                <w:szCs w:val="18"/>
              </w:rPr>
              <w:t>40</w:t>
            </w:r>
          </w:p>
        </w:tc>
        <w:tc>
          <w:tcPr>
            <w:tcW w:w="2358" w:type="dxa"/>
          </w:tcPr>
          <w:p w14:paraId="6AAC8508" w14:textId="60917D9C" w:rsidR="004C3EC2" w:rsidRPr="005747BA" w:rsidRDefault="004C3EC2" w:rsidP="004C3EC2">
            <w:pPr>
              <w:pStyle w:val="TtCanadaNormal"/>
              <w:jc w:val="left"/>
              <w:rPr>
                <w:rFonts w:cs="Arial"/>
                <w:sz w:val="18"/>
                <w:szCs w:val="18"/>
              </w:rPr>
            </w:pPr>
            <w:r w:rsidRPr="005747BA">
              <w:rPr>
                <w:rFonts w:cs="Arial"/>
                <w:sz w:val="18"/>
                <w:szCs w:val="18"/>
              </w:rPr>
              <w:t>Surface water management at landfill, Design Drawings (90%)</w:t>
            </w:r>
          </w:p>
        </w:tc>
        <w:tc>
          <w:tcPr>
            <w:tcW w:w="1620" w:type="dxa"/>
          </w:tcPr>
          <w:p w14:paraId="77787D83" w14:textId="58BCAF7D"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64740339" w14:textId="34589F22" w:rsidR="004C3EC2" w:rsidRPr="005747BA" w:rsidRDefault="004C3EC2" w:rsidP="004C3EC2">
            <w:pPr>
              <w:pStyle w:val="TtCanadaNormal"/>
              <w:jc w:val="left"/>
              <w:rPr>
                <w:rFonts w:cs="Arial"/>
                <w:sz w:val="18"/>
                <w:szCs w:val="18"/>
              </w:rPr>
            </w:pPr>
            <w:r w:rsidRPr="005747BA">
              <w:rPr>
                <w:rFonts w:cs="Arial"/>
                <w:sz w:val="18"/>
                <w:szCs w:val="18"/>
              </w:rPr>
              <w:t>5.2</w:t>
            </w:r>
          </w:p>
        </w:tc>
        <w:tc>
          <w:tcPr>
            <w:tcW w:w="5310" w:type="dxa"/>
          </w:tcPr>
          <w:p w14:paraId="51AC8CA1" w14:textId="41185A7D" w:rsidR="004C3EC2" w:rsidRPr="005747BA" w:rsidRDefault="004C3EC2" w:rsidP="005747BA">
            <w:pPr>
              <w:pStyle w:val="TableParagraph"/>
              <w:ind w:right="104"/>
              <w:rPr>
                <w:rFonts w:ascii="Arial" w:hAnsi="Arial" w:cs="Arial"/>
                <w:sz w:val="18"/>
                <w:szCs w:val="18"/>
              </w:rPr>
            </w:pPr>
            <w:r w:rsidRPr="005747BA">
              <w:rPr>
                <w:rFonts w:ascii="Arial" w:hAnsi="Arial" w:cs="Arial"/>
                <w:sz w:val="18"/>
                <w:szCs w:val="18"/>
              </w:rPr>
              <w:t>CIRNAC recommends the applicant provide information on the stormwater berm in Cell 1. Specifically, if the berm is temporary, information should be provided in the drawings on the design intent for removal of the berm. If the berm is permanent, then information should be</w:t>
            </w:r>
            <w:r w:rsidR="005747BA" w:rsidRPr="005747BA">
              <w:rPr>
                <w:rFonts w:ascii="Arial" w:hAnsi="Arial" w:cs="Arial"/>
                <w:sz w:val="18"/>
                <w:szCs w:val="18"/>
              </w:rPr>
              <w:t xml:space="preserve"> </w:t>
            </w:r>
            <w:r w:rsidRPr="005747BA">
              <w:rPr>
                <w:rFonts w:ascii="Arial" w:hAnsi="Arial" w:cs="Arial"/>
                <w:sz w:val="18"/>
                <w:szCs w:val="18"/>
              </w:rPr>
              <w:t>provided on how filling of bales should occur at the berm location.</w:t>
            </w:r>
          </w:p>
        </w:tc>
        <w:tc>
          <w:tcPr>
            <w:tcW w:w="5850" w:type="dxa"/>
          </w:tcPr>
          <w:p w14:paraId="639BDE0B" w14:textId="633FD002" w:rsidR="004C3EC2" w:rsidRPr="005747BA" w:rsidRDefault="004C3EC2" w:rsidP="004C3EC2">
            <w:pPr>
              <w:pStyle w:val="TtCanadaNormal"/>
              <w:jc w:val="left"/>
              <w:rPr>
                <w:rFonts w:cs="Arial"/>
                <w:sz w:val="18"/>
                <w:szCs w:val="18"/>
              </w:rPr>
            </w:pPr>
            <w:r w:rsidRPr="005747BA">
              <w:rPr>
                <w:rFonts w:cs="Arial"/>
                <w:sz w:val="18"/>
                <w:szCs w:val="18"/>
              </w:rPr>
              <w:t>A note has been added to the relevant drawings indicating the berm is temporary and to be removed by the Owner prior to waste being placed in that location.</w:t>
            </w:r>
          </w:p>
        </w:tc>
        <w:tc>
          <w:tcPr>
            <w:tcW w:w="4225" w:type="dxa"/>
          </w:tcPr>
          <w:p w14:paraId="6DA238DD" w14:textId="7947EB6C" w:rsidR="004C3EC2" w:rsidRPr="005747BA" w:rsidRDefault="00B5576C" w:rsidP="004C3EC2">
            <w:pPr>
              <w:pStyle w:val="TtCanadaNormal"/>
              <w:jc w:val="left"/>
              <w:rPr>
                <w:rFonts w:cs="Arial"/>
                <w:sz w:val="18"/>
                <w:szCs w:val="18"/>
              </w:rPr>
            </w:pPr>
            <w:r>
              <w:rPr>
                <w:rFonts w:cs="Arial"/>
                <w:sz w:val="18"/>
                <w:szCs w:val="18"/>
              </w:rPr>
              <w:t>OK – Resolved.</w:t>
            </w:r>
          </w:p>
        </w:tc>
      </w:tr>
      <w:tr w:rsidR="004C3EC2" w:rsidRPr="005747BA" w14:paraId="485544BC" w14:textId="77777777" w:rsidTr="00916F4D">
        <w:tc>
          <w:tcPr>
            <w:tcW w:w="1147" w:type="dxa"/>
          </w:tcPr>
          <w:p w14:paraId="729A501F" w14:textId="6E7B4A0C" w:rsidR="004C3EC2" w:rsidRPr="005747BA" w:rsidRDefault="004C3EC2" w:rsidP="004C3EC2">
            <w:pPr>
              <w:pStyle w:val="TtCanadaNormal"/>
              <w:jc w:val="left"/>
              <w:rPr>
                <w:rFonts w:cs="Arial"/>
                <w:sz w:val="18"/>
                <w:szCs w:val="18"/>
              </w:rPr>
            </w:pPr>
            <w:r w:rsidRPr="005747BA">
              <w:rPr>
                <w:rFonts w:cs="Arial"/>
                <w:sz w:val="18"/>
                <w:szCs w:val="18"/>
              </w:rPr>
              <w:t>41</w:t>
            </w:r>
          </w:p>
        </w:tc>
        <w:tc>
          <w:tcPr>
            <w:tcW w:w="2358" w:type="dxa"/>
          </w:tcPr>
          <w:p w14:paraId="2500BC49" w14:textId="1BF77EF6" w:rsidR="004C3EC2" w:rsidRPr="005747BA" w:rsidRDefault="004C3EC2" w:rsidP="004C3EC2">
            <w:pPr>
              <w:pStyle w:val="TtCanadaNormal"/>
              <w:jc w:val="left"/>
              <w:rPr>
                <w:rFonts w:cs="Arial"/>
                <w:sz w:val="18"/>
                <w:szCs w:val="18"/>
              </w:rPr>
            </w:pPr>
            <w:r w:rsidRPr="005747BA">
              <w:rPr>
                <w:rFonts w:cs="Arial"/>
                <w:sz w:val="18"/>
                <w:szCs w:val="18"/>
              </w:rPr>
              <w:t>Surface water management at landfill, Design Drawings (90%)</w:t>
            </w:r>
          </w:p>
        </w:tc>
        <w:tc>
          <w:tcPr>
            <w:tcW w:w="1620" w:type="dxa"/>
          </w:tcPr>
          <w:p w14:paraId="2843FC49" w14:textId="0BBF68C7"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53324619" w14:textId="1810E42B" w:rsidR="004C3EC2" w:rsidRPr="005747BA" w:rsidRDefault="004C3EC2" w:rsidP="004C3EC2">
            <w:pPr>
              <w:pStyle w:val="TtCanadaNormal"/>
              <w:jc w:val="left"/>
              <w:rPr>
                <w:rFonts w:cs="Arial"/>
                <w:sz w:val="18"/>
                <w:szCs w:val="18"/>
              </w:rPr>
            </w:pPr>
            <w:r w:rsidRPr="005747BA">
              <w:rPr>
                <w:rFonts w:cs="Arial"/>
                <w:sz w:val="18"/>
                <w:szCs w:val="18"/>
              </w:rPr>
              <w:t>5.3</w:t>
            </w:r>
          </w:p>
        </w:tc>
        <w:tc>
          <w:tcPr>
            <w:tcW w:w="5310" w:type="dxa"/>
          </w:tcPr>
          <w:p w14:paraId="5B0E0EF9" w14:textId="77777777" w:rsidR="004C3EC2" w:rsidRPr="005747BA" w:rsidRDefault="004C3EC2" w:rsidP="004C3EC2">
            <w:pPr>
              <w:pStyle w:val="TableParagraph"/>
              <w:ind w:right="217"/>
              <w:rPr>
                <w:rFonts w:ascii="Arial" w:hAnsi="Arial" w:cs="Arial"/>
                <w:sz w:val="18"/>
                <w:szCs w:val="18"/>
              </w:rPr>
            </w:pPr>
            <w:r w:rsidRPr="005747BA">
              <w:rPr>
                <w:rFonts w:ascii="Arial" w:hAnsi="Arial" w:cs="Arial"/>
                <w:sz w:val="18"/>
                <w:szCs w:val="18"/>
              </w:rPr>
              <w:t>CIRNAC recommends the applicant provide rationale for why erosion control features were not deemed necessary in the following areas:</w:t>
            </w:r>
          </w:p>
          <w:p w14:paraId="45615FFE" w14:textId="5E54356B" w:rsidR="004C3EC2" w:rsidRPr="005747BA" w:rsidRDefault="004C3EC2" w:rsidP="005747BA">
            <w:pPr>
              <w:pStyle w:val="TtCanadaTableBullets"/>
              <w:rPr>
                <w:rFonts w:cs="Arial"/>
                <w:szCs w:val="18"/>
              </w:rPr>
            </w:pPr>
            <w:r w:rsidRPr="005747BA">
              <w:rPr>
                <w:rFonts w:cs="Arial"/>
                <w:szCs w:val="18"/>
              </w:rPr>
              <w:t>Sediment traps along west side of west access road and along south side of south access road;</w:t>
            </w:r>
            <w:r w:rsidRPr="005747BA">
              <w:rPr>
                <w:rFonts w:cs="Arial"/>
                <w:spacing w:val="-1"/>
                <w:szCs w:val="18"/>
              </w:rPr>
              <w:t xml:space="preserve"> </w:t>
            </w:r>
            <w:r w:rsidRPr="005747BA">
              <w:rPr>
                <w:rFonts w:cs="Arial"/>
                <w:szCs w:val="18"/>
              </w:rPr>
              <w:t>and</w:t>
            </w:r>
          </w:p>
          <w:p w14:paraId="4AB81528" w14:textId="43AC5E94" w:rsidR="004C3EC2" w:rsidRPr="005747BA" w:rsidRDefault="004C3EC2" w:rsidP="005747BA">
            <w:pPr>
              <w:pStyle w:val="TtCanadaTableBullets"/>
              <w:rPr>
                <w:rFonts w:cs="Arial"/>
                <w:szCs w:val="18"/>
              </w:rPr>
            </w:pPr>
            <w:r w:rsidRPr="005747BA">
              <w:rPr>
                <w:rFonts w:cs="Arial"/>
                <w:szCs w:val="18"/>
              </w:rPr>
              <w:t>Fibre rolls and silt fence on both sides of Leachate lagoon</w:t>
            </w:r>
            <w:r w:rsidRPr="005747BA">
              <w:rPr>
                <w:rFonts w:cs="Arial"/>
                <w:spacing w:val="-16"/>
                <w:szCs w:val="18"/>
              </w:rPr>
              <w:t xml:space="preserve"> </w:t>
            </w:r>
            <w:r w:rsidRPr="005747BA">
              <w:rPr>
                <w:rFonts w:cs="Arial"/>
                <w:szCs w:val="18"/>
              </w:rPr>
              <w:t>road.</w:t>
            </w:r>
          </w:p>
        </w:tc>
        <w:tc>
          <w:tcPr>
            <w:tcW w:w="5850" w:type="dxa"/>
          </w:tcPr>
          <w:p w14:paraId="131084D6" w14:textId="46B51C4C" w:rsidR="004C3EC2" w:rsidRPr="005747BA" w:rsidRDefault="004C3EC2" w:rsidP="004C3EC2">
            <w:pPr>
              <w:pStyle w:val="TtCanadaNormal"/>
              <w:jc w:val="left"/>
              <w:rPr>
                <w:rFonts w:cs="Arial"/>
                <w:sz w:val="18"/>
                <w:szCs w:val="18"/>
              </w:rPr>
            </w:pPr>
            <w:r w:rsidRPr="005747BA">
              <w:rPr>
                <w:rFonts w:cs="Arial"/>
                <w:sz w:val="18"/>
                <w:szCs w:val="18"/>
              </w:rPr>
              <w:t>On the west side of the west road the grade slopes to the west, and the northern most sediment trap on the east side would capture that flow. The area to the south of the south road is higher than the ground to the north. Two sediment traps will be added to the south side of the road.</w:t>
            </w:r>
          </w:p>
        </w:tc>
        <w:tc>
          <w:tcPr>
            <w:tcW w:w="4225" w:type="dxa"/>
          </w:tcPr>
          <w:p w14:paraId="13DEC2DB" w14:textId="76ADF48B" w:rsidR="00E201A9" w:rsidRDefault="00E201A9" w:rsidP="004C3EC2">
            <w:pPr>
              <w:pStyle w:val="TtCanadaNormal"/>
              <w:jc w:val="left"/>
              <w:rPr>
                <w:rFonts w:cs="Arial"/>
                <w:sz w:val="18"/>
                <w:szCs w:val="18"/>
              </w:rPr>
            </w:pPr>
            <w:r w:rsidRPr="00E201A9">
              <w:rPr>
                <w:rFonts w:cs="Arial"/>
                <w:sz w:val="18"/>
                <w:szCs w:val="18"/>
              </w:rPr>
              <w:t xml:space="preserve">The applicant provided sufficient rationale regarding the sediment traps. </w:t>
            </w:r>
            <w:r>
              <w:rPr>
                <w:rFonts w:cs="Arial"/>
                <w:sz w:val="18"/>
                <w:szCs w:val="18"/>
              </w:rPr>
              <w:t>Please clarify:</w:t>
            </w:r>
          </w:p>
          <w:p w14:paraId="57333ED4" w14:textId="26C1A477" w:rsidR="00E201A9" w:rsidRDefault="00E201A9" w:rsidP="004C3EC2">
            <w:pPr>
              <w:pStyle w:val="TtCanadaNormal"/>
              <w:jc w:val="left"/>
              <w:rPr>
                <w:rFonts w:cs="Arial"/>
                <w:b/>
                <w:sz w:val="18"/>
                <w:szCs w:val="18"/>
              </w:rPr>
            </w:pPr>
            <w:r>
              <w:rPr>
                <w:rFonts w:cs="Arial"/>
                <w:b/>
                <w:sz w:val="18"/>
                <w:szCs w:val="18"/>
              </w:rPr>
              <w:t>R</w:t>
            </w:r>
            <w:r w:rsidRPr="00E201A9">
              <w:rPr>
                <w:rFonts w:cs="Arial"/>
                <w:b/>
                <w:sz w:val="18"/>
                <w:szCs w:val="18"/>
              </w:rPr>
              <w:t>ationale for why erosion control feature</w:t>
            </w:r>
            <w:r>
              <w:rPr>
                <w:rFonts w:cs="Arial"/>
                <w:b/>
                <w:sz w:val="18"/>
                <w:szCs w:val="18"/>
              </w:rPr>
              <w:t xml:space="preserve">s were not deemed necessary in </w:t>
            </w:r>
            <w:r w:rsidRPr="00E201A9">
              <w:rPr>
                <w:rFonts w:cs="Arial"/>
                <w:b/>
                <w:sz w:val="18"/>
                <w:szCs w:val="18"/>
              </w:rPr>
              <w:t>the fibre rolls and silt fence on both sides of Leachate lagoon road</w:t>
            </w:r>
            <w:r>
              <w:rPr>
                <w:rFonts w:cs="Arial"/>
                <w:b/>
                <w:sz w:val="18"/>
                <w:szCs w:val="18"/>
              </w:rPr>
              <w:t>.</w:t>
            </w:r>
          </w:p>
          <w:p w14:paraId="7BC4CF65" w14:textId="6E987635" w:rsidR="004C3EC2" w:rsidRPr="00E201A9" w:rsidRDefault="00E201A9" w:rsidP="004C3EC2">
            <w:pPr>
              <w:pStyle w:val="TtCanadaNormal"/>
              <w:jc w:val="left"/>
              <w:rPr>
                <w:rFonts w:cs="Arial"/>
                <w:b/>
                <w:sz w:val="18"/>
                <w:szCs w:val="18"/>
              </w:rPr>
            </w:pPr>
            <w:r w:rsidRPr="00E201A9">
              <w:rPr>
                <w:rFonts w:cs="Arial"/>
                <w:b/>
                <w:sz w:val="18"/>
                <w:szCs w:val="18"/>
              </w:rPr>
              <w:t>Whether flow from west ditch on west access road is designed to flow into northernmost sediment trap.</w:t>
            </w:r>
          </w:p>
        </w:tc>
      </w:tr>
      <w:tr w:rsidR="004C3EC2" w:rsidRPr="005747BA" w14:paraId="4ED1CB96" w14:textId="77777777" w:rsidTr="00916F4D">
        <w:tc>
          <w:tcPr>
            <w:tcW w:w="1147" w:type="dxa"/>
          </w:tcPr>
          <w:p w14:paraId="0A3AC1A2" w14:textId="243CD8CA" w:rsidR="004C3EC2" w:rsidRPr="005747BA" w:rsidRDefault="004C3EC2" w:rsidP="004C3EC2">
            <w:pPr>
              <w:pStyle w:val="TtCanadaNormal"/>
              <w:jc w:val="left"/>
              <w:rPr>
                <w:rFonts w:cs="Arial"/>
                <w:sz w:val="18"/>
                <w:szCs w:val="18"/>
              </w:rPr>
            </w:pPr>
            <w:r w:rsidRPr="005747BA">
              <w:rPr>
                <w:rFonts w:cs="Arial"/>
                <w:sz w:val="18"/>
                <w:szCs w:val="18"/>
              </w:rPr>
              <w:t>42</w:t>
            </w:r>
          </w:p>
        </w:tc>
        <w:tc>
          <w:tcPr>
            <w:tcW w:w="2358" w:type="dxa"/>
          </w:tcPr>
          <w:p w14:paraId="0B231575" w14:textId="6E6008B3" w:rsidR="004C3EC2" w:rsidRPr="005747BA" w:rsidRDefault="004C3EC2" w:rsidP="004C3EC2">
            <w:pPr>
              <w:pStyle w:val="TtCanadaNormal"/>
              <w:jc w:val="left"/>
              <w:rPr>
                <w:rFonts w:cs="Arial"/>
                <w:sz w:val="18"/>
                <w:szCs w:val="18"/>
              </w:rPr>
            </w:pPr>
            <w:r w:rsidRPr="005747BA">
              <w:rPr>
                <w:rFonts w:cs="Arial"/>
                <w:sz w:val="18"/>
                <w:szCs w:val="18"/>
              </w:rPr>
              <w:t xml:space="preserve">Fencing, Design Drawings </w:t>
            </w:r>
            <w:r w:rsidRPr="005747BA">
              <w:rPr>
                <w:rFonts w:cs="Arial"/>
                <w:sz w:val="18"/>
                <w:szCs w:val="18"/>
              </w:rPr>
              <w:lastRenderedPageBreak/>
              <w:t>(90%)</w:t>
            </w:r>
          </w:p>
        </w:tc>
        <w:tc>
          <w:tcPr>
            <w:tcW w:w="1620" w:type="dxa"/>
          </w:tcPr>
          <w:p w14:paraId="5BFAE66B" w14:textId="193FFF7D" w:rsidR="004C3EC2" w:rsidRPr="005747BA" w:rsidRDefault="004C3EC2" w:rsidP="004C3EC2">
            <w:pPr>
              <w:pStyle w:val="TtCanadaNormal"/>
              <w:jc w:val="left"/>
              <w:rPr>
                <w:rFonts w:cs="Arial"/>
                <w:sz w:val="18"/>
                <w:szCs w:val="18"/>
              </w:rPr>
            </w:pPr>
            <w:r w:rsidRPr="005747BA">
              <w:rPr>
                <w:rFonts w:cs="Arial"/>
                <w:sz w:val="18"/>
                <w:szCs w:val="18"/>
              </w:rPr>
              <w:lastRenderedPageBreak/>
              <w:t>CIRNAC</w:t>
            </w:r>
          </w:p>
        </w:tc>
        <w:tc>
          <w:tcPr>
            <w:tcW w:w="1800" w:type="dxa"/>
          </w:tcPr>
          <w:p w14:paraId="43668A8F" w14:textId="66169D9F" w:rsidR="004C3EC2" w:rsidRPr="005747BA" w:rsidRDefault="004C3EC2" w:rsidP="004C3EC2">
            <w:pPr>
              <w:pStyle w:val="TtCanadaNormal"/>
              <w:jc w:val="left"/>
              <w:rPr>
                <w:rFonts w:cs="Arial"/>
                <w:sz w:val="18"/>
                <w:szCs w:val="18"/>
              </w:rPr>
            </w:pPr>
            <w:r w:rsidRPr="005747BA">
              <w:rPr>
                <w:rFonts w:cs="Arial"/>
                <w:sz w:val="18"/>
                <w:szCs w:val="18"/>
              </w:rPr>
              <w:t>6</w:t>
            </w:r>
          </w:p>
        </w:tc>
        <w:tc>
          <w:tcPr>
            <w:tcW w:w="5310" w:type="dxa"/>
          </w:tcPr>
          <w:p w14:paraId="4FDE7B2C" w14:textId="0CA9D27A" w:rsidR="004C3EC2" w:rsidRPr="005747BA" w:rsidRDefault="004C3EC2" w:rsidP="004C3EC2">
            <w:pPr>
              <w:pStyle w:val="TtCanadaNormal"/>
              <w:jc w:val="left"/>
              <w:rPr>
                <w:rFonts w:cs="Arial"/>
                <w:sz w:val="18"/>
                <w:szCs w:val="18"/>
              </w:rPr>
            </w:pPr>
            <w:r w:rsidRPr="005747BA">
              <w:rPr>
                <w:rFonts w:cs="Arial"/>
                <w:sz w:val="18"/>
                <w:szCs w:val="18"/>
              </w:rPr>
              <w:t xml:space="preserve">CIRNAC recommends the applicant provide clarification on where fencing and gates are to be installed and, if no fencing is </w:t>
            </w:r>
            <w:r w:rsidRPr="005747BA">
              <w:rPr>
                <w:rFonts w:cs="Arial"/>
                <w:sz w:val="18"/>
                <w:szCs w:val="18"/>
              </w:rPr>
              <w:lastRenderedPageBreak/>
              <w:t>planned around the landfill site, provide details on how wildlife and general public will be restricted from access.</w:t>
            </w:r>
          </w:p>
        </w:tc>
        <w:tc>
          <w:tcPr>
            <w:tcW w:w="5850" w:type="dxa"/>
          </w:tcPr>
          <w:p w14:paraId="25281E0E" w14:textId="5902E1AC" w:rsidR="004C3EC2" w:rsidRPr="005747BA" w:rsidRDefault="004C3EC2" w:rsidP="005747BA">
            <w:pPr>
              <w:pStyle w:val="TableParagraph"/>
              <w:ind w:right="100"/>
              <w:rPr>
                <w:rFonts w:ascii="Arial" w:hAnsi="Arial" w:cs="Arial"/>
                <w:sz w:val="18"/>
                <w:szCs w:val="18"/>
              </w:rPr>
            </w:pPr>
            <w:r w:rsidRPr="005747BA">
              <w:rPr>
                <w:rFonts w:ascii="Arial" w:hAnsi="Arial" w:cs="Arial"/>
                <w:sz w:val="18"/>
                <w:szCs w:val="18"/>
              </w:rPr>
              <w:lastRenderedPageBreak/>
              <w:t xml:space="preserve">Fencing is to be installed at the toe of the leachate lagoons berms. Fencing is to be installed initially around Cell 1, and will be moved and extended as the landfill expands. A gate is located on the </w:t>
            </w:r>
            <w:r w:rsidRPr="005747BA">
              <w:rPr>
                <w:rFonts w:ascii="Arial" w:hAnsi="Arial" w:cs="Arial"/>
                <w:sz w:val="18"/>
                <w:szCs w:val="18"/>
              </w:rPr>
              <w:lastRenderedPageBreak/>
              <w:t>western side connecting to the berm that separates the two</w:t>
            </w:r>
            <w:r w:rsidR="005747BA" w:rsidRPr="005747BA">
              <w:rPr>
                <w:rFonts w:ascii="Arial" w:hAnsi="Arial" w:cs="Arial"/>
                <w:sz w:val="18"/>
                <w:szCs w:val="18"/>
              </w:rPr>
              <w:t xml:space="preserve"> </w:t>
            </w:r>
            <w:r w:rsidRPr="005747BA">
              <w:rPr>
                <w:rFonts w:ascii="Arial" w:hAnsi="Arial" w:cs="Arial"/>
                <w:sz w:val="18"/>
                <w:szCs w:val="18"/>
              </w:rPr>
              <w:t>lagoons.</w:t>
            </w:r>
            <w:r w:rsidR="005747BA" w:rsidRPr="005747BA">
              <w:rPr>
                <w:rFonts w:ascii="Arial" w:hAnsi="Arial" w:cs="Arial"/>
                <w:sz w:val="18"/>
                <w:szCs w:val="18"/>
              </w:rPr>
              <w:t xml:space="preserve"> </w:t>
            </w:r>
          </w:p>
        </w:tc>
        <w:tc>
          <w:tcPr>
            <w:tcW w:w="4225" w:type="dxa"/>
          </w:tcPr>
          <w:p w14:paraId="4A2886FD" w14:textId="77777777" w:rsidR="00CC6A24" w:rsidRDefault="0029145F" w:rsidP="004C3EC2">
            <w:pPr>
              <w:pStyle w:val="TtCanadaNormal"/>
              <w:jc w:val="left"/>
              <w:rPr>
                <w:rFonts w:cs="Arial"/>
                <w:sz w:val="18"/>
                <w:szCs w:val="18"/>
              </w:rPr>
            </w:pPr>
            <w:r w:rsidRPr="0029145F">
              <w:rPr>
                <w:rFonts w:cs="Arial"/>
                <w:sz w:val="18"/>
                <w:szCs w:val="18"/>
              </w:rPr>
              <w:lastRenderedPageBreak/>
              <w:t xml:space="preserve">The response provided by the applicant indicates where fencing will be installed, but does not fully </w:t>
            </w:r>
            <w:r w:rsidRPr="0029145F">
              <w:rPr>
                <w:rFonts w:cs="Arial"/>
                <w:sz w:val="18"/>
                <w:szCs w:val="18"/>
              </w:rPr>
              <w:lastRenderedPageBreak/>
              <w:t xml:space="preserve">address the question of site security and wildlife deterrents. </w:t>
            </w:r>
            <w:r>
              <w:rPr>
                <w:rFonts w:cs="Arial"/>
                <w:sz w:val="18"/>
                <w:szCs w:val="18"/>
              </w:rPr>
              <w:t>CIRNAC</w:t>
            </w:r>
            <w:r w:rsidRPr="0029145F">
              <w:rPr>
                <w:rFonts w:cs="Arial"/>
                <w:sz w:val="18"/>
                <w:szCs w:val="18"/>
              </w:rPr>
              <w:t xml:space="preserve"> recommends that site access be address</w:t>
            </w:r>
            <w:r>
              <w:rPr>
                <w:rFonts w:cs="Arial"/>
                <w:sz w:val="18"/>
                <w:szCs w:val="18"/>
              </w:rPr>
              <w:t>ed</w:t>
            </w:r>
            <w:r w:rsidRPr="0029145F">
              <w:rPr>
                <w:rFonts w:cs="Arial"/>
                <w:sz w:val="18"/>
                <w:szCs w:val="18"/>
              </w:rPr>
              <w:t xml:space="preserve"> in the Operation and Maintenance Plan or Manual, specifically</w:t>
            </w:r>
            <w:r w:rsidR="00CC6A24">
              <w:rPr>
                <w:rFonts w:cs="Arial"/>
                <w:sz w:val="18"/>
                <w:szCs w:val="18"/>
              </w:rPr>
              <w:t>:</w:t>
            </w:r>
          </w:p>
          <w:p w14:paraId="654E1433" w14:textId="57625BBA" w:rsidR="00CC6A24" w:rsidRPr="00CC6A24" w:rsidRDefault="00CC6A24" w:rsidP="00CC6A24">
            <w:pPr>
              <w:pStyle w:val="TtCanadaNormal"/>
              <w:jc w:val="left"/>
              <w:rPr>
                <w:rFonts w:cs="Arial"/>
                <w:b/>
                <w:sz w:val="18"/>
                <w:szCs w:val="18"/>
              </w:rPr>
            </w:pPr>
            <w:r>
              <w:rPr>
                <w:rFonts w:cs="Arial"/>
                <w:b/>
                <w:sz w:val="18"/>
                <w:szCs w:val="18"/>
              </w:rPr>
              <w:t>What are the procedures for gate closures?</w:t>
            </w:r>
          </w:p>
          <w:p w14:paraId="2F441BA5" w14:textId="7F69D53F" w:rsidR="00CC6A24" w:rsidRPr="00CC6A24" w:rsidRDefault="00CC6A24" w:rsidP="00CC6A24">
            <w:pPr>
              <w:pStyle w:val="TtCanadaNormal"/>
              <w:jc w:val="left"/>
              <w:rPr>
                <w:rFonts w:cs="Arial"/>
                <w:b/>
                <w:sz w:val="18"/>
                <w:szCs w:val="18"/>
              </w:rPr>
            </w:pPr>
            <w:r w:rsidRPr="00CC6A24">
              <w:rPr>
                <w:rFonts w:cs="Arial"/>
                <w:b/>
                <w:sz w:val="18"/>
                <w:szCs w:val="18"/>
              </w:rPr>
              <w:t xml:space="preserve">How will wildlife and general public be restricted from access? </w:t>
            </w:r>
          </w:p>
          <w:p w14:paraId="0F15B51D" w14:textId="6E29FDDE" w:rsidR="004C3EC2" w:rsidRPr="005747BA" w:rsidRDefault="00CC6A24" w:rsidP="00CC6A24">
            <w:pPr>
              <w:pStyle w:val="TtCanadaNormal"/>
              <w:jc w:val="left"/>
              <w:rPr>
                <w:rFonts w:cs="Arial"/>
                <w:sz w:val="18"/>
                <w:szCs w:val="18"/>
              </w:rPr>
            </w:pPr>
            <w:r w:rsidRPr="00CC6A24">
              <w:rPr>
                <w:rFonts w:cs="Arial"/>
                <w:b/>
                <w:sz w:val="18"/>
                <w:szCs w:val="18"/>
              </w:rPr>
              <w:t>What will be the response procedures if public/wildlife accesses the site?</w:t>
            </w:r>
          </w:p>
        </w:tc>
      </w:tr>
      <w:tr w:rsidR="004C3EC2" w:rsidRPr="005747BA" w14:paraId="5FBE0485" w14:textId="77777777" w:rsidTr="00916F4D">
        <w:tc>
          <w:tcPr>
            <w:tcW w:w="1147" w:type="dxa"/>
          </w:tcPr>
          <w:p w14:paraId="617C2038" w14:textId="0FCF76FF" w:rsidR="004C3EC2" w:rsidRPr="005747BA" w:rsidRDefault="004C3EC2" w:rsidP="004C3EC2">
            <w:pPr>
              <w:pStyle w:val="TtCanadaNormal"/>
              <w:jc w:val="left"/>
              <w:rPr>
                <w:rFonts w:cs="Arial"/>
                <w:sz w:val="18"/>
                <w:szCs w:val="18"/>
              </w:rPr>
            </w:pPr>
            <w:r w:rsidRPr="005747BA">
              <w:rPr>
                <w:rFonts w:cs="Arial"/>
                <w:sz w:val="18"/>
                <w:szCs w:val="18"/>
              </w:rPr>
              <w:lastRenderedPageBreak/>
              <w:t>43</w:t>
            </w:r>
          </w:p>
        </w:tc>
        <w:tc>
          <w:tcPr>
            <w:tcW w:w="2358" w:type="dxa"/>
          </w:tcPr>
          <w:p w14:paraId="71ECDF4E" w14:textId="3CEC36E5" w:rsidR="004C3EC2" w:rsidRPr="005747BA" w:rsidRDefault="004C3EC2" w:rsidP="004C3EC2">
            <w:pPr>
              <w:pStyle w:val="TtCanadaNormal"/>
              <w:jc w:val="left"/>
              <w:rPr>
                <w:rFonts w:cs="Arial"/>
                <w:sz w:val="18"/>
                <w:szCs w:val="18"/>
              </w:rPr>
            </w:pPr>
            <w:r w:rsidRPr="005747BA">
              <w:rPr>
                <w:rFonts w:cs="Arial"/>
                <w:sz w:val="18"/>
                <w:szCs w:val="18"/>
              </w:rPr>
              <w:t>Permafrost, MSC, FMP, OMM</w:t>
            </w:r>
          </w:p>
        </w:tc>
        <w:tc>
          <w:tcPr>
            <w:tcW w:w="1620" w:type="dxa"/>
          </w:tcPr>
          <w:p w14:paraId="273FA0CF" w14:textId="7BED4BD9"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4F08E736" w14:textId="2BE26306" w:rsidR="004C3EC2" w:rsidRPr="005747BA" w:rsidRDefault="004C3EC2" w:rsidP="004C3EC2">
            <w:pPr>
              <w:pStyle w:val="TtCanadaNormal"/>
              <w:jc w:val="left"/>
              <w:rPr>
                <w:rFonts w:cs="Arial"/>
                <w:sz w:val="18"/>
                <w:szCs w:val="18"/>
              </w:rPr>
            </w:pPr>
            <w:r w:rsidRPr="005747BA">
              <w:rPr>
                <w:rFonts w:cs="Arial"/>
                <w:sz w:val="18"/>
                <w:szCs w:val="18"/>
              </w:rPr>
              <w:t>7.1</w:t>
            </w:r>
          </w:p>
        </w:tc>
        <w:tc>
          <w:tcPr>
            <w:tcW w:w="5310" w:type="dxa"/>
          </w:tcPr>
          <w:p w14:paraId="239ADD6F" w14:textId="6CBB0C06" w:rsidR="004C3EC2" w:rsidRPr="005747BA" w:rsidRDefault="004C3EC2" w:rsidP="005747BA">
            <w:pPr>
              <w:pStyle w:val="TableParagraph"/>
              <w:ind w:right="262"/>
              <w:rPr>
                <w:rFonts w:ascii="Arial" w:hAnsi="Arial" w:cs="Arial"/>
                <w:sz w:val="18"/>
                <w:szCs w:val="18"/>
              </w:rPr>
            </w:pPr>
            <w:r w:rsidRPr="005747BA">
              <w:rPr>
                <w:rFonts w:ascii="Arial" w:hAnsi="Arial" w:cs="Arial"/>
                <w:sz w:val="18"/>
                <w:szCs w:val="18"/>
              </w:rPr>
              <w:t xml:space="preserve">CIRNAC recommends the applicant describe </w:t>
            </w:r>
            <w:r w:rsidRPr="004D2B20">
              <w:rPr>
                <w:rFonts w:ascii="Arial" w:hAnsi="Arial" w:cs="Arial"/>
                <w:sz w:val="18"/>
                <w:szCs w:val="18"/>
              </w:rPr>
              <w:t>what construction methodologies will be used to minimize impact on permafrost of construction activities. Additionally, they</w:t>
            </w:r>
            <w:r w:rsidRPr="005747BA">
              <w:rPr>
                <w:rFonts w:ascii="Arial" w:hAnsi="Arial" w:cs="Arial"/>
                <w:sz w:val="18"/>
                <w:szCs w:val="18"/>
              </w:rPr>
              <w:t xml:space="preserve"> should</w:t>
            </w:r>
            <w:r w:rsidR="005747BA" w:rsidRPr="005747BA">
              <w:rPr>
                <w:rFonts w:ascii="Arial" w:hAnsi="Arial" w:cs="Arial"/>
                <w:sz w:val="18"/>
                <w:szCs w:val="18"/>
              </w:rPr>
              <w:t xml:space="preserve"> </w:t>
            </w:r>
            <w:r w:rsidRPr="005747BA">
              <w:rPr>
                <w:rFonts w:ascii="Arial" w:hAnsi="Arial" w:cs="Arial"/>
                <w:sz w:val="18"/>
                <w:szCs w:val="18"/>
              </w:rPr>
              <w:t>provide a basis for the design approach recognizing the geotechnical and permafrost conditions that exist at the landfill site.</w:t>
            </w:r>
          </w:p>
        </w:tc>
        <w:tc>
          <w:tcPr>
            <w:tcW w:w="5850" w:type="dxa"/>
          </w:tcPr>
          <w:p w14:paraId="072DA480" w14:textId="5D1C4118" w:rsidR="004C3EC2" w:rsidRPr="005747BA" w:rsidRDefault="004C3EC2" w:rsidP="004C3EC2">
            <w:pPr>
              <w:pStyle w:val="TtCanadaNormal"/>
              <w:jc w:val="left"/>
              <w:rPr>
                <w:rFonts w:cs="Arial"/>
                <w:sz w:val="18"/>
                <w:szCs w:val="18"/>
              </w:rPr>
            </w:pPr>
            <w:r w:rsidRPr="005747BA">
              <w:rPr>
                <w:rFonts w:cs="Arial"/>
                <w:sz w:val="18"/>
                <w:szCs w:val="18"/>
              </w:rPr>
              <w:t>This is documented in the Wood Geothermal Modelling and Geotechnical Recommendations report dated May 2019 and is included in the 100% package.</w:t>
            </w:r>
          </w:p>
        </w:tc>
        <w:tc>
          <w:tcPr>
            <w:tcW w:w="4225" w:type="dxa"/>
          </w:tcPr>
          <w:p w14:paraId="78E57274" w14:textId="77777777" w:rsidR="00F95BC8" w:rsidRDefault="00F95BC8" w:rsidP="00F95BC8">
            <w:pPr>
              <w:pStyle w:val="TtCanadaNormal"/>
              <w:jc w:val="left"/>
              <w:rPr>
                <w:rFonts w:cs="Arial"/>
                <w:sz w:val="18"/>
                <w:szCs w:val="18"/>
              </w:rPr>
            </w:pPr>
            <w:r>
              <w:rPr>
                <w:rFonts w:cs="Arial"/>
                <w:sz w:val="18"/>
                <w:szCs w:val="18"/>
              </w:rPr>
              <w:t xml:space="preserve">CIRNAC to confirm this is included in 100% drawings – request timeline for submission. </w:t>
            </w:r>
          </w:p>
          <w:p w14:paraId="57FB56F3" w14:textId="77777777" w:rsidR="004C3EC2" w:rsidRDefault="00364C6D" w:rsidP="004C3EC2">
            <w:pPr>
              <w:pStyle w:val="TtCanadaNormal"/>
              <w:jc w:val="left"/>
              <w:rPr>
                <w:rFonts w:cs="Arial"/>
                <w:sz w:val="18"/>
                <w:szCs w:val="18"/>
              </w:rPr>
            </w:pPr>
            <w:r>
              <w:rPr>
                <w:rFonts w:cs="Arial"/>
                <w:sz w:val="18"/>
                <w:szCs w:val="18"/>
              </w:rPr>
              <w:t xml:space="preserve">The Wood report does not </w:t>
            </w:r>
            <w:r w:rsidRPr="005747BA">
              <w:rPr>
                <w:rFonts w:cs="Arial"/>
                <w:sz w:val="18"/>
                <w:szCs w:val="18"/>
              </w:rPr>
              <w:t xml:space="preserve">describe </w:t>
            </w:r>
            <w:r w:rsidR="007245B8">
              <w:rPr>
                <w:rFonts w:cs="Arial"/>
                <w:sz w:val="18"/>
                <w:szCs w:val="18"/>
              </w:rPr>
              <w:t>the</w:t>
            </w:r>
            <w:r w:rsidRPr="005747BA">
              <w:rPr>
                <w:rFonts w:cs="Arial"/>
                <w:sz w:val="18"/>
                <w:szCs w:val="18"/>
              </w:rPr>
              <w:t xml:space="preserve"> construction methodologies </w:t>
            </w:r>
            <w:r w:rsidR="007245B8">
              <w:rPr>
                <w:rFonts w:cs="Arial"/>
                <w:sz w:val="18"/>
                <w:szCs w:val="18"/>
              </w:rPr>
              <w:t xml:space="preserve">that </w:t>
            </w:r>
            <w:r w:rsidRPr="005747BA">
              <w:rPr>
                <w:rFonts w:cs="Arial"/>
                <w:sz w:val="18"/>
                <w:szCs w:val="18"/>
              </w:rPr>
              <w:t xml:space="preserve">will be used to minimize impact on permafrost </w:t>
            </w:r>
            <w:r w:rsidR="00D6153C">
              <w:rPr>
                <w:rFonts w:cs="Arial"/>
                <w:sz w:val="18"/>
                <w:szCs w:val="18"/>
              </w:rPr>
              <w:t>(mitigate permafrost degradation)</w:t>
            </w:r>
            <w:r w:rsidR="00F61B47">
              <w:rPr>
                <w:rFonts w:cs="Arial"/>
                <w:sz w:val="18"/>
                <w:szCs w:val="18"/>
              </w:rPr>
              <w:t xml:space="preserve"> </w:t>
            </w:r>
            <w:r w:rsidR="00545404">
              <w:rPr>
                <w:rFonts w:cs="Arial"/>
                <w:sz w:val="18"/>
                <w:szCs w:val="18"/>
              </w:rPr>
              <w:t>due to</w:t>
            </w:r>
            <w:r w:rsidRPr="005747BA">
              <w:rPr>
                <w:rFonts w:cs="Arial"/>
                <w:sz w:val="18"/>
                <w:szCs w:val="18"/>
              </w:rPr>
              <w:t xml:space="preserve"> </w:t>
            </w:r>
            <w:r w:rsidR="00F61B47">
              <w:rPr>
                <w:rFonts w:cs="Arial"/>
                <w:sz w:val="18"/>
                <w:szCs w:val="18"/>
              </w:rPr>
              <w:t xml:space="preserve">proposed </w:t>
            </w:r>
            <w:r w:rsidRPr="005747BA">
              <w:rPr>
                <w:rFonts w:cs="Arial"/>
                <w:sz w:val="18"/>
                <w:szCs w:val="18"/>
              </w:rPr>
              <w:t>construction activities</w:t>
            </w:r>
            <w:r w:rsidR="00F3760C">
              <w:rPr>
                <w:rFonts w:cs="Arial"/>
                <w:sz w:val="18"/>
                <w:szCs w:val="18"/>
              </w:rPr>
              <w:t xml:space="preserve"> at the WTS, Landfill and Access Road</w:t>
            </w:r>
            <w:r w:rsidR="00736ED8">
              <w:rPr>
                <w:rFonts w:cs="Arial"/>
                <w:sz w:val="18"/>
                <w:szCs w:val="18"/>
              </w:rPr>
              <w:t xml:space="preserve">. </w:t>
            </w:r>
            <w:r w:rsidR="00C84183">
              <w:rPr>
                <w:rFonts w:cs="Arial"/>
                <w:sz w:val="18"/>
                <w:szCs w:val="18"/>
              </w:rPr>
              <w:t>T</w:t>
            </w:r>
            <w:r w:rsidR="00736ED8">
              <w:rPr>
                <w:rFonts w:cs="Arial"/>
                <w:sz w:val="18"/>
                <w:szCs w:val="18"/>
              </w:rPr>
              <w:t xml:space="preserve">he Wood </w:t>
            </w:r>
            <w:r w:rsidR="00E45882">
              <w:rPr>
                <w:rFonts w:cs="Arial"/>
                <w:sz w:val="18"/>
                <w:szCs w:val="18"/>
              </w:rPr>
              <w:t>report</w:t>
            </w:r>
            <w:r w:rsidR="00736ED8">
              <w:rPr>
                <w:rFonts w:cs="Arial"/>
                <w:sz w:val="18"/>
                <w:szCs w:val="18"/>
              </w:rPr>
              <w:t xml:space="preserve"> is entirely silent on the </w:t>
            </w:r>
            <w:r w:rsidR="000632E6">
              <w:rPr>
                <w:rFonts w:cs="Arial"/>
                <w:sz w:val="18"/>
                <w:szCs w:val="18"/>
              </w:rPr>
              <w:t>design</w:t>
            </w:r>
            <w:r w:rsidR="00F61B47">
              <w:rPr>
                <w:rFonts w:cs="Arial"/>
                <w:sz w:val="18"/>
                <w:szCs w:val="18"/>
              </w:rPr>
              <w:t xml:space="preserve">, </w:t>
            </w:r>
            <w:r w:rsidR="00B83587">
              <w:rPr>
                <w:rFonts w:cs="Arial"/>
                <w:sz w:val="18"/>
                <w:szCs w:val="18"/>
              </w:rPr>
              <w:t>construction</w:t>
            </w:r>
            <w:r w:rsidR="00F61B47">
              <w:rPr>
                <w:rFonts w:cs="Arial"/>
                <w:sz w:val="18"/>
                <w:szCs w:val="18"/>
              </w:rPr>
              <w:t>, and</w:t>
            </w:r>
            <w:r w:rsidR="00C84183">
              <w:rPr>
                <w:rFonts w:cs="Arial"/>
                <w:sz w:val="18"/>
                <w:szCs w:val="18"/>
              </w:rPr>
              <w:t xml:space="preserve"> approach for</w:t>
            </w:r>
            <w:r w:rsidR="00F61B47">
              <w:rPr>
                <w:rFonts w:cs="Arial"/>
                <w:sz w:val="18"/>
                <w:szCs w:val="18"/>
              </w:rPr>
              <w:t xml:space="preserve"> </w:t>
            </w:r>
            <w:r w:rsidR="000632E6">
              <w:rPr>
                <w:rFonts w:cs="Arial"/>
                <w:sz w:val="18"/>
                <w:szCs w:val="18"/>
              </w:rPr>
              <w:t xml:space="preserve">mitigating permafrost degradation along the </w:t>
            </w:r>
            <w:r w:rsidR="00736ED8">
              <w:rPr>
                <w:rFonts w:cs="Arial"/>
                <w:sz w:val="18"/>
                <w:szCs w:val="18"/>
              </w:rPr>
              <w:t>Access Road</w:t>
            </w:r>
            <w:r w:rsidR="00094E11">
              <w:rPr>
                <w:rFonts w:cs="Arial"/>
                <w:sz w:val="18"/>
                <w:szCs w:val="18"/>
              </w:rPr>
              <w:t xml:space="preserve">. </w:t>
            </w:r>
            <w:r w:rsidR="00132031">
              <w:rPr>
                <w:rFonts w:cs="Arial"/>
                <w:sz w:val="18"/>
                <w:szCs w:val="18"/>
              </w:rPr>
              <w:t>So,</w:t>
            </w:r>
            <w:r w:rsidR="004B2537">
              <w:rPr>
                <w:rFonts w:cs="Arial"/>
                <w:sz w:val="18"/>
                <w:szCs w:val="18"/>
              </w:rPr>
              <w:t xml:space="preserve"> the reviewer referred to </w:t>
            </w:r>
            <w:r w:rsidR="00094E11">
              <w:rPr>
                <w:rFonts w:cs="Arial"/>
                <w:sz w:val="18"/>
                <w:szCs w:val="18"/>
              </w:rPr>
              <w:t xml:space="preserve">The Method Statement of Construction Report </w:t>
            </w:r>
            <w:r w:rsidR="006C03B3">
              <w:rPr>
                <w:rFonts w:cs="Arial"/>
                <w:sz w:val="18"/>
                <w:szCs w:val="18"/>
              </w:rPr>
              <w:t xml:space="preserve">which also </w:t>
            </w:r>
            <w:r w:rsidR="00094E11">
              <w:rPr>
                <w:rFonts w:cs="Arial"/>
                <w:sz w:val="18"/>
                <w:szCs w:val="18"/>
              </w:rPr>
              <w:t xml:space="preserve">does not address </w:t>
            </w:r>
            <w:r w:rsidR="006C03B3">
              <w:rPr>
                <w:rFonts w:cs="Arial"/>
                <w:sz w:val="18"/>
                <w:szCs w:val="18"/>
              </w:rPr>
              <w:t xml:space="preserve">design basis, </w:t>
            </w:r>
            <w:r w:rsidR="00DD3DC7">
              <w:rPr>
                <w:rFonts w:cs="Arial"/>
                <w:sz w:val="18"/>
                <w:szCs w:val="18"/>
              </w:rPr>
              <w:t xml:space="preserve">construction </w:t>
            </w:r>
            <w:r w:rsidR="00AD68F8">
              <w:rPr>
                <w:rFonts w:cs="Arial"/>
                <w:sz w:val="18"/>
                <w:szCs w:val="18"/>
              </w:rPr>
              <w:t xml:space="preserve">methodology and </w:t>
            </w:r>
            <w:r w:rsidR="00DD3DC7">
              <w:rPr>
                <w:rFonts w:cs="Arial"/>
                <w:sz w:val="18"/>
                <w:szCs w:val="18"/>
              </w:rPr>
              <w:t xml:space="preserve">activities </w:t>
            </w:r>
            <w:r w:rsidR="00AD68F8">
              <w:rPr>
                <w:rFonts w:cs="Arial"/>
                <w:sz w:val="18"/>
                <w:szCs w:val="18"/>
              </w:rPr>
              <w:t>to mitigate</w:t>
            </w:r>
            <w:r w:rsidR="00DD3DC7">
              <w:rPr>
                <w:rFonts w:cs="Arial"/>
                <w:sz w:val="18"/>
                <w:szCs w:val="18"/>
              </w:rPr>
              <w:t xml:space="preserve"> permafrost degradation</w:t>
            </w:r>
            <w:r w:rsidR="00F75B01">
              <w:rPr>
                <w:rFonts w:cs="Arial"/>
                <w:sz w:val="18"/>
                <w:szCs w:val="18"/>
              </w:rPr>
              <w:t xml:space="preserve">. The </w:t>
            </w:r>
            <w:r w:rsidR="00535BD3">
              <w:rPr>
                <w:rFonts w:cs="Arial"/>
                <w:sz w:val="18"/>
                <w:szCs w:val="18"/>
              </w:rPr>
              <w:t xml:space="preserve">entire Method Statement of Construction Report only refers to Permafrost </w:t>
            </w:r>
            <w:r w:rsidR="0008624A">
              <w:rPr>
                <w:rFonts w:cs="Arial"/>
                <w:sz w:val="18"/>
                <w:szCs w:val="18"/>
              </w:rPr>
              <w:t xml:space="preserve">3 times </w:t>
            </w:r>
            <w:r w:rsidR="00132031">
              <w:rPr>
                <w:rFonts w:cs="Arial"/>
                <w:sz w:val="18"/>
                <w:szCs w:val="18"/>
              </w:rPr>
              <w:t>in 2 section</w:t>
            </w:r>
            <w:r w:rsidR="0008624A">
              <w:rPr>
                <w:rFonts w:cs="Arial"/>
                <w:sz w:val="18"/>
                <w:szCs w:val="18"/>
              </w:rPr>
              <w:t>s</w:t>
            </w:r>
            <w:r w:rsidR="00535BD3">
              <w:rPr>
                <w:rFonts w:cs="Arial"/>
                <w:sz w:val="18"/>
                <w:szCs w:val="18"/>
              </w:rPr>
              <w:t xml:space="preserve"> </w:t>
            </w:r>
            <w:r w:rsidR="007C5B72">
              <w:rPr>
                <w:rFonts w:cs="Arial"/>
                <w:sz w:val="18"/>
                <w:szCs w:val="18"/>
              </w:rPr>
              <w:t>– Section 4.2.5</w:t>
            </w:r>
            <w:r w:rsidR="00C62DD4">
              <w:rPr>
                <w:rFonts w:cs="Arial"/>
                <w:sz w:val="18"/>
                <w:szCs w:val="18"/>
              </w:rPr>
              <w:t xml:space="preserve"> </w:t>
            </w:r>
            <w:r w:rsidR="00723D3A">
              <w:rPr>
                <w:rFonts w:cs="Arial"/>
                <w:sz w:val="18"/>
                <w:szCs w:val="18"/>
              </w:rPr>
              <w:t>referring to</w:t>
            </w:r>
            <w:r w:rsidR="00535BD3">
              <w:rPr>
                <w:rFonts w:cs="Arial"/>
                <w:sz w:val="18"/>
                <w:szCs w:val="18"/>
              </w:rPr>
              <w:t xml:space="preserve"> CSA St</w:t>
            </w:r>
            <w:r w:rsidR="00A050CE">
              <w:rPr>
                <w:rFonts w:cs="Arial"/>
                <w:sz w:val="18"/>
                <w:szCs w:val="18"/>
              </w:rPr>
              <w:t>andard</w:t>
            </w:r>
            <w:r w:rsidR="00535BD3">
              <w:rPr>
                <w:rFonts w:cs="Arial"/>
                <w:sz w:val="18"/>
                <w:szCs w:val="18"/>
              </w:rPr>
              <w:t xml:space="preserve"> S500</w:t>
            </w:r>
            <w:r w:rsidR="00A050CE">
              <w:rPr>
                <w:rFonts w:cs="Arial"/>
                <w:sz w:val="18"/>
                <w:szCs w:val="18"/>
              </w:rPr>
              <w:t xml:space="preserve"> </w:t>
            </w:r>
            <w:r w:rsidR="009356F6">
              <w:rPr>
                <w:rFonts w:cs="Arial"/>
                <w:sz w:val="18"/>
                <w:szCs w:val="18"/>
              </w:rPr>
              <w:t xml:space="preserve">- </w:t>
            </w:r>
            <w:r w:rsidR="009356F6" w:rsidRPr="009356F6">
              <w:rPr>
                <w:rFonts w:cs="Arial"/>
                <w:sz w:val="18"/>
                <w:szCs w:val="18"/>
              </w:rPr>
              <w:t>Thermosyphon foundations for buildings in permafrost regions</w:t>
            </w:r>
            <w:r w:rsidR="00C62DD4">
              <w:rPr>
                <w:rFonts w:cs="Arial"/>
                <w:sz w:val="18"/>
                <w:szCs w:val="18"/>
              </w:rPr>
              <w:t xml:space="preserve"> and</w:t>
            </w:r>
            <w:r w:rsidR="00132031">
              <w:rPr>
                <w:rFonts w:cs="Arial"/>
                <w:sz w:val="18"/>
                <w:szCs w:val="18"/>
              </w:rPr>
              <w:t xml:space="preserve"> a</w:t>
            </w:r>
            <w:r w:rsidR="00A940A6">
              <w:rPr>
                <w:rFonts w:cs="Arial"/>
                <w:sz w:val="18"/>
                <w:szCs w:val="18"/>
              </w:rPr>
              <w:t xml:space="preserve"> </w:t>
            </w:r>
            <w:r w:rsidR="00113044">
              <w:rPr>
                <w:rFonts w:cs="Arial"/>
                <w:sz w:val="18"/>
                <w:szCs w:val="18"/>
              </w:rPr>
              <w:t>thermal analysis</w:t>
            </w:r>
            <w:r w:rsidR="00C62DD4">
              <w:rPr>
                <w:rFonts w:cs="Arial"/>
                <w:sz w:val="18"/>
                <w:szCs w:val="18"/>
              </w:rPr>
              <w:t>, and Section</w:t>
            </w:r>
            <w:r w:rsidR="00AA401C">
              <w:rPr>
                <w:rFonts w:cs="Arial"/>
                <w:sz w:val="18"/>
                <w:szCs w:val="18"/>
              </w:rPr>
              <w:t xml:space="preserve"> 5.2.15 </w:t>
            </w:r>
            <w:r w:rsidR="00F7118E">
              <w:rPr>
                <w:rFonts w:cs="Arial"/>
                <w:sz w:val="18"/>
                <w:szCs w:val="18"/>
              </w:rPr>
              <w:t>proposing a monitoring network.</w:t>
            </w:r>
            <w:r w:rsidR="007C7942">
              <w:rPr>
                <w:rFonts w:cs="Arial"/>
                <w:sz w:val="18"/>
                <w:szCs w:val="18"/>
              </w:rPr>
              <w:t xml:space="preserve"> </w:t>
            </w:r>
          </w:p>
          <w:p w14:paraId="7D0C6650" w14:textId="445528F2" w:rsidR="007C7942" w:rsidRPr="007C7942" w:rsidRDefault="007C7942" w:rsidP="004C3EC2">
            <w:pPr>
              <w:pStyle w:val="TtCanadaNormal"/>
              <w:jc w:val="left"/>
              <w:rPr>
                <w:rFonts w:cs="Arial"/>
                <w:b/>
                <w:sz w:val="18"/>
                <w:szCs w:val="18"/>
              </w:rPr>
            </w:pPr>
            <w:r w:rsidRPr="007C7942">
              <w:rPr>
                <w:rFonts w:cs="Arial"/>
                <w:b/>
                <w:sz w:val="18"/>
                <w:szCs w:val="18"/>
              </w:rPr>
              <w:t>What construction methodologies will be used to minimize impact on permafrost of construction activities?</w:t>
            </w:r>
          </w:p>
        </w:tc>
      </w:tr>
      <w:tr w:rsidR="004C3EC2" w:rsidRPr="005747BA" w14:paraId="65B4BDC9" w14:textId="77777777" w:rsidTr="00916F4D">
        <w:tc>
          <w:tcPr>
            <w:tcW w:w="1147" w:type="dxa"/>
          </w:tcPr>
          <w:p w14:paraId="17C04D18" w14:textId="60438D0E" w:rsidR="004C3EC2" w:rsidRPr="005747BA" w:rsidRDefault="004C3EC2" w:rsidP="004C3EC2">
            <w:pPr>
              <w:pStyle w:val="TtCanadaNormal"/>
              <w:jc w:val="left"/>
              <w:rPr>
                <w:rFonts w:cs="Arial"/>
                <w:sz w:val="18"/>
                <w:szCs w:val="18"/>
              </w:rPr>
            </w:pPr>
            <w:r w:rsidRPr="005747BA">
              <w:rPr>
                <w:rFonts w:cs="Arial"/>
                <w:sz w:val="18"/>
                <w:szCs w:val="18"/>
              </w:rPr>
              <w:t>44</w:t>
            </w:r>
          </w:p>
        </w:tc>
        <w:tc>
          <w:tcPr>
            <w:tcW w:w="2358" w:type="dxa"/>
          </w:tcPr>
          <w:p w14:paraId="475A3EFA" w14:textId="1833347E" w:rsidR="004C3EC2" w:rsidRPr="005747BA" w:rsidRDefault="004C3EC2" w:rsidP="004C3EC2">
            <w:pPr>
              <w:pStyle w:val="TtCanadaNormal"/>
              <w:jc w:val="left"/>
              <w:rPr>
                <w:rFonts w:cs="Arial"/>
                <w:sz w:val="18"/>
                <w:szCs w:val="18"/>
              </w:rPr>
            </w:pPr>
            <w:r w:rsidRPr="005747BA">
              <w:rPr>
                <w:rFonts w:cs="Arial"/>
                <w:sz w:val="18"/>
                <w:szCs w:val="18"/>
              </w:rPr>
              <w:t>Permafrost, MSC, FMP, OMM</w:t>
            </w:r>
          </w:p>
        </w:tc>
        <w:tc>
          <w:tcPr>
            <w:tcW w:w="1620" w:type="dxa"/>
          </w:tcPr>
          <w:p w14:paraId="6C2ECB91" w14:textId="422553D1"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5A447635" w14:textId="74A2AA0F" w:rsidR="004C3EC2" w:rsidRPr="005747BA" w:rsidRDefault="004C3EC2" w:rsidP="004C3EC2">
            <w:pPr>
              <w:pStyle w:val="TtCanadaNormal"/>
              <w:jc w:val="left"/>
              <w:rPr>
                <w:rFonts w:cs="Arial"/>
                <w:sz w:val="18"/>
                <w:szCs w:val="18"/>
              </w:rPr>
            </w:pPr>
            <w:r w:rsidRPr="005747BA">
              <w:rPr>
                <w:rFonts w:cs="Arial"/>
                <w:sz w:val="18"/>
                <w:szCs w:val="18"/>
              </w:rPr>
              <w:t>7.2</w:t>
            </w:r>
          </w:p>
        </w:tc>
        <w:tc>
          <w:tcPr>
            <w:tcW w:w="5310" w:type="dxa"/>
          </w:tcPr>
          <w:p w14:paraId="0F77A4E6" w14:textId="2B6F2F5F" w:rsidR="004C3EC2" w:rsidRPr="009E7B18" w:rsidRDefault="004C3EC2" w:rsidP="005747BA">
            <w:pPr>
              <w:pStyle w:val="TableParagraph"/>
              <w:ind w:right="111"/>
              <w:rPr>
                <w:rFonts w:ascii="Arial" w:hAnsi="Arial" w:cs="Arial"/>
                <w:sz w:val="18"/>
                <w:szCs w:val="18"/>
              </w:rPr>
            </w:pPr>
            <w:r w:rsidRPr="009E7B18">
              <w:rPr>
                <w:rFonts w:ascii="Arial" w:hAnsi="Arial" w:cs="Arial"/>
                <w:sz w:val="18"/>
                <w:szCs w:val="18"/>
              </w:rPr>
              <w:t>CIRNAC recommends the applicant describe permafrost conditions at the proposed leachate pond location and explain how permafrost conditions have been addressed in the design,</w:t>
            </w:r>
            <w:r w:rsidR="005747BA" w:rsidRPr="009E7B18">
              <w:rPr>
                <w:rFonts w:ascii="Arial" w:hAnsi="Arial" w:cs="Arial"/>
                <w:sz w:val="18"/>
                <w:szCs w:val="18"/>
              </w:rPr>
              <w:t xml:space="preserve"> </w:t>
            </w:r>
            <w:r w:rsidRPr="009E7B18">
              <w:rPr>
                <w:rFonts w:ascii="Arial" w:hAnsi="Arial" w:cs="Arial"/>
                <w:sz w:val="18"/>
                <w:szCs w:val="18"/>
              </w:rPr>
              <w:t>construction and operation of the ponds.</w:t>
            </w:r>
          </w:p>
        </w:tc>
        <w:tc>
          <w:tcPr>
            <w:tcW w:w="5850" w:type="dxa"/>
          </w:tcPr>
          <w:p w14:paraId="7BFDD6A1" w14:textId="6704FDCD" w:rsidR="004C3EC2" w:rsidRPr="005747BA" w:rsidRDefault="004C3EC2" w:rsidP="005747BA">
            <w:pPr>
              <w:pStyle w:val="TableParagraph"/>
              <w:ind w:right="361"/>
              <w:rPr>
                <w:rFonts w:ascii="Arial" w:hAnsi="Arial" w:cs="Arial"/>
                <w:sz w:val="18"/>
                <w:szCs w:val="18"/>
              </w:rPr>
            </w:pPr>
            <w:r w:rsidRPr="005747BA">
              <w:rPr>
                <w:rFonts w:ascii="Arial" w:hAnsi="Arial" w:cs="Arial"/>
                <w:sz w:val="18"/>
                <w:szCs w:val="18"/>
              </w:rPr>
              <w:t>This is documented in the Wood Geothermal Modelling and Geotechnical Recommendations report dated May 2019 and is</w:t>
            </w:r>
            <w:r w:rsidR="005747BA" w:rsidRPr="005747BA">
              <w:rPr>
                <w:rFonts w:ascii="Arial" w:hAnsi="Arial" w:cs="Arial"/>
                <w:sz w:val="18"/>
                <w:szCs w:val="18"/>
              </w:rPr>
              <w:t xml:space="preserve"> </w:t>
            </w:r>
            <w:r w:rsidRPr="005747BA">
              <w:rPr>
                <w:rFonts w:ascii="Arial" w:hAnsi="Arial" w:cs="Arial"/>
                <w:sz w:val="18"/>
                <w:szCs w:val="18"/>
              </w:rPr>
              <w:t>included in the 100% package.</w:t>
            </w:r>
          </w:p>
        </w:tc>
        <w:tc>
          <w:tcPr>
            <w:tcW w:w="4225" w:type="dxa"/>
          </w:tcPr>
          <w:p w14:paraId="54FCAC78" w14:textId="77777777" w:rsidR="007C7942" w:rsidRDefault="007C7942" w:rsidP="007C7942">
            <w:pPr>
              <w:pStyle w:val="TtCanadaNormal"/>
              <w:jc w:val="left"/>
              <w:rPr>
                <w:rFonts w:cs="Arial"/>
                <w:sz w:val="18"/>
                <w:szCs w:val="18"/>
              </w:rPr>
            </w:pPr>
            <w:r w:rsidRPr="007C7942">
              <w:rPr>
                <w:rFonts w:cs="Arial"/>
                <w:sz w:val="18"/>
                <w:szCs w:val="18"/>
              </w:rPr>
              <w:t xml:space="preserve">The requested information was not found in the Wood Report, and the 100% submission is still unavailable for review. </w:t>
            </w:r>
            <w:r>
              <w:rPr>
                <w:rFonts w:cs="Arial"/>
                <w:sz w:val="18"/>
                <w:szCs w:val="18"/>
              </w:rPr>
              <w:t xml:space="preserve"> It is unclear : </w:t>
            </w:r>
          </w:p>
          <w:p w14:paraId="541FDED7" w14:textId="69A3A63A" w:rsidR="004C3EC2" w:rsidRPr="007C7942" w:rsidRDefault="007C7942" w:rsidP="007C7942">
            <w:pPr>
              <w:pStyle w:val="TtCanadaNormal"/>
              <w:jc w:val="left"/>
              <w:rPr>
                <w:rFonts w:cs="Arial"/>
                <w:b/>
                <w:sz w:val="18"/>
                <w:szCs w:val="18"/>
              </w:rPr>
            </w:pPr>
            <w:r w:rsidRPr="007C7942">
              <w:rPr>
                <w:rFonts w:cs="Arial"/>
                <w:b/>
                <w:sz w:val="18"/>
                <w:szCs w:val="18"/>
              </w:rPr>
              <w:t>H</w:t>
            </w:r>
            <w:r w:rsidR="00AA43BC" w:rsidRPr="007C7942">
              <w:rPr>
                <w:rFonts w:cs="Arial"/>
                <w:b/>
                <w:sz w:val="18"/>
                <w:szCs w:val="18"/>
              </w:rPr>
              <w:t xml:space="preserve">ow </w:t>
            </w:r>
            <w:r w:rsidRPr="007C7942">
              <w:rPr>
                <w:rFonts w:cs="Arial"/>
                <w:b/>
                <w:sz w:val="18"/>
                <w:szCs w:val="18"/>
              </w:rPr>
              <w:t xml:space="preserve">have </w:t>
            </w:r>
            <w:r w:rsidR="00AA43BC" w:rsidRPr="007C7942">
              <w:rPr>
                <w:rFonts w:cs="Arial"/>
                <w:b/>
                <w:sz w:val="18"/>
                <w:szCs w:val="18"/>
              </w:rPr>
              <w:t>permafrost conditions at the proposed leachate pond location been addressed in the design, construc</w:t>
            </w:r>
            <w:r w:rsidRPr="007C7942">
              <w:rPr>
                <w:rFonts w:cs="Arial"/>
                <w:b/>
                <w:sz w:val="18"/>
                <w:szCs w:val="18"/>
              </w:rPr>
              <w:t xml:space="preserve">tion and </w:t>
            </w:r>
            <w:r w:rsidRPr="007C7942">
              <w:rPr>
                <w:rFonts w:cs="Arial"/>
                <w:b/>
                <w:sz w:val="18"/>
                <w:szCs w:val="18"/>
              </w:rPr>
              <w:lastRenderedPageBreak/>
              <w:t>operation of the ponds?</w:t>
            </w:r>
          </w:p>
        </w:tc>
      </w:tr>
      <w:tr w:rsidR="004C3EC2" w:rsidRPr="005747BA" w14:paraId="10A2F80E" w14:textId="77777777" w:rsidTr="00916F4D">
        <w:tc>
          <w:tcPr>
            <w:tcW w:w="1147" w:type="dxa"/>
          </w:tcPr>
          <w:p w14:paraId="61E1C67F" w14:textId="7C7147C3" w:rsidR="004C3EC2" w:rsidRPr="005747BA" w:rsidRDefault="004C3EC2" w:rsidP="004C3EC2">
            <w:pPr>
              <w:pStyle w:val="TtCanadaNormal"/>
              <w:jc w:val="left"/>
              <w:rPr>
                <w:rFonts w:cs="Arial"/>
                <w:sz w:val="18"/>
                <w:szCs w:val="18"/>
              </w:rPr>
            </w:pPr>
            <w:r w:rsidRPr="005747BA">
              <w:rPr>
                <w:rFonts w:cs="Arial"/>
                <w:sz w:val="18"/>
                <w:szCs w:val="18"/>
              </w:rPr>
              <w:lastRenderedPageBreak/>
              <w:t>45</w:t>
            </w:r>
          </w:p>
        </w:tc>
        <w:tc>
          <w:tcPr>
            <w:tcW w:w="2358" w:type="dxa"/>
          </w:tcPr>
          <w:p w14:paraId="2D88E75B" w14:textId="0CE2B457" w:rsidR="004C3EC2" w:rsidRPr="005747BA" w:rsidRDefault="004C3EC2" w:rsidP="004C3EC2">
            <w:pPr>
              <w:pStyle w:val="TtCanadaNormal"/>
              <w:jc w:val="left"/>
              <w:rPr>
                <w:rFonts w:cs="Arial"/>
                <w:sz w:val="18"/>
                <w:szCs w:val="18"/>
              </w:rPr>
            </w:pPr>
            <w:r w:rsidRPr="005747BA">
              <w:rPr>
                <w:rFonts w:cs="Arial"/>
                <w:sz w:val="18"/>
                <w:szCs w:val="18"/>
              </w:rPr>
              <w:t>Permafrost, MSC, FMP, OMM</w:t>
            </w:r>
          </w:p>
        </w:tc>
        <w:tc>
          <w:tcPr>
            <w:tcW w:w="1620" w:type="dxa"/>
          </w:tcPr>
          <w:p w14:paraId="78205324" w14:textId="0F88C6BA"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0B22780E" w14:textId="63860E2B" w:rsidR="004C3EC2" w:rsidRPr="005747BA" w:rsidRDefault="004C3EC2" w:rsidP="004C3EC2">
            <w:pPr>
              <w:pStyle w:val="TtCanadaNormal"/>
              <w:jc w:val="left"/>
              <w:rPr>
                <w:rFonts w:cs="Arial"/>
                <w:sz w:val="18"/>
                <w:szCs w:val="18"/>
              </w:rPr>
            </w:pPr>
            <w:r w:rsidRPr="005747BA">
              <w:rPr>
                <w:rFonts w:cs="Arial"/>
                <w:sz w:val="18"/>
                <w:szCs w:val="18"/>
              </w:rPr>
              <w:t>7.3</w:t>
            </w:r>
          </w:p>
        </w:tc>
        <w:tc>
          <w:tcPr>
            <w:tcW w:w="5310" w:type="dxa"/>
          </w:tcPr>
          <w:p w14:paraId="44645AD2" w14:textId="28DA837B" w:rsidR="004C3EC2" w:rsidRPr="009E7B18" w:rsidRDefault="004C3EC2" w:rsidP="004C3EC2">
            <w:pPr>
              <w:pStyle w:val="TtCanadaNormal"/>
              <w:jc w:val="left"/>
              <w:rPr>
                <w:rFonts w:cs="Arial"/>
                <w:sz w:val="18"/>
                <w:szCs w:val="18"/>
              </w:rPr>
            </w:pPr>
            <w:r w:rsidRPr="009E7B18">
              <w:rPr>
                <w:rFonts w:cs="Arial"/>
                <w:sz w:val="18"/>
                <w:szCs w:val="18"/>
              </w:rPr>
              <w:t>CIRNAC recommends the applicant describe the rationale for thermistor locations and how they will monitor ground temperature changes within and below the facilities.</w:t>
            </w:r>
          </w:p>
        </w:tc>
        <w:tc>
          <w:tcPr>
            <w:tcW w:w="5850" w:type="dxa"/>
          </w:tcPr>
          <w:p w14:paraId="58FD0ACC" w14:textId="17469F0F" w:rsidR="004C3EC2" w:rsidRPr="005747BA" w:rsidRDefault="004C3EC2" w:rsidP="005747BA">
            <w:pPr>
              <w:pStyle w:val="TableParagraph"/>
              <w:ind w:right="163"/>
              <w:rPr>
                <w:rFonts w:ascii="Arial" w:hAnsi="Arial" w:cs="Arial"/>
                <w:sz w:val="18"/>
                <w:szCs w:val="18"/>
              </w:rPr>
            </w:pPr>
            <w:r w:rsidRPr="005747BA">
              <w:rPr>
                <w:rFonts w:ascii="Arial" w:hAnsi="Arial" w:cs="Arial"/>
                <w:sz w:val="18"/>
                <w:szCs w:val="18"/>
              </w:rPr>
              <w:t>Grading has been revisited and approved by Wood (project geotechnical consultant). No changes to the current grading plan</w:t>
            </w:r>
            <w:r w:rsidR="005747BA" w:rsidRPr="005747BA">
              <w:rPr>
                <w:rFonts w:ascii="Arial" w:hAnsi="Arial" w:cs="Arial"/>
                <w:sz w:val="18"/>
                <w:szCs w:val="18"/>
              </w:rPr>
              <w:t xml:space="preserve"> </w:t>
            </w:r>
            <w:r w:rsidRPr="005747BA">
              <w:rPr>
                <w:rFonts w:ascii="Arial" w:hAnsi="Arial" w:cs="Arial"/>
                <w:sz w:val="18"/>
                <w:szCs w:val="18"/>
              </w:rPr>
              <w:t>design are proposed.</w:t>
            </w:r>
          </w:p>
        </w:tc>
        <w:tc>
          <w:tcPr>
            <w:tcW w:w="4225" w:type="dxa"/>
          </w:tcPr>
          <w:p w14:paraId="783FF7EA" w14:textId="77777777" w:rsidR="00347C47" w:rsidRDefault="00347C47" w:rsidP="00347C47">
            <w:pPr>
              <w:pStyle w:val="TtCanadaNormal"/>
              <w:jc w:val="left"/>
              <w:rPr>
                <w:rFonts w:cs="Arial"/>
                <w:sz w:val="18"/>
                <w:szCs w:val="18"/>
              </w:rPr>
            </w:pPr>
            <w:r w:rsidRPr="007C7942">
              <w:rPr>
                <w:rFonts w:cs="Arial"/>
                <w:sz w:val="18"/>
                <w:szCs w:val="18"/>
              </w:rPr>
              <w:t xml:space="preserve">The requested information was not found in the Wood Report, and the 100% submission is still unavailable for review. </w:t>
            </w:r>
            <w:r>
              <w:rPr>
                <w:rFonts w:cs="Arial"/>
                <w:sz w:val="18"/>
                <w:szCs w:val="18"/>
              </w:rPr>
              <w:t xml:space="preserve"> It is unclear : </w:t>
            </w:r>
          </w:p>
          <w:p w14:paraId="7D92C037" w14:textId="77777777" w:rsidR="00347C47" w:rsidRPr="00217192" w:rsidRDefault="00347C47" w:rsidP="004C3EC2">
            <w:pPr>
              <w:pStyle w:val="TtCanadaNormal"/>
              <w:jc w:val="left"/>
              <w:rPr>
                <w:rFonts w:cs="Arial"/>
                <w:b/>
                <w:sz w:val="18"/>
                <w:szCs w:val="18"/>
              </w:rPr>
            </w:pPr>
            <w:r w:rsidRPr="00217192">
              <w:rPr>
                <w:rFonts w:cs="Arial"/>
                <w:b/>
                <w:sz w:val="18"/>
                <w:szCs w:val="18"/>
              </w:rPr>
              <w:t xml:space="preserve">What is the rationale for thermistor locations? </w:t>
            </w:r>
          </w:p>
          <w:p w14:paraId="7E940C26" w14:textId="69282677" w:rsidR="004C3EC2" w:rsidRPr="00217192" w:rsidRDefault="00347C47" w:rsidP="00217192">
            <w:pPr>
              <w:pStyle w:val="TtCanadaNormal"/>
              <w:jc w:val="left"/>
              <w:rPr>
                <w:rFonts w:cs="Arial"/>
                <w:b/>
                <w:sz w:val="18"/>
                <w:szCs w:val="18"/>
              </w:rPr>
            </w:pPr>
            <w:r w:rsidRPr="00217192">
              <w:rPr>
                <w:rFonts w:cs="Arial"/>
                <w:b/>
                <w:sz w:val="18"/>
                <w:szCs w:val="18"/>
              </w:rPr>
              <w:t>How will the thermistors monitor ground temperature changes within and below the facilities</w:t>
            </w:r>
            <w:r w:rsidR="00217192" w:rsidRPr="00217192">
              <w:rPr>
                <w:rFonts w:cs="Arial"/>
                <w:b/>
                <w:sz w:val="18"/>
                <w:szCs w:val="18"/>
              </w:rPr>
              <w:t>, including the WTS, Landfill and Access Road</w:t>
            </w:r>
            <w:r w:rsidR="00217192">
              <w:rPr>
                <w:rFonts w:cs="Arial"/>
                <w:b/>
                <w:sz w:val="18"/>
                <w:szCs w:val="18"/>
              </w:rPr>
              <w:t xml:space="preserve">? </w:t>
            </w:r>
          </w:p>
        </w:tc>
      </w:tr>
      <w:tr w:rsidR="004C3EC2" w:rsidRPr="005747BA" w14:paraId="48E69AC4" w14:textId="77777777" w:rsidTr="00916F4D">
        <w:tc>
          <w:tcPr>
            <w:tcW w:w="1147" w:type="dxa"/>
          </w:tcPr>
          <w:p w14:paraId="5712FA71" w14:textId="696CE83A" w:rsidR="004C3EC2" w:rsidRPr="005747BA" w:rsidRDefault="004C3EC2" w:rsidP="004C3EC2">
            <w:pPr>
              <w:pStyle w:val="TtCanadaNormal"/>
              <w:jc w:val="left"/>
              <w:rPr>
                <w:rFonts w:cs="Arial"/>
                <w:sz w:val="18"/>
                <w:szCs w:val="18"/>
              </w:rPr>
            </w:pPr>
            <w:r w:rsidRPr="005747BA">
              <w:rPr>
                <w:rFonts w:cs="Arial"/>
                <w:sz w:val="18"/>
                <w:szCs w:val="18"/>
              </w:rPr>
              <w:t>46</w:t>
            </w:r>
          </w:p>
        </w:tc>
        <w:tc>
          <w:tcPr>
            <w:tcW w:w="2358" w:type="dxa"/>
          </w:tcPr>
          <w:p w14:paraId="0E1E9439" w14:textId="097412C4" w:rsidR="004C3EC2" w:rsidRPr="005747BA" w:rsidRDefault="004C3EC2" w:rsidP="004C3EC2">
            <w:pPr>
              <w:pStyle w:val="TtCanadaNormal"/>
              <w:jc w:val="left"/>
              <w:rPr>
                <w:rFonts w:cs="Arial"/>
                <w:sz w:val="18"/>
                <w:szCs w:val="18"/>
              </w:rPr>
            </w:pPr>
            <w:r w:rsidRPr="005747BA">
              <w:rPr>
                <w:rFonts w:cs="Arial"/>
                <w:sz w:val="18"/>
                <w:szCs w:val="18"/>
              </w:rPr>
              <w:t>Permafrost, MSC, FMP, OMM</w:t>
            </w:r>
          </w:p>
        </w:tc>
        <w:tc>
          <w:tcPr>
            <w:tcW w:w="1620" w:type="dxa"/>
          </w:tcPr>
          <w:p w14:paraId="46291A03" w14:textId="45AF780D"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31D7AD9F" w14:textId="6E3E61ED" w:rsidR="004C3EC2" w:rsidRPr="005747BA" w:rsidRDefault="004C3EC2" w:rsidP="004C3EC2">
            <w:pPr>
              <w:pStyle w:val="TtCanadaNormal"/>
              <w:jc w:val="left"/>
              <w:rPr>
                <w:rFonts w:cs="Arial"/>
                <w:sz w:val="18"/>
                <w:szCs w:val="18"/>
              </w:rPr>
            </w:pPr>
            <w:r w:rsidRPr="005747BA">
              <w:rPr>
                <w:rFonts w:cs="Arial"/>
                <w:sz w:val="18"/>
                <w:szCs w:val="18"/>
              </w:rPr>
              <w:t>7.4</w:t>
            </w:r>
          </w:p>
        </w:tc>
        <w:tc>
          <w:tcPr>
            <w:tcW w:w="5310" w:type="dxa"/>
          </w:tcPr>
          <w:p w14:paraId="3A2C8002" w14:textId="6A3FC199" w:rsidR="004C3EC2" w:rsidRPr="005747BA" w:rsidRDefault="004C3EC2" w:rsidP="004C3EC2">
            <w:pPr>
              <w:pStyle w:val="TtCanadaNormal"/>
              <w:jc w:val="left"/>
              <w:rPr>
                <w:rFonts w:cs="Arial"/>
                <w:sz w:val="18"/>
                <w:szCs w:val="18"/>
              </w:rPr>
            </w:pPr>
            <w:r w:rsidRPr="005747BA">
              <w:rPr>
                <w:rFonts w:cs="Arial"/>
                <w:sz w:val="18"/>
                <w:szCs w:val="18"/>
              </w:rPr>
              <w:t>CIRNAC recommends the applicant explain why it was not deemed necessary to consider heat generation from decomposing municipal waste in the thermal modelling of the landfill.</w:t>
            </w:r>
          </w:p>
        </w:tc>
        <w:tc>
          <w:tcPr>
            <w:tcW w:w="5850" w:type="dxa"/>
          </w:tcPr>
          <w:p w14:paraId="58379EFF" w14:textId="339968AD" w:rsidR="004C3EC2" w:rsidRPr="005747BA" w:rsidRDefault="004C3EC2" w:rsidP="005747BA">
            <w:pPr>
              <w:pStyle w:val="TableParagraph"/>
              <w:ind w:right="361"/>
              <w:rPr>
                <w:rFonts w:ascii="Arial" w:hAnsi="Arial" w:cs="Arial"/>
                <w:sz w:val="18"/>
                <w:szCs w:val="18"/>
              </w:rPr>
            </w:pPr>
            <w:r w:rsidRPr="005747BA">
              <w:rPr>
                <w:rFonts w:ascii="Arial" w:hAnsi="Arial" w:cs="Arial"/>
                <w:sz w:val="18"/>
                <w:szCs w:val="18"/>
              </w:rPr>
              <w:t>This is documented in the Wood Geothermal Modelling and Geotechnical Recommendations report dated May 2019 and is</w:t>
            </w:r>
            <w:r w:rsidR="005747BA" w:rsidRPr="005747BA">
              <w:rPr>
                <w:rFonts w:ascii="Arial" w:hAnsi="Arial" w:cs="Arial"/>
                <w:sz w:val="18"/>
                <w:szCs w:val="18"/>
              </w:rPr>
              <w:t xml:space="preserve"> </w:t>
            </w:r>
            <w:r w:rsidRPr="005747BA">
              <w:rPr>
                <w:rFonts w:ascii="Arial" w:hAnsi="Arial" w:cs="Arial"/>
                <w:sz w:val="18"/>
                <w:szCs w:val="18"/>
              </w:rPr>
              <w:t>included in the 100% package.</w:t>
            </w:r>
          </w:p>
        </w:tc>
        <w:tc>
          <w:tcPr>
            <w:tcW w:w="4225" w:type="dxa"/>
          </w:tcPr>
          <w:p w14:paraId="5B4C1EB9" w14:textId="77777777" w:rsidR="00C82B6A" w:rsidRDefault="00C82B6A" w:rsidP="00C82B6A">
            <w:pPr>
              <w:pStyle w:val="TtCanadaNormal"/>
              <w:jc w:val="left"/>
              <w:rPr>
                <w:rFonts w:cs="Arial"/>
                <w:sz w:val="18"/>
                <w:szCs w:val="18"/>
              </w:rPr>
            </w:pPr>
            <w:r w:rsidRPr="007C7942">
              <w:rPr>
                <w:rFonts w:cs="Arial"/>
                <w:sz w:val="18"/>
                <w:szCs w:val="18"/>
              </w:rPr>
              <w:t xml:space="preserve">The requested information was not found in the Wood Report, and the 100% submission is still unavailable for review. </w:t>
            </w:r>
            <w:r>
              <w:rPr>
                <w:rFonts w:cs="Arial"/>
                <w:sz w:val="18"/>
                <w:szCs w:val="18"/>
              </w:rPr>
              <w:t xml:space="preserve"> It is unclear : </w:t>
            </w:r>
          </w:p>
          <w:p w14:paraId="68DB8768" w14:textId="7435EFBC" w:rsidR="004C3EC2" w:rsidRPr="00C82B6A" w:rsidRDefault="00C82B6A" w:rsidP="00C82B6A">
            <w:pPr>
              <w:pStyle w:val="TtCanadaNormal"/>
              <w:jc w:val="left"/>
              <w:rPr>
                <w:rFonts w:cs="Arial"/>
                <w:b/>
                <w:sz w:val="18"/>
                <w:szCs w:val="18"/>
              </w:rPr>
            </w:pPr>
            <w:r w:rsidRPr="00C82B6A">
              <w:rPr>
                <w:rFonts w:cs="Arial"/>
                <w:b/>
                <w:sz w:val="18"/>
                <w:szCs w:val="18"/>
              </w:rPr>
              <w:t>Why was heat generation from decomposing municipal waste not considered in the thermal modeling of the landfill?</w:t>
            </w:r>
            <w:r w:rsidR="00AA1ACD" w:rsidRPr="00C82B6A">
              <w:rPr>
                <w:rFonts w:cs="Arial"/>
                <w:b/>
                <w:sz w:val="18"/>
                <w:szCs w:val="18"/>
              </w:rPr>
              <w:t xml:space="preserve"> </w:t>
            </w:r>
          </w:p>
        </w:tc>
      </w:tr>
      <w:tr w:rsidR="004C3EC2" w:rsidRPr="005747BA" w14:paraId="746821B0" w14:textId="77777777" w:rsidTr="00916F4D">
        <w:tc>
          <w:tcPr>
            <w:tcW w:w="1147" w:type="dxa"/>
          </w:tcPr>
          <w:p w14:paraId="51CC1FF4" w14:textId="23E65849" w:rsidR="004C3EC2" w:rsidRPr="005747BA" w:rsidRDefault="004C3EC2" w:rsidP="004C3EC2">
            <w:pPr>
              <w:pStyle w:val="TtCanadaNormal"/>
              <w:jc w:val="left"/>
              <w:rPr>
                <w:rFonts w:cs="Arial"/>
                <w:sz w:val="18"/>
                <w:szCs w:val="18"/>
              </w:rPr>
            </w:pPr>
            <w:r w:rsidRPr="005747BA">
              <w:rPr>
                <w:rFonts w:cs="Arial"/>
                <w:sz w:val="18"/>
                <w:szCs w:val="18"/>
              </w:rPr>
              <w:t>47</w:t>
            </w:r>
          </w:p>
        </w:tc>
        <w:tc>
          <w:tcPr>
            <w:tcW w:w="2358" w:type="dxa"/>
          </w:tcPr>
          <w:p w14:paraId="1EF2A9CF" w14:textId="3E8491F7" w:rsidR="004C3EC2" w:rsidRPr="005747BA" w:rsidRDefault="004C3EC2" w:rsidP="004C3EC2">
            <w:pPr>
              <w:pStyle w:val="TtCanadaNormal"/>
              <w:jc w:val="left"/>
              <w:rPr>
                <w:rFonts w:cs="Arial"/>
                <w:sz w:val="18"/>
                <w:szCs w:val="18"/>
              </w:rPr>
            </w:pPr>
            <w:r w:rsidRPr="005747BA">
              <w:rPr>
                <w:rFonts w:cs="Arial"/>
                <w:sz w:val="18"/>
                <w:szCs w:val="18"/>
              </w:rPr>
              <w:t>Waste transfer station geotechnical report</w:t>
            </w:r>
          </w:p>
        </w:tc>
        <w:tc>
          <w:tcPr>
            <w:tcW w:w="1620" w:type="dxa"/>
          </w:tcPr>
          <w:p w14:paraId="5E693FB1" w14:textId="4A2948E8"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06BD4CCF" w14:textId="6DA78B10" w:rsidR="004C3EC2" w:rsidRPr="005747BA" w:rsidRDefault="004C3EC2" w:rsidP="004C3EC2">
            <w:pPr>
              <w:pStyle w:val="TtCanadaNormal"/>
              <w:jc w:val="left"/>
              <w:rPr>
                <w:rFonts w:cs="Arial"/>
                <w:sz w:val="18"/>
                <w:szCs w:val="18"/>
              </w:rPr>
            </w:pPr>
            <w:r w:rsidRPr="005747BA">
              <w:rPr>
                <w:rFonts w:cs="Arial"/>
                <w:sz w:val="18"/>
                <w:szCs w:val="18"/>
              </w:rPr>
              <w:t>8</w:t>
            </w:r>
          </w:p>
        </w:tc>
        <w:tc>
          <w:tcPr>
            <w:tcW w:w="5310" w:type="dxa"/>
          </w:tcPr>
          <w:p w14:paraId="27385D12" w14:textId="4F8ED7D4" w:rsidR="004C3EC2" w:rsidRPr="005747BA" w:rsidRDefault="004C3EC2" w:rsidP="004C3EC2">
            <w:pPr>
              <w:pStyle w:val="TtCanadaNormal"/>
              <w:jc w:val="left"/>
              <w:rPr>
                <w:rFonts w:cs="Arial"/>
                <w:sz w:val="18"/>
                <w:szCs w:val="18"/>
              </w:rPr>
            </w:pPr>
            <w:r w:rsidRPr="005747BA">
              <w:rPr>
                <w:rFonts w:cs="Arial"/>
                <w:sz w:val="18"/>
                <w:szCs w:val="18"/>
              </w:rPr>
              <w:t>CIRNAC recommends the applicant identify where this report can be found.</w:t>
            </w:r>
          </w:p>
        </w:tc>
        <w:tc>
          <w:tcPr>
            <w:tcW w:w="5850" w:type="dxa"/>
          </w:tcPr>
          <w:p w14:paraId="38573409" w14:textId="1506E369" w:rsidR="004C3EC2" w:rsidRPr="005747BA" w:rsidRDefault="004C3EC2" w:rsidP="005747BA">
            <w:pPr>
              <w:pStyle w:val="TableParagraph"/>
              <w:ind w:right="308"/>
              <w:rPr>
                <w:rFonts w:ascii="Arial" w:hAnsi="Arial" w:cs="Arial"/>
                <w:sz w:val="18"/>
                <w:szCs w:val="18"/>
              </w:rPr>
            </w:pPr>
            <w:r w:rsidRPr="005747BA">
              <w:rPr>
                <w:rFonts w:ascii="Arial" w:hAnsi="Arial" w:cs="Arial"/>
                <w:sz w:val="18"/>
                <w:szCs w:val="18"/>
              </w:rPr>
              <w:t>This is outside the scope of the detailed design process and will be addressed by the City of Iqaluit and/or EXP.</w:t>
            </w:r>
            <w:r w:rsidR="005747BA" w:rsidRPr="005747BA">
              <w:rPr>
                <w:rFonts w:ascii="Arial" w:hAnsi="Arial" w:cs="Arial"/>
                <w:sz w:val="18"/>
                <w:szCs w:val="18"/>
              </w:rPr>
              <w:t xml:space="preserve"> </w:t>
            </w:r>
            <w:r w:rsidRPr="005747BA">
              <w:rPr>
                <w:rFonts w:ascii="Arial" w:hAnsi="Arial" w:cs="Arial"/>
                <w:i/>
                <w:sz w:val="18"/>
                <w:szCs w:val="18"/>
              </w:rPr>
              <w:t>EXP Response: EXP completed the geotechnical report for the TS in 2018 I believe and provided Colliers with a copy of the report for the 2019 Landfill Site and TS Design RFP.</w:t>
            </w:r>
          </w:p>
        </w:tc>
        <w:tc>
          <w:tcPr>
            <w:tcW w:w="4225" w:type="dxa"/>
          </w:tcPr>
          <w:p w14:paraId="569002AF" w14:textId="1F2C84C1" w:rsidR="00F95BC8" w:rsidRDefault="00F95BC8" w:rsidP="00F95BC8">
            <w:pPr>
              <w:pStyle w:val="TtCanadaNormal"/>
              <w:jc w:val="left"/>
              <w:rPr>
                <w:rFonts w:cs="Arial"/>
                <w:sz w:val="18"/>
                <w:szCs w:val="18"/>
              </w:rPr>
            </w:pPr>
            <w:r>
              <w:rPr>
                <w:rFonts w:cs="Arial"/>
                <w:sz w:val="18"/>
                <w:szCs w:val="18"/>
              </w:rPr>
              <w:t>CIRNAC to co</w:t>
            </w:r>
            <w:r w:rsidR="00E80360">
              <w:rPr>
                <w:rFonts w:cs="Arial"/>
                <w:sz w:val="18"/>
                <w:szCs w:val="18"/>
              </w:rPr>
              <w:t>nfirm this is included in this Geotechnical R</w:t>
            </w:r>
            <w:r>
              <w:rPr>
                <w:rFonts w:cs="Arial"/>
                <w:sz w:val="18"/>
                <w:szCs w:val="18"/>
              </w:rPr>
              <w:t xml:space="preserve">eport – request timeline for submission. </w:t>
            </w:r>
          </w:p>
          <w:p w14:paraId="59B0F2E2" w14:textId="7462A95B" w:rsidR="00C604D9" w:rsidRPr="00C604D9" w:rsidRDefault="00C604D9" w:rsidP="00F95BC8">
            <w:pPr>
              <w:pStyle w:val="TtCanadaNormal"/>
              <w:jc w:val="left"/>
              <w:rPr>
                <w:rFonts w:cs="Arial"/>
                <w:b/>
                <w:sz w:val="18"/>
                <w:szCs w:val="18"/>
              </w:rPr>
            </w:pPr>
            <w:r w:rsidRPr="00C604D9">
              <w:rPr>
                <w:rFonts w:cs="Arial"/>
                <w:b/>
                <w:sz w:val="18"/>
                <w:szCs w:val="18"/>
              </w:rPr>
              <w:t>When will this be available for review/reference?</w:t>
            </w:r>
          </w:p>
          <w:p w14:paraId="04741577" w14:textId="1564C96C" w:rsidR="004C3EC2" w:rsidRPr="005747BA" w:rsidRDefault="004C3EC2" w:rsidP="004C3EC2">
            <w:pPr>
              <w:pStyle w:val="TtCanadaNormal"/>
              <w:jc w:val="left"/>
              <w:rPr>
                <w:rFonts w:cs="Arial"/>
                <w:sz w:val="18"/>
                <w:szCs w:val="18"/>
              </w:rPr>
            </w:pPr>
          </w:p>
        </w:tc>
      </w:tr>
      <w:tr w:rsidR="004C3EC2" w:rsidRPr="005747BA" w14:paraId="4137BB3F" w14:textId="77777777" w:rsidTr="00916F4D">
        <w:tc>
          <w:tcPr>
            <w:tcW w:w="1147" w:type="dxa"/>
          </w:tcPr>
          <w:p w14:paraId="59E14443" w14:textId="61E2A16A" w:rsidR="004C3EC2" w:rsidRPr="005747BA" w:rsidRDefault="004C3EC2" w:rsidP="004C3EC2">
            <w:pPr>
              <w:pStyle w:val="TtCanadaNormal"/>
              <w:jc w:val="left"/>
              <w:rPr>
                <w:rFonts w:cs="Arial"/>
                <w:sz w:val="18"/>
                <w:szCs w:val="18"/>
              </w:rPr>
            </w:pPr>
            <w:r w:rsidRPr="005747BA">
              <w:rPr>
                <w:rFonts w:cs="Arial"/>
                <w:sz w:val="18"/>
                <w:szCs w:val="18"/>
              </w:rPr>
              <w:t>48</w:t>
            </w:r>
          </w:p>
        </w:tc>
        <w:tc>
          <w:tcPr>
            <w:tcW w:w="2358" w:type="dxa"/>
          </w:tcPr>
          <w:p w14:paraId="3204AAC3" w14:textId="02EF60A1" w:rsidR="004C3EC2" w:rsidRPr="005747BA" w:rsidRDefault="004C3EC2" w:rsidP="004C3EC2">
            <w:pPr>
              <w:pStyle w:val="TtCanadaNormal"/>
              <w:jc w:val="left"/>
              <w:rPr>
                <w:rFonts w:cs="Arial"/>
                <w:sz w:val="18"/>
                <w:szCs w:val="18"/>
              </w:rPr>
            </w:pPr>
            <w:r w:rsidRPr="005747BA">
              <w:rPr>
                <w:rFonts w:cs="Arial"/>
                <w:sz w:val="18"/>
                <w:szCs w:val="18"/>
              </w:rPr>
              <w:t>Design Drawings (90%)</w:t>
            </w:r>
          </w:p>
        </w:tc>
        <w:tc>
          <w:tcPr>
            <w:tcW w:w="1620" w:type="dxa"/>
          </w:tcPr>
          <w:p w14:paraId="7817CE4F" w14:textId="16B11CAB"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445293E0" w14:textId="1DFA8F51" w:rsidR="004C3EC2" w:rsidRPr="005747BA" w:rsidRDefault="004C3EC2" w:rsidP="004C3EC2">
            <w:pPr>
              <w:pStyle w:val="TtCanadaNormal"/>
              <w:jc w:val="left"/>
              <w:rPr>
                <w:rFonts w:cs="Arial"/>
                <w:sz w:val="18"/>
                <w:szCs w:val="18"/>
              </w:rPr>
            </w:pPr>
            <w:r w:rsidRPr="005747BA">
              <w:rPr>
                <w:rFonts w:cs="Arial"/>
                <w:sz w:val="18"/>
                <w:szCs w:val="18"/>
              </w:rPr>
              <w:t>9</w:t>
            </w:r>
          </w:p>
        </w:tc>
        <w:tc>
          <w:tcPr>
            <w:tcW w:w="5310" w:type="dxa"/>
          </w:tcPr>
          <w:p w14:paraId="2EFFD6DC" w14:textId="3058EA0C" w:rsidR="004C3EC2" w:rsidRPr="005747BA" w:rsidRDefault="004C3EC2" w:rsidP="004C3EC2">
            <w:pPr>
              <w:pStyle w:val="TtCanadaNormal"/>
              <w:jc w:val="left"/>
              <w:rPr>
                <w:rFonts w:cs="Arial"/>
                <w:sz w:val="18"/>
                <w:szCs w:val="18"/>
              </w:rPr>
            </w:pPr>
            <w:r w:rsidRPr="005747BA">
              <w:rPr>
                <w:rFonts w:cs="Arial"/>
                <w:sz w:val="18"/>
                <w:szCs w:val="18"/>
              </w:rPr>
              <w:t>CIRNAC recommends the applicant clarify the construction methodology for cuts and ditches at the landfill.</w:t>
            </w:r>
          </w:p>
        </w:tc>
        <w:tc>
          <w:tcPr>
            <w:tcW w:w="5850" w:type="dxa"/>
          </w:tcPr>
          <w:p w14:paraId="27E291A3" w14:textId="1F1AA04D" w:rsidR="004C3EC2" w:rsidRPr="005747BA" w:rsidRDefault="004C3EC2" w:rsidP="005747BA">
            <w:pPr>
              <w:pStyle w:val="TableParagraph"/>
              <w:ind w:right="160"/>
              <w:rPr>
                <w:rFonts w:ascii="Arial" w:hAnsi="Arial" w:cs="Arial"/>
                <w:sz w:val="18"/>
                <w:szCs w:val="18"/>
              </w:rPr>
            </w:pPr>
            <w:r w:rsidRPr="005747BA">
              <w:rPr>
                <w:rFonts w:ascii="Arial" w:hAnsi="Arial" w:cs="Arial"/>
                <w:sz w:val="18"/>
                <w:szCs w:val="18"/>
              </w:rPr>
              <w:t>Specific construction methods are determined by the contractor, not the designer. This is outside the scope of the detailed design</w:t>
            </w:r>
            <w:r w:rsidR="005747BA" w:rsidRPr="005747BA">
              <w:rPr>
                <w:rFonts w:ascii="Arial" w:hAnsi="Arial" w:cs="Arial"/>
                <w:sz w:val="18"/>
                <w:szCs w:val="18"/>
              </w:rPr>
              <w:t xml:space="preserve"> </w:t>
            </w:r>
            <w:r w:rsidRPr="005747BA">
              <w:rPr>
                <w:rFonts w:ascii="Arial" w:hAnsi="Arial" w:cs="Arial"/>
                <w:sz w:val="18"/>
                <w:szCs w:val="18"/>
              </w:rPr>
              <w:t>process.</w:t>
            </w:r>
          </w:p>
        </w:tc>
        <w:tc>
          <w:tcPr>
            <w:tcW w:w="4225" w:type="dxa"/>
          </w:tcPr>
          <w:p w14:paraId="4F115AB8" w14:textId="26EF511B" w:rsidR="004C3EC2" w:rsidRDefault="005F2655" w:rsidP="00813AF8">
            <w:pPr>
              <w:pStyle w:val="TtCanadaNormal"/>
              <w:jc w:val="left"/>
              <w:rPr>
                <w:rFonts w:cs="Arial"/>
                <w:sz w:val="18"/>
                <w:szCs w:val="18"/>
                <w:lang w:val="en-US"/>
              </w:rPr>
            </w:pPr>
            <w:r>
              <w:rPr>
                <w:rFonts w:cs="Arial"/>
                <w:sz w:val="18"/>
                <w:szCs w:val="18"/>
              </w:rPr>
              <w:t xml:space="preserve">The Designer is obliged to provide </w:t>
            </w:r>
            <w:r w:rsidR="00531D31">
              <w:rPr>
                <w:rFonts w:cs="Arial"/>
                <w:sz w:val="18"/>
                <w:szCs w:val="18"/>
              </w:rPr>
              <w:t xml:space="preserve">construction direction </w:t>
            </w:r>
            <w:r w:rsidR="00286EC3">
              <w:rPr>
                <w:rFonts w:cs="Arial"/>
                <w:sz w:val="18"/>
                <w:szCs w:val="18"/>
              </w:rPr>
              <w:t>to the Contractor regarding what will be permitted and what will n</w:t>
            </w:r>
            <w:r w:rsidR="00B16185">
              <w:rPr>
                <w:rFonts w:cs="Arial"/>
                <w:sz w:val="18"/>
                <w:szCs w:val="18"/>
              </w:rPr>
              <w:t>o</w:t>
            </w:r>
            <w:r w:rsidR="00286EC3">
              <w:rPr>
                <w:rFonts w:cs="Arial"/>
                <w:sz w:val="18"/>
                <w:szCs w:val="18"/>
              </w:rPr>
              <w:t>t be permitted</w:t>
            </w:r>
            <w:r w:rsidR="00B16185">
              <w:rPr>
                <w:rFonts w:cs="Arial"/>
                <w:sz w:val="18"/>
                <w:szCs w:val="18"/>
              </w:rPr>
              <w:t xml:space="preserve"> construction practices specific to mitigation permafrost degradation and environmental impacts.</w:t>
            </w:r>
            <w:r w:rsidR="00813AF8">
              <w:rPr>
                <w:rFonts w:cs="Arial"/>
                <w:sz w:val="18"/>
                <w:szCs w:val="18"/>
              </w:rPr>
              <w:t xml:space="preserve"> </w:t>
            </w:r>
          </w:p>
          <w:p w14:paraId="460730DB" w14:textId="77777777" w:rsidR="00813AF8" w:rsidRDefault="00813AF8" w:rsidP="00813AF8">
            <w:pPr>
              <w:pStyle w:val="TtCanadaNormal"/>
              <w:jc w:val="left"/>
              <w:rPr>
                <w:rFonts w:cs="Arial"/>
                <w:b/>
                <w:sz w:val="18"/>
                <w:szCs w:val="18"/>
                <w:lang w:val="en-US"/>
              </w:rPr>
            </w:pPr>
            <w:r w:rsidRPr="00813AF8">
              <w:rPr>
                <w:rFonts w:cs="Arial"/>
                <w:b/>
                <w:sz w:val="18"/>
                <w:szCs w:val="18"/>
                <w:lang w:val="en-US"/>
              </w:rPr>
              <w:t>What is the proposed strategy to protect permafrost during cutting and digging?</w:t>
            </w:r>
          </w:p>
          <w:p w14:paraId="39F9DA47" w14:textId="5B667285" w:rsidR="00813AF8" w:rsidRPr="00813AF8" w:rsidRDefault="00813AF8" w:rsidP="00813AF8">
            <w:pPr>
              <w:pStyle w:val="TtCanadaNormal"/>
              <w:jc w:val="left"/>
              <w:rPr>
                <w:rFonts w:cs="Arial"/>
                <w:b/>
                <w:sz w:val="18"/>
                <w:szCs w:val="18"/>
                <w:lang w:val="en-US"/>
              </w:rPr>
            </w:pPr>
            <w:r>
              <w:rPr>
                <w:rFonts w:cs="Arial"/>
                <w:sz w:val="18"/>
                <w:szCs w:val="18"/>
              </w:rPr>
              <w:t xml:space="preserve">CIRNAC </w:t>
            </w:r>
            <w:r w:rsidRPr="00813AF8">
              <w:rPr>
                <w:rFonts w:cs="Arial"/>
                <w:sz w:val="18"/>
                <w:szCs w:val="18"/>
                <w:lang w:val="en-US"/>
              </w:rPr>
              <w:t>is seeking a commitment from the applicant to provide this methodology for review at least 60 days prior to work being undertaken.</w:t>
            </w:r>
            <w:r>
              <w:rPr>
                <w:rFonts w:cs="Arial"/>
                <w:sz w:val="18"/>
                <w:szCs w:val="18"/>
                <w:lang w:val="en-US"/>
              </w:rPr>
              <w:t xml:space="preserve"> </w:t>
            </w:r>
          </w:p>
        </w:tc>
      </w:tr>
      <w:tr w:rsidR="004C3EC2" w:rsidRPr="005747BA" w14:paraId="677BEE10" w14:textId="77777777" w:rsidTr="00916F4D">
        <w:tc>
          <w:tcPr>
            <w:tcW w:w="1147" w:type="dxa"/>
          </w:tcPr>
          <w:p w14:paraId="2534E08F" w14:textId="45F5FE96" w:rsidR="004C3EC2" w:rsidRPr="005747BA" w:rsidRDefault="004C3EC2" w:rsidP="004C3EC2">
            <w:pPr>
              <w:pStyle w:val="TtCanadaNormal"/>
              <w:jc w:val="left"/>
              <w:rPr>
                <w:rFonts w:cs="Arial"/>
                <w:sz w:val="18"/>
                <w:szCs w:val="18"/>
              </w:rPr>
            </w:pPr>
            <w:r w:rsidRPr="005747BA">
              <w:rPr>
                <w:rFonts w:cs="Arial"/>
                <w:sz w:val="18"/>
                <w:szCs w:val="18"/>
              </w:rPr>
              <w:t>49</w:t>
            </w:r>
          </w:p>
        </w:tc>
        <w:tc>
          <w:tcPr>
            <w:tcW w:w="2358" w:type="dxa"/>
          </w:tcPr>
          <w:p w14:paraId="7897A59D" w14:textId="43537211" w:rsidR="004C3EC2" w:rsidRPr="005747BA" w:rsidRDefault="004C3EC2" w:rsidP="004C3EC2">
            <w:pPr>
              <w:pStyle w:val="TtCanadaNormal"/>
              <w:jc w:val="left"/>
              <w:rPr>
                <w:rFonts w:cs="Arial"/>
                <w:sz w:val="18"/>
                <w:szCs w:val="18"/>
              </w:rPr>
            </w:pPr>
            <w:r w:rsidRPr="005747BA">
              <w:rPr>
                <w:rFonts w:cs="Arial"/>
                <w:sz w:val="18"/>
                <w:szCs w:val="18"/>
              </w:rPr>
              <w:t>OMM</w:t>
            </w:r>
          </w:p>
        </w:tc>
        <w:tc>
          <w:tcPr>
            <w:tcW w:w="1620" w:type="dxa"/>
          </w:tcPr>
          <w:p w14:paraId="6CB965CD" w14:textId="3E38BDF8"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1F836DB9" w14:textId="2BE88738" w:rsidR="004C3EC2" w:rsidRPr="005747BA" w:rsidRDefault="004C3EC2" w:rsidP="004C3EC2">
            <w:pPr>
              <w:pStyle w:val="TtCanadaNormal"/>
              <w:jc w:val="left"/>
              <w:rPr>
                <w:rFonts w:cs="Arial"/>
                <w:sz w:val="18"/>
                <w:szCs w:val="18"/>
              </w:rPr>
            </w:pPr>
            <w:r w:rsidRPr="005747BA">
              <w:rPr>
                <w:rFonts w:cs="Arial"/>
                <w:sz w:val="18"/>
                <w:szCs w:val="18"/>
              </w:rPr>
              <w:t>10.1</w:t>
            </w:r>
          </w:p>
        </w:tc>
        <w:tc>
          <w:tcPr>
            <w:tcW w:w="5310" w:type="dxa"/>
          </w:tcPr>
          <w:p w14:paraId="10151C9D" w14:textId="0545AB99" w:rsidR="004C3EC2" w:rsidRPr="005747BA" w:rsidRDefault="004C3EC2" w:rsidP="005747BA">
            <w:pPr>
              <w:pStyle w:val="TableParagraph"/>
              <w:ind w:right="572"/>
              <w:rPr>
                <w:rFonts w:ascii="Arial" w:hAnsi="Arial" w:cs="Arial"/>
                <w:sz w:val="18"/>
                <w:szCs w:val="18"/>
              </w:rPr>
            </w:pPr>
            <w:r w:rsidRPr="005747BA">
              <w:rPr>
                <w:rFonts w:ascii="Arial" w:hAnsi="Arial" w:cs="Arial"/>
                <w:sz w:val="18"/>
                <w:szCs w:val="18"/>
              </w:rPr>
              <w:t>CIRNAC recommends the applicant describe if non-baled waste in the landfill will be compacted, and how solid waste will be handled at the landfill in event of a mechanical</w:t>
            </w:r>
            <w:r w:rsidR="005747BA" w:rsidRPr="005747BA">
              <w:rPr>
                <w:rFonts w:ascii="Arial" w:hAnsi="Arial" w:cs="Arial"/>
                <w:sz w:val="18"/>
                <w:szCs w:val="18"/>
              </w:rPr>
              <w:t xml:space="preserve"> </w:t>
            </w:r>
            <w:r w:rsidRPr="005747BA">
              <w:rPr>
                <w:rFonts w:ascii="Arial" w:hAnsi="Arial" w:cs="Arial"/>
                <w:sz w:val="18"/>
                <w:szCs w:val="18"/>
              </w:rPr>
              <w:t>breakdown of the baling or shredding equipment.</w:t>
            </w:r>
          </w:p>
        </w:tc>
        <w:tc>
          <w:tcPr>
            <w:tcW w:w="5850" w:type="dxa"/>
          </w:tcPr>
          <w:p w14:paraId="14F774AD" w14:textId="3589153D" w:rsidR="004C3EC2" w:rsidRPr="005747BA" w:rsidRDefault="004C3EC2" w:rsidP="004C3EC2">
            <w:pPr>
              <w:pStyle w:val="TtCanadaNormal"/>
              <w:jc w:val="left"/>
              <w:rPr>
                <w:rFonts w:cs="Arial"/>
                <w:sz w:val="18"/>
                <w:szCs w:val="18"/>
              </w:rPr>
            </w:pPr>
            <w:r w:rsidRPr="005747BA">
              <w:rPr>
                <w:rFonts w:cs="Arial"/>
                <w:sz w:val="18"/>
                <w:szCs w:val="18"/>
              </w:rPr>
              <w:t>Text has been added to Section 8.3.1 of the Operations and Maintenance Manual.</w:t>
            </w:r>
          </w:p>
        </w:tc>
        <w:tc>
          <w:tcPr>
            <w:tcW w:w="4225" w:type="dxa"/>
          </w:tcPr>
          <w:p w14:paraId="0E2D10D4" w14:textId="36384131" w:rsidR="00F95BC8" w:rsidRDefault="00F95BC8" w:rsidP="00F95BC8">
            <w:pPr>
              <w:pStyle w:val="TtCanadaNormal"/>
              <w:jc w:val="left"/>
              <w:rPr>
                <w:rFonts w:cs="Arial"/>
                <w:sz w:val="18"/>
                <w:szCs w:val="18"/>
              </w:rPr>
            </w:pPr>
            <w:r>
              <w:rPr>
                <w:rFonts w:cs="Arial"/>
                <w:sz w:val="18"/>
                <w:szCs w:val="18"/>
              </w:rPr>
              <w:t xml:space="preserve">CIRNAC to confirm this is included in </w:t>
            </w:r>
            <w:r w:rsidR="00B52EAE">
              <w:rPr>
                <w:rFonts w:cs="Arial"/>
                <w:sz w:val="18"/>
                <w:szCs w:val="18"/>
              </w:rPr>
              <w:t xml:space="preserve">revised O&amp;M manual </w:t>
            </w:r>
            <w:r>
              <w:rPr>
                <w:rFonts w:cs="Arial"/>
                <w:sz w:val="18"/>
                <w:szCs w:val="18"/>
              </w:rPr>
              <w:t xml:space="preserve">– request timeline for submission. </w:t>
            </w:r>
          </w:p>
          <w:p w14:paraId="7443C8D1" w14:textId="6D5C7802" w:rsidR="004C3EC2" w:rsidRPr="005747BA" w:rsidRDefault="004C3EC2" w:rsidP="004C3EC2">
            <w:pPr>
              <w:pStyle w:val="TtCanadaNormal"/>
              <w:jc w:val="left"/>
              <w:rPr>
                <w:rFonts w:cs="Arial"/>
                <w:sz w:val="18"/>
                <w:szCs w:val="18"/>
              </w:rPr>
            </w:pPr>
          </w:p>
        </w:tc>
      </w:tr>
      <w:tr w:rsidR="004C3EC2" w:rsidRPr="005747BA" w14:paraId="563ABF93" w14:textId="77777777" w:rsidTr="00916F4D">
        <w:tc>
          <w:tcPr>
            <w:tcW w:w="1147" w:type="dxa"/>
          </w:tcPr>
          <w:p w14:paraId="1868CAA2" w14:textId="67009D80" w:rsidR="004C3EC2" w:rsidRPr="005747BA" w:rsidRDefault="004C3EC2" w:rsidP="004C3EC2">
            <w:pPr>
              <w:pStyle w:val="TtCanadaNormal"/>
              <w:jc w:val="left"/>
              <w:rPr>
                <w:rFonts w:cs="Arial"/>
                <w:sz w:val="18"/>
                <w:szCs w:val="18"/>
              </w:rPr>
            </w:pPr>
            <w:r w:rsidRPr="005747BA">
              <w:rPr>
                <w:rFonts w:cs="Arial"/>
                <w:sz w:val="18"/>
                <w:szCs w:val="18"/>
              </w:rPr>
              <w:lastRenderedPageBreak/>
              <w:t>50</w:t>
            </w:r>
          </w:p>
        </w:tc>
        <w:tc>
          <w:tcPr>
            <w:tcW w:w="2358" w:type="dxa"/>
          </w:tcPr>
          <w:p w14:paraId="07327522" w14:textId="1DA71743" w:rsidR="004C3EC2" w:rsidRPr="005747BA" w:rsidRDefault="004C3EC2" w:rsidP="004C3EC2">
            <w:pPr>
              <w:pStyle w:val="TtCanadaNormal"/>
              <w:jc w:val="left"/>
              <w:rPr>
                <w:rFonts w:cs="Arial"/>
                <w:sz w:val="18"/>
                <w:szCs w:val="18"/>
              </w:rPr>
            </w:pPr>
            <w:r w:rsidRPr="005747BA">
              <w:rPr>
                <w:rFonts w:cs="Arial"/>
                <w:sz w:val="18"/>
                <w:szCs w:val="18"/>
              </w:rPr>
              <w:t>OMM</w:t>
            </w:r>
          </w:p>
        </w:tc>
        <w:tc>
          <w:tcPr>
            <w:tcW w:w="1620" w:type="dxa"/>
          </w:tcPr>
          <w:p w14:paraId="35C44962" w14:textId="2E341E10"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463FF8A3" w14:textId="2072128C" w:rsidR="004C3EC2" w:rsidRPr="005747BA" w:rsidRDefault="004C3EC2" w:rsidP="004C3EC2">
            <w:pPr>
              <w:pStyle w:val="TtCanadaNormal"/>
              <w:jc w:val="left"/>
              <w:rPr>
                <w:rFonts w:cs="Arial"/>
                <w:sz w:val="18"/>
                <w:szCs w:val="18"/>
              </w:rPr>
            </w:pPr>
            <w:r w:rsidRPr="005747BA">
              <w:rPr>
                <w:rFonts w:cs="Arial"/>
                <w:sz w:val="18"/>
                <w:szCs w:val="18"/>
              </w:rPr>
              <w:t>10.2</w:t>
            </w:r>
          </w:p>
        </w:tc>
        <w:tc>
          <w:tcPr>
            <w:tcW w:w="5310" w:type="dxa"/>
          </w:tcPr>
          <w:p w14:paraId="533E4A51" w14:textId="77777777" w:rsidR="004C3EC2" w:rsidRPr="005747BA" w:rsidRDefault="004C3EC2" w:rsidP="004C3EC2">
            <w:pPr>
              <w:pStyle w:val="TableParagraph"/>
              <w:spacing w:line="265" w:lineRule="exact"/>
              <w:rPr>
                <w:rFonts w:ascii="Arial" w:hAnsi="Arial" w:cs="Arial"/>
                <w:sz w:val="18"/>
                <w:szCs w:val="18"/>
              </w:rPr>
            </w:pPr>
            <w:r w:rsidRPr="005747BA">
              <w:rPr>
                <w:rFonts w:ascii="Arial" w:hAnsi="Arial" w:cs="Arial"/>
                <w:sz w:val="18"/>
                <w:szCs w:val="18"/>
              </w:rPr>
              <w:t>CIRNAC recommends the applicant clarify what household hazardous wastes will</w:t>
            </w:r>
            <w:r w:rsidRPr="005747BA">
              <w:rPr>
                <w:rFonts w:ascii="Arial" w:hAnsi="Arial" w:cs="Arial"/>
                <w:spacing w:val="-34"/>
                <w:sz w:val="18"/>
                <w:szCs w:val="18"/>
              </w:rPr>
              <w:t xml:space="preserve"> </w:t>
            </w:r>
            <w:r w:rsidRPr="005747BA">
              <w:rPr>
                <w:rFonts w:ascii="Arial" w:hAnsi="Arial" w:cs="Arial"/>
                <w:sz w:val="18"/>
                <w:szCs w:val="18"/>
              </w:rPr>
              <w:t>be</w:t>
            </w:r>
          </w:p>
          <w:p w14:paraId="1F325C5C" w14:textId="17B5EDE1" w:rsidR="004C3EC2" w:rsidRPr="005747BA" w:rsidRDefault="004C3EC2" w:rsidP="004C3EC2">
            <w:pPr>
              <w:pStyle w:val="TtCanadaNormal"/>
              <w:jc w:val="left"/>
              <w:rPr>
                <w:rFonts w:cs="Arial"/>
                <w:sz w:val="18"/>
                <w:szCs w:val="18"/>
              </w:rPr>
            </w:pPr>
            <w:r w:rsidRPr="005747BA">
              <w:rPr>
                <w:rFonts w:cs="Arial"/>
                <w:sz w:val="18"/>
                <w:szCs w:val="18"/>
              </w:rPr>
              <w:t>accepted and if the hazardous waste storage area includes secondary</w:t>
            </w:r>
            <w:r w:rsidRPr="005747BA">
              <w:rPr>
                <w:rFonts w:cs="Arial"/>
                <w:spacing w:val="-28"/>
                <w:sz w:val="18"/>
                <w:szCs w:val="18"/>
              </w:rPr>
              <w:t xml:space="preserve"> </w:t>
            </w:r>
            <w:r w:rsidRPr="005747BA">
              <w:rPr>
                <w:rFonts w:cs="Arial"/>
                <w:sz w:val="18"/>
                <w:szCs w:val="18"/>
              </w:rPr>
              <w:t>containment.</w:t>
            </w:r>
          </w:p>
        </w:tc>
        <w:tc>
          <w:tcPr>
            <w:tcW w:w="5850" w:type="dxa"/>
          </w:tcPr>
          <w:p w14:paraId="6A0DF269" w14:textId="6956DA61" w:rsidR="004C3EC2" w:rsidRPr="005747BA" w:rsidRDefault="004C3EC2" w:rsidP="004C3EC2">
            <w:pPr>
              <w:pStyle w:val="TableParagraph"/>
              <w:spacing w:line="265" w:lineRule="exact"/>
              <w:rPr>
                <w:rFonts w:ascii="Arial" w:hAnsi="Arial" w:cs="Arial"/>
                <w:sz w:val="18"/>
                <w:szCs w:val="18"/>
              </w:rPr>
            </w:pPr>
            <w:r w:rsidRPr="005747BA">
              <w:rPr>
                <w:rFonts w:ascii="Arial" w:hAnsi="Arial" w:cs="Arial"/>
                <w:sz w:val="18"/>
                <w:szCs w:val="18"/>
              </w:rPr>
              <w:t>Household Hazardous Wastes will be collected according to the regulatory environment in the City of Iqaluit and the Government of Nunavut, and are therefore subject to change. Hazardous waste storage does include secondary containment (Loraday Building Model No: LEP/L73-4012 Built in Accordance to FM 6049 Standard/Non-Combustible/40ft. Storage Building or equivalent). Section 4.1.5 and Section 4.1.6 of the Operations and Maintenance Manual have been updated accordingly.</w:t>
            </w:r>
          </w:p>
        </w:tc>
        <w:tc>
          <w:tcPr>
            <w:tcW w:w="4225" w:type="dxa"/>
          </w:tcPr>
          <w:p w14:paraId="28EB62EE" w14:textId="1B521956" w:rsidR="00922A5C" w:rsidRDefault="00922A5C" w:rsidP="00922A5C">
            <w:pPr>
              <w:pStyle w:val="TtCanadaNormal"/>
              <w:jc w:val="left"/>
              <w:rPr>
                <w:rFonts w:cs="Arial"/>
                <w:sz w:val="18"/>
                <w:szCs w:val="18"/>
                <w:lang w:val="en-US"/>
              </w:rPr>
            </w:pPr>
            <w:r>
              <w:rPr>
                <w:rFonts w:cs="Arial"/>
                <w:sz w:val="18"/>
                <w:szCs w:val="18"/>
                <w:lang w:val="en-US"/>
              </w:rPr>
              <w:t xml:space="preserve">Please clarify: </w:t>
            </w:r>
          </w:p>
          <w:p w14:paraId="74310C28" w14:textId="170D0FBA" w:rsidR="00922A5C" w:rsidRPr="00922A5C" w:rsidRDefault="00922A5C" w:rsidP="00922A5C">
            <w:pPr>
              <w:pStyle w:val="TtCanadaNormal"/>
              <w:jc w:val="left"/>
              <w:rPr>
                <w:rFonts w:cs="Arial"/>
                <w:b/>
                <w:sz w:val="18"/>
                <w:szCs w:val="18"/>
                <w:lang w:val="en-US"/>
              </w:rPr>
            </w:pPr>
            <w:r w:rsidRPr="00922A5C">
              <w:rPr>
                <w:rFonts w:cs="Arial"/>
                <w:b/>
                <w:sz w:val="18"/>
                <w:szCs w:val="18"/>
                <w:lang w:val="en-US"/>
              </w:rPr>
              <w:t xml:space="preserve">What are </w:t>
            </w:r>
            <w:r w:rsidR="0078013C">
              <w:rPr>
                <w:rFonts w:cs="Arial"/>
                <w:b/>
                <w:sz w:val="18"/>
                <w:szCs w:val="18"/>
                <w:lang w:val="en-US"/>
              </w:rPr>
              <w:t xml:space="preserve">the </w:t>
            </w:r>
            <w:r w:rsidRPr="00922A5C">
              <w:rPr>
                <w:rFonts w:cs="Arial"/>
                <w:b/>
                <w:sz w:val="18"/>
                <w:szCs w:val="18"/>
                <w:lang w:val="en-US"/>
              </w:rPr>
              <w:t xml:space="preserve">acceptable and </w:t>
            </w:r>
            <w:r w:rsidR="0078013C">
              <w:rPr>
                <w:rFonts w:cs="Arial"/>
                <w:b/>
                <w:sz w:val="18"/>
                <w:szCs w:val="18"/>
                <w:lang w:val="en-US"/>
              </w:rPr>
              <w:t>non-acceptable</w:t>
            </w:r>
            <w:r w:rsidRPr="00922A5C">
              <w:rPr>
                <w:rFonts w:cs="Arial"/>
                <w:b/>
                <w:sz w:val="18"/>
                <w:szCs w:val="18"/>
                <w:lang w:val="en-US"/>
              </w:rPr>
              <w:t xml:space="preserve"> household hazardous wastes?</w:t>
            </w:r>
          </w:p>
          <w:p w14:paraId="76E8F058" w14:textId="77777777" w:rsidR="0078013C" w:rsidRDefault="00922A5C" w:rsidP="00922A5C">
            <w:pPr>
              <w:pStyle w:val="TtCanadaNormal"/>
              <w:jc w:val="left"/>
              <w:rPr>
                <w:rFonts w:cs="Arial"/>
                <w:sz w:val="18"/>
                <w:szCs w:val="18"/>
                <w:lang w:val="en-US"/>
              </w:rPr>
            </w:pPr>
            <w:r>
              <w:rPr>
                <w:rFonts w:cs="Arial"/>
                <w:sz w:val="18"/>
                <w:szCs w:val="18"/>
                <w:lang w:val="en-US"/>
              </w:rPr>
              <w:t>CIRNAC</w:t>
            </w:r>
            <w:r w:rsidR="0080585F" w:rsidRPr="0080585F">
              <w:rPr>
                <w:rFonts w:cs="Arial"/>
                <w:sz w:val="18"/>
                <w:szCs w:val="18"/>
                <w:lang w:val="en-US"/>
              </w:rPr>
              <w:t xml:space="preserve"> recommends that the Operation and Maintenance Manual include the list of acceptable and non-acceptable wastes upon commissioning of the facility to provide guidance to the operating staff, and that the Manual be updated as required as the regulatory environment changes. </w:t>
            </w:r>
          </w:p>
          <w:p w14:paraId="3419A0CE" w14:textId="44634395" w:rsidR="004C3EC2" w:rsidRPr="00922A5C" w:rsidRDefault="0078013C" w:rsidP="0078013C">
            <w:pPr>
              <w:pStyle w:val="TtCanadaNormal"/>
              <w:jc w:val="left"/>
              <w:rPr>
                <w:rFonts w:cs="Arial"/>
                <w:sz w:val="18"/>
                <w:szCs w:val="18"/>
                <w:lang w:val="en-US"/>
              </w:rPr>
            </w:pPr>
            <w:r>
              <w:rPr>
                <w:rFonts w:cs="Arial"/>
                <w:sz w:val="18"/>
                <w:szCs w:val="18"/>
              </w:rPr>
              <w:t>CIRNAC to confirm this is included in revised O&amp;M manual – request timeline for submission.</w:t>
            </w:r>
            <w:r w:rsidR="008B4F16">
              <w:rPr>
                <w:rFonts w:cs="Arial"/>
                <w:sz w:val="18"/>
                <w:szCs w:val="18"/>
              </w:rPr>
              <w:t xml:space="preserve"> </w:t>
            </w:r>
          </w:p>
        </w:tc>
      </w:tr>
      <w:tr w:rsidR="004C3EC2" w:rsidRPr="005747BA" w14:paraId="35734AF4" w14:textId="77777777" w:rsidTr="00916F4D">
        <w:tc>
          <w:tcPr>
            <w:tcW w:w="1147" w:type="dxa"/>
          </w:tcPr>
          <w:p w14:paraId="26D441D8" w14:textId="62F98A62" w:rsidR="004C3EC2" w:rsidRPr="005747BA" w:rsidRDefault="004C3EC2" w:rsidP="004C3EC2">
            <w:pPr>
              <w:pStyle w:val="TtCanadaNormal"/>
              <w:jc w:val="left"/>
              <w:rPr>
                <w:rFonts w:cs="Arial"/>
                <w:sz w:val="18"/>
                <w:szCs w:val="18"/>
              </w:rPr>
            </w:pPr>
            <w:r w:rsidRPr="005747BA">
              <w:rPr>
                <w:rFonts w:cs="Arial"/>
                <w:sz w:val="18"/>
                <w:szCs w:val="18"/>
              </w:rPr>
              <w:t>51</w:t>
            </w:r>
          </w:p>
        </w:tc>
        <w:tc>
          <w:tcPr>
            <w:tcW w:w="2358" w:type="dxa"/>
          </w:tcPr>
          <w:p w14:paraId="37EED456" w14:textId="4D0A69B4" w:rsidR="004C3EC2" w:rsidRPr="005747BA" w:rsidRDefault="004C3EC2" w:rsidP="004C3EC2">
            <w:pPr>
              <w:pStyle w:val="TtCanadaNormal"/>
              <w:jc w:val="left"/>
              <w:rPr>
                <w:rFonts w:cs="Arial"/>
                <w:sz w:val="18"/>
                <w:szCs w:val="18"/>
              </w:rPr>
            </w:pPr>
            <w:r w:rsidRPr="005747BA">
              <w:rPr>
                <w:rFonts w:cs="Arial"/>
                <w:sz w:val="18"/>
                <w:szCs w:val="18"/>
              </w:rPr>
              <w:t>OMM</w:t>
            </w:r>
          </w:p>
        </w:tc>
        <w:tc>
          <w:tcPr>
            <w:tcW w:w="1620" w:type="dxa"/>
          </w:tcPr>
          <w:p w14:paraId="6054AB0D" w14:textId="5D8B2249"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2B32FA53" w14:textId="42406E10" w:rsidR="004C3EC2" w:rsidRPr="005747BA" w:rsidRDefault="004C3EC2" w:rsidP="004C3EC2">
            <w:pPr>
              <w:pStyle w:val="TtCanadaNormal"/>
              <w:jc w:val="left"/>
              <w:rPr>
                <w:rFonts w:cs="Arial"/>
                <w:sz w:val="18"/>
                <w:szCs w:val="18"/>
              </w:rPr>
            </w:pPr>
            <w:r w:rsidRPr="005747BA">
              <w:rPr>
                <w:rFonts w:cs="Arial"/>
                <w:sz w:val="18"/>
                <w:szCs w:val="18"/>
              </w:rPr>
              <w:t>10.3</w:t>
            </w:r>
          </w:p>
        </w:tc>
        <w:tc>
          <w:tcPr>
            <w:tcW w:w="5310" w:type="dxa"/>
          </w:tcPr>
          <w:p w14:paraId="5DBA0B81" w14:textId="3CCB2970" w:rsidR="004C3EC2" w:rsidRPr="005747BA" w:rsidRDefault="004C3EC2" w:rsidP="004C3EC2">
            <w:pPr>
              <w:pStyle w:val="TtCanadaNormal"/>
              <w:jc w:val="left"/>
              <w:rPr>
                <w:rFonts w:cs="Arial"/>
                <w:sz w:val="18"/>
                <w:szCs w:val="18"/>
              </w:rPr>
            </w:pPr>
            <w:r w:rsidRPr="005747BA">
              <w:rPr>
                <w:rFonts w:cs="Arial"/>
                <w:sz w:val="18"/>
                <w:szCs w:val="18"/>
              </w:rPr>
              <w:t>CIRNAC recommends the applicant provide additional detail on leachate pumping including: objective criteria for when pumping is required (e.g. maximum allowable leachate head); method to be used to measure the leachate head and the level in the sump; and requirements for monitoring of pond levels and hoses for leaks during pumping operations.</w:t>
            </w:r>
          </w:p>
        </w:tc>
        <w:tc>
          <w:tcPr>
            <w:tcW w:w="5850" w:type="dxa"/>
          </w:tcPr>
          <w:p w14:paraId="45584D66" w14:textId="227C2D3A" w:rsidR="004C3EC2" w:rsidRPr="005747BA" w:rsidRDefault="004C3EC2" w:rsidP="005747BA">
            <w:pPr>
              <w:pStyle w:val="TableParagraph"/>
              <w:ind w:right="115"/>
              <w:rPr>
                <w:rFonts w:ascii="Arial" w:hAnsi="Arial" w:cs="Arial"/>
                <w:sz w:val="18"/>
                <w:szCs w:val="18"/>
              </w:rPr>
            </w:pPr>
            <w:r w:rsidRPr="005747BA">
              <w:rPr>
                <w:rFonts w:ascii="Arial" w:hAnsi="Arial" w:cs="Arial"/>
                <w:sz w:val="18"/>
                <w:szCs w:val="18"/>
              </w:rPr>
              <w:t>The leachate head in the landfill sumps will be measured by a staff gauge bolted to the interior of the manhole. Hoses would not be used for leachate pumping - flanged and bolted solid wall HDPE piping would be installed at the start of the season and removed and stored at the end of the pumping season. Given the slope and the HDPE lining of the lagoons a HDPE staff gauge will be welded to the lagoon liner. The pump will be controlled by floats in the cell sumps, with the allowable head equal to the depth of the sump of 1.0 m or approximately 300 mm over the</w:t>
            </w:r>
            <w:r w:rsidR="005747BA" w:rsidRPr="005747BA">
              <w:rPr>
                <w:rFonts w:ascii="Arial" w:hAnsi="Arial" w:cs="Arial"/>
                <w:sz w:val="18"/>
                <w:szCs w:val="18"/>
              </w:rPr>
              <w:t xml:space="preserve"> </w:t>
            </w:r>
            <w:r w:rsidRPr="005747BA">
              <w:rPr>
                <w:rFonts w:ascii="Arial" w:hAnsi="Arial" w:cs="Arial"/>
                <w:sz w:val="18"/>
                <w:szCs w:val="18"/>
              </w:rPr>
              <w:t>floor of the cell.</w:t>
            </w:r>
          </w:p>
        </w:tc>
        <w:tc>
          <w:tcPr>
            <w:tcW w:w="4225" w:type="dxa"/>
          </w:tcPr>
          <w:p w14:paraId="75BCBA71" w14:textId="77777777" w:rsidR="008B4F16" w:rsidRDefault="008B4F16" w:rsidP="008B4F16">
            <w:pPr>
              <w:pStyle w:val="TtCanadaNormal"/>
              <w:spacing w:after="0"/>
              <w:jc w:val="left"/>
              <w:rPr>
                <w:rFonts w:cs="Arial"/>
                <w:sz w:val="18"/>
                <w:szCs w:val="18"/>
              </w:rPr>
            </w:pPr>
            <w:r w:rsidRPr="008B4F16">
              <w:rPr>
                <w:rFonts w:cs="Arial"/>
                <w:sz w:val="18"/>
                <w:szCs w:val="18"/>
              </w:rPr>
              <w:t>The applicant provided additional details which generated more questions:</w:t>
            </w:r>
          </w:p>
          <w:p w14:paraId="0BA16E60" w14:textId="77777777" w:rsidR="00543EB5" w:rsidRPr="008B4F16" w:rsidRDefault="00543EB5" w:rsidP="008B4F16">
            <w:pPr>
              <w:pStyle w:val="TtCanadaNormal"/>
              <w:spacing w:after="0"/>
              <w:jc w:val="left"/>
              <w:rPr>
                <w:rFonts w:cs="Arial"/>
                <w:sz w:val="18"/>
                <w:szCs w:val="18"/>
              </w:rPr>
            </w:pPr>
          </w:p>
          <w:p w14:paraId="64498958" w14:textId="3C184F27" w:rsidR="008B4F16" w:rsidRPr="008B4F16" w:rsidRDefault="00543EB5" w:rsidP="008B4F16">
            <w:pPr>
              <w:pStyle w:val="TtCanadaNormal"/>
              <w:spacing w:after="0"/>
              <w:jc w:val="left"/>
              <w:rPr>
                <w:rFonts w:cs="Arial"/>
                <w:b/>
                <w:sz w:val="18"/>
                <w:szCs w:val="18"/>
              </w:rPr>
            </w:pPr>
            <w:r>
              <w:rPr>
                <w:rFonts w:cs="Arial"/>
                <w:b/>
                <w:sz w:val="18"/>
                <w:szCs w:val="18"/>
              </w:rPr>
              <w:t>- How will the bolts</w:t>
            </w:r>
            <w:r w:rsidR="008B4F16" w:rsidRPr="008B4F16">
              <w:rPr>
                <w:rFonts w:cs="Arial"/>
                <w:b/>
                <w:sz w:val="18"/>
                <w:szCs w:val="18"/>
              </w:rPr>
              <w:t xml:space="preserve"> be protected from corrosion?</w:t>
            </w:r>
          </w:p>
          <w:p w14:paraId="7426DE64" w14:textId="77777777" w:rsidR="008B4F16" w:rsidRPr="008B4F16" w:rsidRDefault="008B4F16" w:rsidP="008B4F16">
            <w:pPr>
              <w:pStyle w:val="TtCanadaNormal"/>
              <w:spacing w:after="0"/>
              <w:jc w:val="left"/>
              <w:rPr>
                <w:rFonts w:cs="Arial"/>
                <w:b/>
                <w:sz w:val="18"/>
                <w:szCs w:val="18"/>
              </w:rPr>
            </w:pPr>
            <w:r w:rsidRPr="008B4F16">
              <w:rPr>
                <w:rFonts w:cs="Arial"/>
                <w:b/>
                <w:sz w:val="18"/>
                <w:szCs w:val="18"/>
              </w:rPr>
              <w:t>- How will personnel respond if the staff gauge is dislodged by ice?</w:t>
            </w:r>
          </w:p>
          <w:p w14:paraId="122E91F9" w14:textId="77777777" w:rsidR="008B4F16" w:rsidRPr="008B4F16" w:rsidRDefault="008B4F16" w:rsidP="008B4F16">
            <w:pPr>
              <w:pStyle w:val="TtCanadaNormal"/>
              <w:spacing w:after="0"/>
              <w:jc w:val="left"/>
              <w:rPr>
                <w:rFonts w:cs="Arial"/>
                <w:b/>
                <w:sz w:val="18"/>
                <w:szCs w:val="18"/>
              </w:rPr>
            </w:pPr>
            <w:r w:rsidRPr="008B4F16">
              <w:rPr>
                <w:rFonts w:cs="Arial"/>
                <w:b/>
                <w:sz w:val="18"/>
                <w:szCs w:val="18"/>
              </w:rPr>
              <w:t>- The extraction pipe will be removed for winter.  Will the float system also be removed?</w:t>
            </w:r>
          </w:p>
          <w:p w14:paraId="260B3B68" w14:textId="6FDC85AA" w:rsidR="008B4F16" w:rsidRPr="008B4F16" w:rsidRDefault="008B4F16" w:rsidP="008B4F16">
            <w:pPr>
              <w:pStyle w:val="TtCanadaNormal"/>
              <w:jc w:val="left"/>
              <w:rPr>
                <w:rFonts w:cs="Arial"/>
                <w:b/>
                <w:sz w:val="18"/>
                <w:szCs w:val="18"/>
              </w:rPr>
            </w:pPr>
            <w:r w:rsidRPr="008B4F16">
              <w:rPr>
                <w:rFonts w:cs="Arial"/>
                <w:b/>
                <w:sz w:val="18"/>
                <w:szCs w:val="18"/>
              </w:rPr>
              <w:t>- The response seems to indicate an automated system, while the Operation and Maintenance Manu</w:t>
            </w:r>
            <w:r>
              <w:rPr>
                <w:rFonts w:cs="Arial"/>
                <w:b/>
                <w:sz w:val="18"/>
                <w:szCs w:val="18"/>
              </w:rPr>
              <w:t>al indicates a manual operation -</w:t>
            </w:r>
            <w:r w:rsidRPr="008B4F16">
              <w:rPr>
                <w:rFonts w:cs="Arial"/>
                <w:b/>
                <w:sz w:val="18"/>
                <w:szCs w:val="18"/>
              </w:rPr>
              <w:t xml:space="preserve"> </w:t>
            </w:r>
            <w:r>
              <w:rPr>
                <w:rFonts w:cs="Arial"/>
                <w:b/>
                <w:sz w:val="18"/>
                <w:szCs w:val="18"/>
              </w:rPr>
              <w:t>w</w:t>
            </w:r>
            <w:r w:rsidRPr="008B4F16">
              <w:rPr>
                <w:rFonts w:cs="Arial"/>
                <w:b/>
                <w:sz w:val="18"/>
                <w:szCs w:val="18"/>
              </w:rPr>
              <w:t>hich is correct?</w:t>
            </w:r>
          </w:p>
          <w:p w14:paraId="679E0D5B" w14:textId="1C26EDFD" w:rsidR="00AB189F" w:rsidRPr="005747BA" w:rsidRDefault="008B4F16" w:rsidP="00543EB5">
            <w:pPr>
              <w:pStyle w:val="TtCanadaNormal"/>
              <w:jc w:val="left"/>
              <w:rPr>
                <w:rFonts w:cs="Arial"/>
                <w:sz w:val="18"/>
                <w:szCs w:val="18"/>
              </w:rPr>
            </w:pPr>
            <w:r w:rsidRPr="008B4F16">
              <w:rPr>
                <w:rFonts w:cs="Arial"/>
                <w:sz w:val="18"/>
                <w:szCs w:val="18"/>
              </w:rPr>
              <w:t xml:space="preserve">CIRNAC to confirm </w:t>
            </w:r>
            <w:r w:rsidR="00543EB5">
              <w:rPr>
                <w:rFonts w:cs="Arial"/>
                <w:sz w:val="18"/>
                <w:szCs w:val="18"/>
              </w:rPr>
              <w:t xml:space="preserve">details </w:t>
            </w:r>
            <w:r w:rsidRPr="008B4F16">
              <w:rPr>
                <w:rFonts w:cs="Arial"/>
                <w:sz w:val="18"/>
                <w:szCs w:val="18"/>
              </w:rPr>
              <w:t xml:space="preserve"> included in revised O&amp;M manual </w:t>
            </w:r>
            <w:r>
              <w:rPr>
                <w:rFonts w:cs="Arial"/>
                <w:sz w:val="18"/>
                <w:szCs w:val="18"/>
              </w:rPr>
              <w:t xml:space="preserve">and 100% submission </w:t>
            </w:r>
            <w:r w:rsidRPr="008B4F16">
              <w:rPr>
                <w:rFonts w:cs="Arial"/>
                <w:sz w:val="18"/>
                <w:szCs w:val="18"/>
              </w:rPr>
              <w:t>– request timeline for submission.</w:t>
            </w:r>
          </w:p>
        </w:tc>
      </w:tr>
      <w:tr w:rsidR="004C3EC2" w:rsidRPr="005747BA" w14:paraId="15EDB702" w14:textId="77777777" w:rsidTr="00916F4D">
        <w:tc>
          <w:tcPr>
            <w:tcW w:w="1147" w:type="dxa"/>
          </w:tcPr>
          <w:p w14:paraId="230F45E3" w14:textId="3B1DAED0" w:rsidR="004C3EC2" w:rsidRPr="005747BA" w:rsidRDefault="004C3EC2" w:rsidP="004C3EC2">
            <w:pPr>
              <w:pStyle w:val="TtCanadaNormal"/>
              <w:jc w:val="left"/>
              <w:rPr>
                <w:rFonts w:cs="Arial"/>
                <w:sz w:val="18"/>
                <w:szCs w:val="18"/>
              </w:rPr>
            </w:pPr>
            <w:r w:rsidRPr="005747BA">
              <w:rPr>
                <w:rFonts w:cs="Arial"/>
                <w:sz w:val="18"/>
                <w:szCs w:val="18"/>
              </w:rPr>
              <w:t>52</w:t>
            </w:r>
          </w:p>
        </w:tc>
        <w:tc>
          <w:tcPr>
            <w:tcW w:w="2358" w:type="dxa"/>
          </w:tcPr>
          <w:p w14:paraId="1BF8E7BD" w14:textId="7CC82BE3" w:rsidR="004C3EC2" w:rsidRPr="005747BA" w:rsidRDefault="004C3EC2" w:rsidP="004C3EC2">
            <w:pPr>
              <w:pStyle w:val="TtCanadaNormal"/>
              <w:jc w:val="left"/>
              <w:rPr>
                <w:rFonts w:cs="Arial"/>
                <w:sz w:val="18"/>
                <w:szCs w:val="18"/>
              </w:rPr>
            </w:pPr>
            <w:r w:rsidRPr="005747BA">
              <w:rPr>
                <w:rFonts w:cs="Arial"/>
                <w:sz w:val="18"/>
                <w:szCs w:val="18"/>
              </w:rPr>
              <w:t>OMM</w:t>
            </w:r>
          </w:p>
        </w:tc>
        <w:tc>
          <w:tcPr>
            <w:tcW w:w="1620" w:type="dxa"/>
          </w:tcPr>
          <w:p w14:paraId="36DF0212" w14:textId="2648AADD" w:rsidR="004C3EC2" w:rsidRPr="005747BA" w:rsidRDefault="004C3EC2" w:rsidP="004C3EC2">
            <w:pPr>
              <w:pStyle w:val="TtCanadaNormal"/>
              <w:jc w:val="left"/>
              <w:rPr>
                <w:rFonts w:cs="Arial"/>
                <w:sz w:val="18"/>
                <w:szCs w:val="18"/>
              </w:rPr>
            </w:pPr>
            <w:r w:rsidRPr="005747BA">
              <w:rPr>
                <w:rFonts w:cs="Arial"/>
                <w:sz w:val="18"/>
                <w:szCs w:val="18"/>
              </w:rPr>
              <w:t>CIRNAC</w:t>
            </w:r>
          </w:p>
        </w:tc>
        <w:tc>
          <w:tcPr>
            <w:tcW w:w="1800" w:type="dxa"/>
          </w:tcPr>
          <w:p w14:paraId="245F4029" w14:textId="4CCF9C74" w:rsidR="004C3EC2" w:rsidRPr="005747BA" w:rsidRDefault="004C3EC2" w:rsidP="004C3EC2">
            <w:pPr>
              <w:pStyle w:val="TtCanadaNormal"/>
              <w:jc w:val="left"/>
              <w:rPr>
                <w:rFonts w:cs="Arial"/>
                <w:sz w:val="18"/>
                <w:szCs w:val="18"/>
              </w:rPr>
            </w:pPr>
            <w:r w:rsidRPr="005747BA">
              <w:rPr>
                <w:rFonts w:cs="Arial"/>
                <w:sz w:val="18"/>
                <w:szCs w:val="18"/>
              </w:rPr>
              <w:t>10.4</w:t>
            </w:r>
          </w:p>
        </w:tc>
        <w:tc>
          <w:tcPr>
            <w:tcW w:w="5310" w:type="dxa"/>
          </w:tcPr>
          <w:p w14:paraId="53B1E282" w14:textId="77777777" w:rsidR="004C3EC2" w:rsidRPr="005747BA" w:rsidRDefault="004C3EC2" w:rsidP="004C3EC2">
            <w:pPr>
              <w:pStyle w:val="TableParagraph"/>
              <w:spacing w:line="265" w:lineRule="exact"/>
              <w:rPr>
                <w:rFonts w:ascii="Arial" w:hAnsi="Arial" w:cs="Arial"/>
                <w:sz w:val="18"/>
                <w:szCs w:val="18"/>
              </w:rPr>
            </w:pPr>
            <w:r w:rsidRPr="005747BA">
              <w:rPr>
                <w:rFonts w:ascii="Arial" w:hAnsi="Arial" w:cs="Arial"/>
                <w:sz w:val="18"/>
                <w:szCs w:val="18"/>
              </w:rPr>
              <w:t>CIRNAC recommends a water license condition be developed to require additional cover if</w:t>
            </w:r>
          </w:p>
          <w:p w14:paraId="752D33A4" w14:textId="6A4B834B" w:rsidR="004C3EC2" w:rsidRPr="005747BA" w:rsidRDefault="004C3EC2" w:rsidP="004C3EC2">
            <w:pPr>
              <w:pStyle w:val="TtCanadaNormal"/>
              <w:jc w:val="left"/>
              <w:rPr>
                <w:rFonts w:cs="Arial"/>
                <w:sz w:val="18"/>
                <w:szCs w:val="18"/>
              </w:rPr>
            </w:pPr>
            <w:r w:rsidRPr="005747BA">
              <w:rPr>
                <w:rFonts w:cs="Arial"/>
                <w:sz w:val="18"/>
                <w:szCs w:val="18"/>
              </w:rPr>
              <w:t>nuisances occur.</w:t>
            </w:r>
          </w:p>
        </w:tc>
        <w:tc>
          <w:tcPr>
            <w:tcW w:w="5850" w:type="dxa"/>
          </w:tcPr>
          <w:p w14:paraId="6223171B" w14:textId="6DF8CDED" w:rsidR="004C3EC2" w:rsidRPr="005747BA" w:rsidRDefault="004C3EC2" w:rsidP="004C3EC2">
            <w:pPr>
              <w:pStyle w:val="TtCanadaNormal"/>
              <w:jc w:val="left"/>
              <w:rPr>
                <w:rFonts w:cs="Arial"/>
                <w:sz w:val="18"/>
                <w:szCs w:val="18"/>
              </w:rPr>
            </w:pPr>
            <w:r w:rsidRPr="005747BA">
              <w:rPr>
                <w:rFonts w:cs="Arial"/>
                <w:sz w:val="18"/>
                <w:szCs w:val="18"/>
              </w:rPr>
              <w:t>Ok.</w:t>
            </w:r>
          </w:p>
        </w:tc>
        <w:tc>
          <w:tcPr>
            <w:tcW w:w="4225" w:type="dxa"/>
          </w:tcPr>
          <w:p w14:paraId="773A62D0" w14:textId="06D40DC7" w:rsidR="004C3EC2" w:rsidRPr="005747BA" w:rsidRDefault="00994194" w:rsidP="004C3EC2">
            <w:pPr>
              <w:pStyle w:val="TtCanadaNormal"/>
              <w:jc w:val="left"/>
              <w:rPr>
                <w:rFonts w:cs="Arial"/>
                <w:sz w:val="18"/>
                <w:szCs w:val="18"/>
              </w:rPr>
            </w:pPr>
            <w:r>
              <w:rPr>
                <w:rFonts w:cs="Arial"/>
                <w:sz w:val="18"/>
                <w:szCs w:val="18"/>
              </w:rPr>
              <w:t>OK – Resolved.</w:t>
            </w:r>
          </w:p>
        </w:tc>
      </w:tr>
    </w:tbl>
    <w:p w14:paraId="1C872F98" w14:textId="21C3C229" w:rsidR="00AC26DB" w:rsidRDefault="00AC26DB" w:rsidP="004C3EC2">
      <w:pPr>
        <w:pStyle w:val="TtCanadaNormal"/>
        <w:rPr>
          <w:rFonts w:cs="Arial"/>
          <w:sz w:val="18"/>
          <w:szCs w:val="18"/>
        </w:rPr>
      </w:pPr>
    </w:p>
    <w:p w14:paraId="6DFC6A58" w14:textId="0DAC8FFB" w:rsidR="002A0D45" w:rsidRPr="001A238D" w:rsidRDefault="000B61FF" w:rsidP="000B61FF">
      <w:pPr>
        <w:spacing w:after="240"/>
        <w:jc w:val="left"/>
        <w:rPr>
          <w:rFonts w:cs="Arial"/>
          <w:b/>
          <w:sz w:val="18"/>
          <w:szCs w:val="18"/>
          <w:lang w:eastAsia="en-US"/>
        </w:rPr>
      </w:pPr>
      <w:r w:rsidRPr="001A238D">
        <w:rPr>
          <w:rFonts w:cs="Arial"/>
          <w:b/>
          <w:sz w:val="18"/>
          <w:szCs w:val="18"/>
        </w:rPr>
        <w:t xml:space="preserve">Summary of Recommendations to NWB: </w:t>
      </w:r>
    </w:p>
    <w:p w14:paraId="4BA6D2CC" w14:textId="77777777" w:rsidR="000B61FF" w:rsidRDefault="000B61FF" w:rsidP="000B61FF">
      <w:pPr>
        <w:spacing w:after="240"/>
        <w:jc w:val="left"/>
        <w:rPr>
          <w:rFonts w:cs="Arial"/>
          <w:sz w:val="18"/>
          <w:szCs w:val="18"/>
          <w:lang w:val="fr-CA"/>
        </w:rPr>
      </w:pPr>
      <w:r>
        <w:rPr>
          <w:rFonts w:cs="Arial"/>
          <w:sz w:val="18"/>
          <w:szCs w:val="18"/>
        </w:rPr>
        <w:t xml:space="preserve">1 CIRNAC </w:t>
      </w:r>
      <w:r w:rsidRPr="00F17F0A">
        <w:rPr>
          <w:rFonts w:cs="Arial"/>
          <w:sz w:val="18"/>
          <w:szCs w:val="18"/>
        </w:rPr>
        <w:t>recommend</w:t>
      </w:r>
      <w:r>
        <w:rPr>
          <w:rFonts w:cs="Arial"/>
          <w:sz w:val="18"/>
          <w:szCs w:val="18"/>
        </w:rPr>
        <w:t>s that an</w:t>
      </w:r>
      <w:r w:rsidRPr="00F17F0A">
        <w:rPr>
          <w:rFonts w:cs="Arial"/>
          <w:sz w:val="18"/>
          <w:szCs w:val="18"/>
        </w:rPr>
        <w:t xml:space="preserve"> amended licence include a condition for the applicant to provide the f</w:t>
      </w:r>
      <w:r w:rsidRPr="00F17F0A">
        <w:rPr>
          <w:rFonts w:cs="Arial"/>
          <w:sz w:val="18"/>
          <w:szCs w:val="18"/>
          <w:lang w:val="fr-CA"/>
        </w:rPr>
        <w:t>inal closure design report one year prior to reclamation work being undertaken. Additionally, we suggest the plan be provided within one year of closure of the West 40 landfill.</w:t>
      </w:r>
    </w:p>
    <w:p w14:paraId="43059695" w14:textId="5E71C5C9" w:rsidR="00701A3D" w:rsidRDefault="00701A3D" w:rsidP="000B61FF">
      <w:pPr>
        <w:spacing w:after="240"/>
        <w:jc w:val="left"/>
        <w:rPr>
          <w:rFonts w:cs="Arial"/>
          <w:sz w:val="18"/>
          <w:szCs w:val="18"/>
          <w:lang w:val="fr-CA"/>
        </w:rPr>
      </w:pPr>
      <w:r>
        <w:rPr>
          <w:rFonts w:cs="Arial"/>
          <w:sz w:val="18"/>
          <w:szCs w:val="18"/>
          <w:lang w:val="fr-CA"/>
        </w:rPr>
        <w:t xml:space="preserve">3 </w:t>
      </w:r>
      <w:r w:rsidRPr="00701A3D">
        <w:rPr>
          <w:rFonts w:cs="Arial"/>
          <w:sz w:val="18"/>
          <w:szCs w:val="18"/>
          <w:lang w:val="fr-CA"/>
        </w:rPr>
        <w:t>CIRNAC recommends the applicant monitor and report on the leachate, before the ponds become full. This could be included in a management plan or as a licence condition</w:t>
      </w:r>
      <w:r>
        <w:rPr>
          <w:rFonts w:cs="Arial"/>
          <w:sz w:val="18"/>
          <w:szCs w:val="18"/>
          <w:lang w:val="fr-CA"/>
        </w:rPr>
        <w:t xml:space="preserve">. </w:t>
      </w:r>
    </w:p>
    <w:p w14:paraId="15A247E3" w14:textId="147BEC10" w:rsidR="000B61FF" w:rsidRDefault="000B61FF" w:rsidP="000B61FF">
      <w:pPr>
        <w:spacing w:after="240"/>
        <w:jc w:val="left"/>
        <w:rPr>
          <w:rFonts w:cs="Arial"/>
          <w:sz w:val="18"/>
          <w:szCs w:val="18"/>
          <w:lang w:eastAsia="en-US"/>
        </w:rPr>
      </w:pPr>
      <w:r>
        <w:rPr>
          <w:rFonts w:cs="Arial"/>
          <w:sz w:val="18"/>
          <w:szCs w:val="18"/>
          <w:lang w:val="fr-CA"/>
        </w:rPr>
        <w:t xml:space="preserve">10.4 </w:t>
      </w:r>
      <w:r w:rsidR="00701A3D">
        <w:rPr>
          <w:rFonts w:cs="Arial"/>
          <w:sz w:val="18"/>
          <w:szCs w:val="18"/>
          <w:lang w:val="fr-CA"/>
        </w:rPr>
        <w:t>CIRNAC recommends a water licenc</w:t>
      </w:r>
      <w:r w:rsidRPr="000B61FF">
        <w:rPr>
          <w:rFonts w:cs="Arial"/>
          <w:sz w:val="18"/>
          <w:szCs w:val="18"/>
          <w:lang w:val="fr-CA"/>
        </w:rPr>
        <w:t>e condition be developed to require additional cover if</w:t>
      </w:r>
      <w:r>
        <w:rPr>
          <w:rFonts w:cs="Arial"/>
          <w:sz w:val="18"/>
          <w:szCs w:val="18"/>
          <w:lang w:val="fr-CA"/>
        </w:rPr>
        <w:t xml:space="preserve"> </w:t>
      </w:r>
      <w:r w:rsidRPr="000B61FF">
        <w:rPr>
          <w:rFonts w:cs="Arial"/>
          <w:sz w:val="18"/>
          <w:szCs w:val="18"/>
          <w:lang w:val="fr-CA"/>
        </w:rPr>
        <w:t>nuisances occur.</w:t>
      </w:r>
      <w:r>
        <w:rPr>
          <w:rFonts w:cs="Arial"/>
          <w:sz w:val="18"/>
          <w:szCs w:val="18"/>
        </w:rPr>
        <w:br w:type="page"/>
      </w:r>
    </w:p>
    <w:p w14:paraId="097119D3" w14:textId="790A27B5" w:rsidR="006E6CBF" w:rsidRPr="001A238D" w:rsidRDefault="002A0D45" w:rsidP="004C3EC2">
      <w:pPr>
        <w:pStyle w:val="TtCanadaNormal"/>
        <w:rPr>
          <w:rFonts w:cs="Arial"/>
          <w:b/>
          <w:sz w:val="18"/>
          <w:szCs w:val="18"/>
        </w:rPr>
      </w:pPr>
      <w:r w:rsidRPr="001A238D">
        <w:rPr>
          <w:rFonts w:cs="Arial"/>
          <w:b/>
          <w:sz w:val="18"/>
          <w:szCs w:val="18"/>
        </w:rPr>
        <w:lastRenderedPageBreak/>
        <w:t>Summary of questions</w:t>
      </w:r>
      <w:r w:rsidR="00C604D9" w:rsidRPr="001A238D">
        <w:rPr>
          <w:rFonts w:cs="Arial"/>
          <w:b/>
          <w:sz w:val="18"/>
          <w:szCs w:val="18"/>
        </w:rPr>
        <w:t xml:space="preserve"> and/or commitments sought</w:t>
      </w:r>
      <w:r w:rsidR="000B61FF" w:rsidRPr="001A238D">
        <w:rPr>
          <w:rFonts w:cs="Arial"/>
          <w:b/>
          <w:sz w:val="18"/>
          <w:szCs w:val="18"/>
        </w:rPr>
        <w:t xml:space="preserve"> from City of Iqaluit</w:t>
      </w:r>
      <w:r w:rsidRPr="001A238D">
        <w:rPr>
          <w:rFonts w:cs="Arial"/>
          <w:b/>
          <w:sz w:val="18"/>
          <w:szCs w:val="18"/>
        </w:rPr>
        <w:t xml:space="preserve">: </w:t>
      </w:r>
    </w:p>
    <w:p w14:paraId="52F866FB" w14:textId="61E143C7" w:rsidR="002A0D45" w:rsidRPr="000B61FF" w:rsidRDefault="002A0D45" w:rsidP="004C3EC2">
      <w:pPr>
        <w:pStyle w:val="TtCanadaNormal"/>
        <w:rPr>
          <w:rFonts w:cs="Arial"/>
          <w:sz w:val="18"/>
          <w:szCs w:val="18"/>
        </w:rPr>
      </w:pPr>
      <w:r w:rsidRPr="000B61FF">
        <w:rPr>
          <w:rFonts w:cs="Arial"/>
          <w:sz w:val="18"/>
          <w:szCs w:val="18"/>
        </w:rPr>
        <w:t>1</w:t>
      </w:r>
      <w:r w:rsidR="00C604D9" w:rsidRPr="000B61FF">
        <w:rPr>
          <w:rFonts w:cs="Arial"/>
          <w:sz w:val="18"/>
          <w:szCs w:val="18"/>
        </w:rPr>
        <w:t xml:space="preserve"> </w:t>
      </w:r>
      <w:r w:rsidR="000B61FF" w:rsidRPr="000B61FF">
        <w:rPr>
          <w:rFonts w:cs="Arial"/>
          <w:sz w:val="18"/>
          <w:szCs w:val="18"/>
        </w:rPr>
        <w:t xml:space="preserve">Resolved. </w:t>
      </w:r>
    </w:p>
    <w:p w14:paraId="1B3A9A2A" w14:textId="6B9B4974" w:rsidR="002A0D45" w:rsidRPr="000B61FF" w:rsidRDefault="002A0D45" w:rsidP="004C3EC2">
      <w:pPr>
        <w:pStyle w:val="TtCanadaNormal"/>
        <w:rPr>
          <w:rFonts w:cs="Arial"/>
          <w:sz w:val="18"/>
          <w:szCs w:val="18"/>
        </w:rPr>
      </w:pPr>
      <w:r w:rsidRPr="000B61FF">
        <w:rPr>
          <w:rFonts w:cs="Arial"/>
          <w:sz w:val="18"/>
          <w:szCs w:val="18"/>
        </w:rPr>
        <w:t>2</w:t>
      </w:r>
      <w:r w:rsidR="00C604D9" w:rsidRPr="000B61FF">
        <w:rPr>
          <w:rFonts w:cs="Arial"/>
          <w:sz w:val="18"/>
          <w:szCs w:val="18"/>
        </w:rPr>
        <w:t xml:space="preserve"> When will the 100% submission (draft/redline version) be available for review?</w:t>
      </w:r>
    </w:p>
    <w:p w14:paraId="4D754E19" w14:textId="675A196F" w:rsidR="002A0D45" w:rsidRPr="000B61FF" w:rsidRDefault="002A0D45" w:rsidP="00BF6BDC">
      <w:pPr>
        <w:pStyle w:val="TtCanadaNormal"/>
        <w:jc w:val="left"/>
        <w:rPr>
          <w:rFonts w:cs="Arial"/>
          <w:sz w:val="18"/>
          <w:szCs w:val="18"/>
          <w:lang w:val="en-US"/>
        </w:rPr>
      </w:pPr>
      <w:r w:rsidRPr="000B61FF">
        <w:rPr>
          <w:rFonts w:cs="Arial"/>
          <w:sz w:val="18"/>
          <w:szCs w:val="18"/>
        </w:rPr>
        <w:t>3</w:t>
      </w:r>
      <w:r w:rsidR="00BF6BDC" w:rsidRPr="000B61FF">
        <w:rPr>
          <w:rFonts w:cs="Arial"/>
          <w:sz w:val="18"/>
          <w:szCs w:val="18"/>
        </w:rPr>
        <w:t xml:space="preserve"> </w:t>
      </w:r>
      <w:r w:rsidR="00BF6BDC" w:rsidRPr="000B61FF">
        <w:rPr>
          <w:rFonts w:cs="Arial"/>
          <w:sz w:val="18"/>
          <w:szCs w:val="18"/>
          <w:lang w:val="en-US"/>
        </w:rPr>
        <w:t xml:space="preserve">Which leachate treatment option was chosen? Will leachate be discharged to the environment? </w:t>
      </w:r>
    </w:p>
    <w:p w14:paraId="05047F13" w14:textId="4A6768EF" w:rsidR="002A0D45" w:rsidRPr="000B61FF" w:rsidRDefault="002A0D45" w:rsidP="004C3EC2">
      <w:pPr>
        <w:pStyle w:val="TtCanadaNormal"/>
        <w:rPr>
          <w:rFonts w:cs="Arial"/>
          <w:sz w:val="18"/>
          <w:szCs w:val="18"/>
          <w:lang w:val="en-US"/>
        </w:rPr>
      </w:pPr>
      <w:r w:rsidRPr="000B61FF">
        <w:rPr>
          <w:rFonts w:cs="Arial"/>
          <w:sz w:val="18"/>
          <w:szCs w:val="18"/>
        </w:rPr>
        <w:t>4.1</w:t>
      </w:r>
      <w:r w:rsidR="00BF6BDC" w:rsidRPr="000B61FF">
        <w:rPr>
          <w:rFonts w:cs="Arial"/>
          <w:sz w:val="18"/>
          <w:szCs w:val="18"/>
        </w:rPr>
        <w:t xml:space="preserve"> How will leachate flow through sumps work once landfill is closed?</w:t>
      </w:r>
    </w:p>
    <w:p w14:paraId="485C0CA9" w14:textId="77777777" w:rsidR="00BF6BDC" w:rsidRPr="000B61FF" w:rsidRDefault="002A0D45" w:rsidP="00BF6BDC">
      <w:pPr>
        <w:pStyle w:val="TtCanadaNormal"/>
        <w:rPr>
          <w:rFonts w:cs="Arial"/>
          <w:sz w:val="18"/>
          <w:szCs w:val="18"/>
          <w:lang w:val="en-US"/>
        </w:rPr>
      </w:pPr>
      <w:r w:rsidRPr="000B61FF">
        <w:rPr>
          <w:rFonts w:cs="Arial"/>
          <w:sz w:val="18"/>
          <w:szCs w:val="18"/>
        </w:rPr>
        <w:t>4.2</w:t>
      </w:r>
      <w:r w:rsidR="00BF6BDC" w:rsidRPr="000B61FF">
        <w:rPr>
          <w:rFonts w:cs="Arial"/>
          <w:sz w:val="18"/>
          <w:szCs w:val="18"/>
        </w:rPr>
        <w:t xml:space="preserve"> </w:t>
      </w:r>
      <w:r w:rsidR="00BF6BDC" w:rsidRPr="000B61FF">
        <w:rPr>
          <w:rFonts w:cs="Arial"/>
          <w:sz w:val="18"/>
          <w:szCs w:val="18"/>
          <w:lang w:val="en-US"/>
        </w:rPr>
        <w:t xml:space="preserve">How will the sump be “removed”? </w:t>
      </w:r>
    </w:p>
    <w:p w14:paraId="39D643E8" w14:textId="534CE54E" w:rsidR="002A0D45" w:rsidRPr="000B61FF" w:rsidRDefault="002A0D45" w:rsidP="004C3EC2">
      <w:pPr>
        <w:pStyle w:val="TtCanadaNormal"/>
        <w:rPr>
          <w:rFonts w:cs="Arial"/>
          <w:sz w:val="18"/>
          <w:szCs w:val="18"/>
        </w:rPr>
      </w:pPr>
      <w:r w:rsidRPr="000B61FF">
        <w:rPr>
          <w:rFonts w:cs="Arial"/>
          <w:sz w:val="18"/>
          <w:szCs w:val="18"/>
        </w:rPr>
        <w:t>4.3</w:t>
      </w:r>
      <w:r w:rsidR="00C604D9" w:rsidRPr="000B61FF">
        <w:rPr>
          <w:rFonts w:cs="Arial"/>
          <w:sz w:val="18"/>
          <w:szCs w:val="18"/>
        </w:rPr>
        <w:t xml:space="preserve"> CIRNAC </w:t>
      </w:r>
      <w:r w:rsidR="00C604D9" w:rsidRPr="000B61FF">
        <w:rPr>
          <w:rFonts w:cs="Arial"/>
          <w:sz w:val="18"/>
          <w:szCs w:val="18"/>
          <w:lang w:val="en-US"/>
        </w:rPr>
        <w:t xml:space="preserve">recommends that the thermal compensation plan be submitted for approval prior to construction. </w:t>
      </w:r>
    </w:p>
    <w:p w14:paraId="2013B400" w14:textId="02105A64" w:rsidR="002A0D45" w:rsidRPr="000B61FF" w:rsidRDefault="002A0D45" w:rsidP="004C3EC2">
      <w:pPr>
        <w:pStyle w:val="TtCanadaNormal"/>
        <w:rPr>
          <w:rFonts w:cs="Arial"/>
          <w:sz w:val="18"/>
          <w:szCs w:val="18"/>
        </w:rPr>
      </w:pPr>
      <w:r w:rsidRPr="000B61FF">
        <w:rPr>
          <w:rFonts w:cs="Arial"/>
          <w:sz w:val="18"/>
          <w:szCs w:val="18"/>
        </w:rPr>
        <w:t>4.4</w:t>
      </w:r>
      <w:r w:rsidR="00BF6BDC" w:rsidRPr="000B61FF">
        <w:rPr>
          <w:rFonts w:cs="Arial"/>
          <w:sz w:val="18"/>
          <w:szCs w:val="18"/>
        </w:rPr>
        <w:t xml:space="preserve"> Have the grades been revised? If so, how?</w:t>
      </w:r>
    </w:p>
    <w:p w14:paraId="3B499EB7" w14:textId="731492A2" w:rsidR="00BF6BDC" w:rsidRPr="000B61FF" w:rsidRDefault="002A0D45" w:rsidP="00BF6BDC">
      <w:pPr>
        <w:pStyle w:val="TtCanadaNormal"/>
        <w:jc w:val="left"/>
        <w:rPr>
          <w:rFonts w:cs="Arial"/>
          <w:sz w:val="18"/>
          <w:szCs w:val="18"/>
        </w:rPr>
      </w:pPr>
      <w:r w:rsidRPr="000B61FF">
        <w:rPr>
          <w:rFonts w:cs="Arial"/>
          <w:sz w:val="18"/>
          <w:szCs w:val="18"/>
        </w:rPr>
        <w:t>5</w:t>
      </w:r>
      <w:r w:rsidR="00BF6BDC" w:rsidRPr="000B61FF">
        <w:rPr>
          <w:rFonts w:cs="Arial"/>
          <w:sz w:val="18"/>
          <w:szCs w:val="18"/>
        </w:rPr>
        <w:t>.1</w:t>
      </w:r>
      <w:r w:rsidR="000B61FF" w:rsidRPr="000B61FF">
        <w:rPr>
          <w:rFonts w:cs="Arial"/>
          <w:sz w:val="18"/>
          <w:szCs w:val="18"/>
        </w:rPr>
        <w:t xml:space="preserve"> When will the 100% submission (draft/redline version) be available for review?</w:t>
      </w:r>
    </w:p>
    <w:p w14:paraId="3D0D0664" w14:textId="62012E1C" w:rsidR="00BF6BDC" w:rsidRPr="000B61FF" w:rsidRDefault="00BF6BDC" w:rsidP="00BF6BDC">
      <w:pPr>
        <w:pStyle w:val="TtCanadaNormal"/>
        <w:jc w:val="left"/>
        <w:rPr>
          <w:rFonts w:cs="Arial"/>
          <w:sz w:val="18"/>
          <w:szCs w:val="18"/>
        </w:rPr>
      </w:pPr>
      <w:r w:rsidRPr="000B61FF">
        <w:rPr>
          <w:rFonts w:cs="Arial"/>
          <w:sz w:val="18"/>
          <w:szCs w:val="18"/>
        </w:rPr>
        <w:t>5.2</w:t>
      </w:r>
      <w:r w:rsidR="000B61FF" w:rsidRPr="000B61FF">
        <w:rPr>
          <w:rFonts w:cs="Arial"/>
          <w:sz w:val="18"/>
          <w:szCs w:val="18"/>
        </w:rPr>
        <w:t xml:space="preserve"> Resolved</w:t>
      </w:r>
    </w:p>
    <w:p w14:paraId="089C4036" w14:textId="1B8203F8" w:rsidR="002A0D45" w:rsidRPr="000B61FF" w:rsidRDefault="00BF6BDC" w:rsidP="00BF6BDC">
      <w:pPr>
        <w:pStyle w:val="TtCanadaNormal"/>
        <w:jc w:val="left"/>
        <w:rPr>
          <w:rFonts w:cs="Arial"/>
          <w:sz w:val="18"/>
          <w:szCs w:val="18"/>
        </w:rPr>
      </w:pPr>
      <w:r w:rsidRPr="000B61FF">
        <w:rPr>
          <w:rFonts w:cs="Arial"/>
          <w:sz w:val="18"/>
          <w:szCs w:val="18"/>
        </w:rPr>
        <w:t>5.3 Clarify Rationale for why erosion control features were not deemed necessary in the fibre rolls and silt fence on both sides of Leachate lagoon road. Clarify Whether flow from west ditch on west access road is designed to flow into northernmost sediment trap.</w:t>
      </w:r>
    </w:p>
    <w:p w14:paraId="5B2310D7" w14:textId="1A8FB348" w:rsidR="002A0D45" w:rsidRPr="000B61FF" w:rsidRDefault="00BF6BDC" w:rsidP="00BF6BDC">
      <w:pPr>
        <w:pStyle w:val="TtCanadaNormal"/>
        <w:jc w:val="left"/>
        <w:rPr>
          <w:rFonts w:cs="Arial"/>
          <w:sz w:val="18"/>
          <w:szCs w:val="18"/>
        </w:rPr>
      </w:pPr>
      <w:r w:rsidRPr="000B61FF">
        <w:rPr>
          <w:rFonts w:cs="Arial"/>
          <w:sz w:val="18"/>
          <w:szCs w:val="18"/>
        </w:rPr>
        <w:t>6 What are the procedures for gate closures? How will wildlife and general public be restricted from access? What will be the response procedures if public/wildlife accesses the site?</w:t>
      </w:r>
    </w:p>
    <w:p w14:paraId="15DD9F16" w14:textId="74CBB819" w:rsidR="00BF6BDC" w:rsidRPr="000B61FF" w:rsidRDefault="00BF6BDC" w:rsidP="00BF6BDC">
      <w:pPr>
        <w:pStyle w:val="TtCanadaNormal"/>
        <w:jc w:val="left"/>
        <w:rPr>
          <w:rFonts w:cs="Arial"/>
          <w:sz w:val="18"/>
          <w:szCs w:val="18"/>
        </w:rPr>
      </w:pPr>
      <w:r w:rsidRPr="000B61FF">
        <w:rPr>
          <w:rFonts w:cs="Arial"/>
          <w:sz w:val="18"/>
          <w:szCs w:val="18"/>
        </w:rPr>
        <w:t>7.1 What construction methodologies will be used to minimize impact on permafrost of construction activities?</w:t>
      </w:r>
    </w:p>
    <w:p w14:paraId="53A3A0E2" w14:textId="285AA95F" w:rsidR="00BF6BDC" w:rsidRPr="000B61FF" w:rsidRDefault="00BF6BDC" w:rsidP="00BF6BDC">
      <w:pPr>
        <w:pStyle w:val="TtCanadaNormal"/>
        <w:jc w:val="left"/>
        <w:rPr>
          <w:rFonts w:cs="Arial"/>
          <w:sz w:val="18"/>
          <w:szCs w:val="18"/>
        </w:rPr>
      </w:pPr>
      <w:r w:rsidRPr="000B61FF">
        <w:rPr>
          <w:rFonts w:cs="Arial"/>
          <w:sz w:val="18"/>
          <w:szCs w:val="18"/>
        </w:rPr>
        <w:t>7.2 How have permafrost conditions at the proposed leachate pond location been addressed in the design, construction and operation of the ponds?</w:t>
      </w:r>
    </w:p>
    <w:p w14:paraId="4314486A" w14:textId="2B11E9E6" w:rsidR="00BF6BDC" w:rsidRPr="000B61FF" w:rsidRDefault="00BF6BDC" w:rsidP="00BF6BDC">
      <w:pPr>
        <w:pStyle w:val="TtCanadaNormal"/>
        <w:jc w:val="left"/>
        <w:rPr>
          <w:rFonts w:cs="Arial"/>
          <w:sz w:val="18"/>
          <w:szCs w:val="18"/>
        </w:rPr>
      </w:pPr>
      <w:r w:rsidRPr="000B61FF">
        <w:rPr>
          <w:rFonts w:cs="Arial"/>
          <w:sz w:val="18"/>
          <w:szCs w:val="18"/>
        </w:rPr>
        <w:t>7.3 What is the rationale for thermistor locations? How will the thermistors monitor ground temperature changes within and below the facilities, including the WTS, Landfill and Access Road?</w:t>
      </w:r>
    </w:p>
    <w:p w14:paraId="11901E26" w14:textId="33356DCE" w:rsidR="00BF6BDC" w:rsidRPr="000B61FF" w:rsidRDefault="00BF6BDC" w:rsidP="00BF6BDC">
      <w:pPr>
        <w:pStyle w:val="TtCanadaNormal"/>
        <w:jc w:val="left"/>
        <w:rPr>
          <w:rFonts w:cs="Arial"/>
          <w:sz w:val="18"/>
          <w:szCs w:val="18"/>
        </w:rPr>
      </w:pPr>
      <w:r w:rsidRPr="000B61FF">
        <w:rPr>
          <w:rFonts w:cs="Arial"/>
          <w:sz w:val="18"/>
          <w:szCs w:val="18"/>
        </w:rPr>
        <w:t>7.4 Why was heat generation from decomposing municipal waste not considered in the thermal modeling of the landfill?</w:t>
      </w:r>
    </w:p>
    <w:p w14:paraId="722CBEDE" w14:textId="426938B3" w:rsidR="00BF6BDC" w:rsidRPr="000B61FF" w:rsidRDefault="00BF6BDC" w:rsidP="00BF6BDC">
      <w:pPr>
        <w:pStyle w:val="TtCanadaNormal"/>
        <w:jc w:val="left"/>
        <w:rPr>
          <w:rFonts w:cs="Arial"/>
          <w:sz w:val="18"/>
          <w:szCs w:val="18"/>
        </w:rPr>
      </w:pPr>
      <w:r w:rsidRPr="000B61FF">
        <w:rPr>
          <w:rFonts w:cs="Arial"/>
          <w:sz w:val="18"/>
          <w:szCs w:val="18"/>
        </w:rPr>
        <w:t>8</w:t>
      </w:r>
      <w:r w:rsidR="00C604D9" w:rsidRPr="000B61FF">
        <w:rPr>
          <w:rFonts w:cs="Arial"/>
          <w:sz w:val="18"/>
          <w:szCs w:val="18"/>
        </w:rPr>
        <w:t xml:space="preserve"> When does the City plan to provide the </w:t>
      </w:r>
      <w:r w:rsidR="00C604D9" w:rsidRPr="000B61FF">
        <w:rPr>
          <w:rFonts w:cs="Arial"/>
          <w:i/>
          <w:sz w:val="18"/>
          <w:szCs w:val="18"/>
        </w:rPr>
        <w:t>Geotechnical Report for the TS for the 2019 Landfill Site and TS Design RFP?</w:t>
      </w:r>
    </w:p>
    <w:p w14:paraId="48DFFA57" w14:textId="2CD1F4B4" w:rsidR="00BF6BDC" w:rsidRPr="000B61FF" w:rsidRDefault="00BF6BDC" w:rsidP="00BF6BDC">
      <w:pPr>
        <w:pStyle w:val="TtCanadaNormal"/>
        <w:jc w:val="left"/>
        <w:rPr>
          <w:rFonts w:cs="Arial"/>
          <w:sz w:val="18"/>
          <w:szCs w:val="18"/>
          <w:lang w:val="en-US"/>
        </w:rPr>
      </w:pPr>
      <w:r w:rsidRPr="000B61FF">
        <w:rPr>
          <w:rFonts w:cs="Arial"/>
          <w:sz w:val="18"/>
          <w:szCs w:val="18"/>
        </w:rPr>
        <w:t xml:space="preserve">9 </w:t>
      </w:r>
      <w:r w:rsidRPr="000B61FF">
        <w:rPr>
          <w:rFonts w:cs="Arial"/>
          <w:sz w:val="18"/>
          <w:szCs w:val="18"/>
          <w:lang w:val="en-US"/>
        </w:rPr>
        <w:t>What is the proposed strategy to protect permafrost during cutting and digging?</w:t>
      </w:r>
    </w:p>
    <w:p w14:paraId="65F4F8F4" w14:textId="1F17F2E7" w:rsidR="00BF6BDC" w:rsidRPr="000B61FF" w:rsidRDefault="00BF6BDC" w:rsidP="00BF6BDC">
      <w:pPr>
        <w:pStyle w:val="TtCanadaNormal"/>
        <w:jc w:val="left"/>
        <w:rPr>
          <w:rFonts w:cs="Arial"/>
          <w:sz w:val="18"/>
          <w:szCs w:val="18"/>
        </w:rPr>
      </w:pPr>
      <w:r w:rsidRPr="000B61FF">
        <w:rPr>
          <w:rFonts w:cs="Arial"/>
          <w:sz w:val="18"/>
          <w:szCs w:val="18"/>
        </w:rPr>
        <w:t>10.1</w:t>
      </w:r>
      <w:r w:rsidR="000B61FF" w:rsidRPr="000B61FF">
        <w:rPr>
          <w:rFonts w:cs="Arial"/>
          <w:sz w:val="18"/>
          <w:szCs w:val="18"/>
        </w:rPr>
        <w:t xml:space="preserve"> When will the revised Operation and Maintenance Manual be available for review?</w:t>
      </w:r>
    </w:p>
    <w:p w14:paraId="44A77E8D" w14:textId="6D476886" w:rsidR="00BF6BDC" w:rsidRPr="000B61FF" w:rsidRDefault="00BF6BDC" w:rsidP="00BF6BDC">
      <w:pPr>
        <w:pStyle w:val="TtCanadaNormal"/>
        <w:jc w:val="left"/>
        <w:rPr>
          <w:rFonts w:cs="Arial"/>
          <w:sz w:val="18"/>
          <w:szCs w:val="18"/>
          <w:lang w:val="en-US"/>
        </w:rPr>
      </w:pPr>
      <w:r w:rsidRPr="000B61FF">
        <w:rPr>
          <w:rFonts w:cs="Arial"/>
          <w:sz w:val="18"/>
          <w:szCs w:val="18"/>
        </w:rPr>
        <w:t xml:space="preserve">10.2 </w:t>
      </w:r>
      <w:r w:rsidRPr="000B61FF">
        <w:rPr>
          <w:rFonts w:cs="Arial"/>
          <w:sz w:val="18"/>
          <w:szCs w:val="18"/>
          <w:lang w:val="en-US"/>
        </w:rPr>
        <w:t>What are the acceptable and non-acceptable household hazardous wastes?</w:t>
      </w:r>
    </w:p>
    <w:p w14:paraId="1293529A" w14:textId="6432CF92" w:rsidR="00BF6BDC" w:rsidRPr="000B61FF" w:rsidRDefault="00BF6BDC" w:rsidP="00BF6BDC">
      <w:pPr>
        <w:pStyle w:val="TtCanadaNormal"/>
        <w:jc w:val="left"/>
        <w:rPr>
          <w:rFonts w:cs="Arial"/>
          <w:sz w:val="18"/>
          <w:szCs w:val="18"/>
        </w:rPr>
      </w:pPr>
      <w:r w:rsidRPr="000B61FF">
        <w:rPr>
          <w:rFonts w:cs="Arial"/>
          <w:sz w:val="18"/>
          <w:szCs w:val="18"/>
        </w:rPr>
        <w:t>10.3 How will the bolts be protected from corrosion? How will personnel respond if the staff gauge is dislodged by ice? The extraction pipe will be removed for winter.  Will the float system also be removed? The response seems to indicate an automated system, while the Operation and Maintenance Manual indicates a manual operation - which is correct?</w:t>
      </w:r>
    </w:p>
    <w:p w14:paraId="51A74231" w14:textId="6252D018" w:rsidR="00BF6BDC" w:rsidRPr="000B61FF" w:rsidRDefault="00BF6BDC" w:rsidP="00BF6BDC">
      <w:pPr>
        <w:pStyle w:val="TtCanadaNormal"/>
        <w:jc w:val="left"/>
        <w:rPr>
          <w:rFonts w:cs="Arial"/>
          <w:sz w:val="18"/>
          <w:szCs w:val="18"/>
        </w:rPr>
      </w:pPr>
      <w:r w:rsidRPr="000B61FF">
        <w:rPr>
          <w:rFonts w:cs="Arial"/>
          <w:sz w:val="18"/>
          <w:szCs w:val="18"/>
        </w:rPr>
        <w:t xml:space="preserve">10.4 </w:t>
      </w:r>
      <w:r w:rsidR="000B61FF" w:rsidRPr="000B61FF">
        <w:rPr>
          <w:rFonts w:cs="Arial"/>
          <w:sz w:val="18"/>
          <w:szCs w:val="18"/>
        </w:rPr>
        <w:t>Resolved</w:t>
      </w:r>
    </w:p>
    <w:p w14:paraId="507379F5" w14:textId="77777777" w:rsidR="00C604D9" w:rsidRPr="00BF6BDC" w:rsidRDefault="00C604D9" w:rsidP="000B61FF">
      <w:pPr>
        <w:pStyle w:val="TtCanadaNormal"/>
        <w:jc w:val="left"/>
        <w:rPr>
          <w:rFonts w:cs="Arial"/>
          <w:sz w:val="18"/>
          <w:szCs w:val="18"/>
        </w:rPr>
      </w:pPr>
    </w:p>
    <w:sectPr w:rsidR="00C604D9" w:rsidRPr="00BF6BDC" w:rsidSect="004C3EC2">
      <w:headerReference w:type="even" r:id="rId14"/>
      <w:headerReference w:type="default" r:id="rId15"/>
      <w:footerReference w:type="even" r:id="rId16"/>
      <w:footerReference w:type="default" r:id="rId17"/>
      <w:headerReference w:type="first" r:id="rId18"/>
      <w:footerReference w:type="first" r:id="rId19"/>
      <w:pgSz w:w="24480" w:h="15840" w:orient="landscape" w:code="3"/>
      <w:pgMar w:top="1656" w:right="1080" w:bottom="1440" w:left="1080" w:header="648"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A35E0" w14:textId="77777777" w:rsidR="00F17F0A" w:rsidRDefault="00F17F0A">
      <w:r>
        <w:separator/>
      </w:r>
    </w:p>
  </w:endnote>
  <w:endnote w:type="continuationSeparator" w:id="0">
    <w:p w14:paraId="21031CC8" w14:textId="77777777" w:rsidR="00F17F0A" w:rsidRDefault="00F17F0A">
      <w:r>
        <w:continuationSeparator/>
      </w:r>
    </w:p>
  </w:endnote>
  <w:endnote w:type="continuationNotice" w:id="1">
    <w:p w14:paraId="6DDD97FD" w14:textId="77777777" w:rsidR="00F17F0A" w:rsidRDefault="00F17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05993" w14:textId="66076367" w:rsidR="005849A3" w:rsidRPr="005849A3" w:rsidRDefault="00F17F0A" w:rsidP="005849A3">
    <w:pPr>
      <w:pStyle w:val="TtCanadaFooter"/>
      <w:jc w:val="center"/>
      <w:rPr>
        <w:color w:val="78716E" w:themeColor="accent3"/>
      </w:rPr>
    </w:pPr>
    <w:r w:rsidRPr="007935EE">
      <w:rPr>
        <w:rStyle w:val="PageNumber"/>
      </w:rPr>
      <w:fldChar w:fldCharType="begin"/>
    </w:r>
    <w:r w:rsidRPr="007935EE">
      <w:rPr>
        <w:rStyle w:val="PageNumber"/>
      </w:rPr>
      <w:instrText xml:space="preserve"> PAGE   \* MERGEFORMAT </w:instrText>
    </w:r>
    <w:r w:rsidRPr="007935EE">
      <w:rPr>
        <w:rStyle w:val="PageNumber"/>
      </w:rPr>
      <w:fldChar w:fldCharType="separate"/>
    </w:r>
    <w:r w:rsidR="004D4F43">
      <w:rPr>
        <w:rStyle w:val="PageNumber"/>
        <w:noProof/>
      </w:rPr>
      <w:t>4</w:t>
    </w:r>
    <w:r w:rsidRPr="007935EE">
      <w:rPr>
        <w:rStyle w:val="PageNumber"/>
        <w:noProof/>
      </w:rPr>
      <w:fldChar w:fldCharType="end"/>
    </w:r>
  </w:p>
  <w:p w14:paraId="57A4BD93" w14:textId="2A7512EB" w:rsidR="00F17F0A" w:rsidRPr="00B82656" w:rsidRDefault="005849A3" w:rsidP="005849A3">
    <w:pPr>
      <w:pStyle w:val="TtCanadaFooter"/>
    </w:pPr>
    <w:r>
      <w:rPr>
        <w:rFonts w:ascii="Times New Roman" w:hAnsi="Times New Roman"/>
        <w:sz w:val="16"/>
      </w:rPr>
      <w:t>IQALUIT#1289432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2EBC" w14:textId="3608F641" w:rsidR="00F17F0A" w:rsidRPr="00330108" w:rsidRDefault="00F17F0A" w:rsidP="007935EE">
    <w:pPr>
      <w:pStyle w:val="TtCanadaFooter"/>
      <w:jc w:val="center"/>
      <w:rPr>
        <w:rStyle w:val="PageNumber"/>
        <w:color w:val="78716E" w:themeColor="accent3"/>
        <w:sz w:val="10"/>
      </w:rPr>
    </w:pPr>
    <w:r w:rsidRPr="007935EE">
      <w:rPr>
        <w:rStyle w:val="PageNumber"/>
      </w:rPr>
      <w:fldChar w:fldCharType="begin"/>
    </w:r>
    <w:r w:rsidRPr="007935EE">
      <w:rPr>
        <w:rStyle w:val="PageNumber"/>
      </w:rPr>
      <w:instrText xml:space="preserve"> PAGE   \* MERGEFORMAT </w:instrText>
    </w:r>
    <w:r w:rsidRPr="007935EE">
      <w:rPr>
        <w:rStyle w:val="PageNumber"/>
      </w:rPr>
      <w:fldChar w:fldCharType="separate"/>
    </w:r>
    <w:r w:rsidR="004D4F43">
      <w:rPr>
        <w:rStyle w:val="PageNumber"/>
        <w:noProof/>
      </w:rPr>
      <w:t>5</w:t>
    </w:r>
    <w:r w:rsidRPr="007935EE">
      <w:rPr>
        <w:rStyle w:val="PageNumber"/>
        <w:noProof/>
      </w:rPr>
      <w:fldChar w:fldCharType="end"/>
    </w:r>
  </w:p>
  <w:p w14:paraId="6F95AB6D" w14:textId="77777777" w:rsidR="00F17F0A" w:rsidRDefault="00F17F0A" w:rsidP="007935EE">
    <w:pPr>
      <w:pStyle w:val="TtCanadaFooter"/>
      <w:rPr>
        <w:rStyle w:val="PageNumber"/>
        <w:color w:val="78716E" w:themeColor="accent3"/>
        <w:sz w:val="10"/>
      </w:rPr>
    </w:pPr>
  </w:p>
  <w:p w14:paraId="5BDE593A" w14:textId="77777777" w:rsidR="00F17F0A" w:rsidRPr="00D81543" w:rsidRDefault="00F17F0A" w:rsidP="007935EE">
    <w:pPr>
      <w:pStyle w:val="TtCanadaFooter"/>
      <w:rPr>
        <w:rStyle w:val="PageNumber"/>
        <w:color w:val="78716E" w:themeColor="accent3"/>
        <w:sz w:val="10"/>
      </w:rPr>
    </w:pPr>
  </w:p>
  <w:p w14:paraId="56436B59" w14:textId="1C604186" w:rsidR="005849A3" w:rsidRPr="002D73D5" w:rsidRDefault="005849A3" w:rsidP="005849A3">
    <w:pPr>
      <w:pStyle w:val="TtCanadaFooter"/>
      <w:jc w:val="left"/>
      <w:rPr>
        <w:rFonts w:ascii="Times New Roman" w:hAnsi="Times New Roman"/>
        <w:sz w:val="16"/>
      </w:rPr>
    </w:pPr>
    <w:r>
      <w:fldChar w:fldCharType="begin"/>
    </w:r>
    <w:r>
      <w:instrText xml:space="preserve"> FILENAME   \* MERGEFORMAT </w:instrText>
    </w:r>
    <w:r>
      <w:fldChar w:fldCharType="separate"/>
    </w:r>
    <w:r>
      <w:rPr>
        <w:rFonts w:ascii="Times New Roman" w:hAnsi="Times New Roman"/>
        <w:sz w:val="16"/>
      </w:rPr>
      <w:t xml:space="preserve">IQALUIT#1289432 </w:t>
    </w:r>
  </w:p>
  <w:p w14:paraId="7C11DDCF" w14:textId="5BF775C0" w:rsidR="00F17F0A" w:rsidRPr="007935EE" w:rsidRDefault="005849A3" w:rsidP="007935EE">
    <w:pPr>
      <w:pStyle w:val="TtCanadaFooter"/>
    </w:pP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AEE4" w14:textId="22889D23" w:rsidR="00F17F0A" w:rsidRPr="00330108" w:rsidRDefault="00F17F0A" w:rsidP="00B82656">
    <w:pPr>
      <w:pStyle w:val="TtCanadaFooter"/>
      <w:jc w:val="center"/>
      <w:rPr>
        <w:rStyle w:val="PageNumber"/>
        <w:color w:val="78716E" w:themeColor="accent3"/>
        <w:sz w:val="10"/>
      </w:rPr>
    </w:pPr>
    <w:r w:rsidRPr="007935EE">
      <w:rPr>
        <w:rStyle w:val="PageNumber"/>
      </w:rPr>
      <w:fldChar w:fldCharType="begin"/>
    </w:r>
    <w:r w:rsidRPr="007935EE">
      <w:rPr>
        <w:rStyle w:val="PageNumber"/>
      </w:rPr>
      <w:instrText xml:space="preserve"> PAGE   \* MERGEFORMAT </w:instrText>
    </w:r>
    <w:r w:rsidRPr="007935EE">
      <w:rPr>
        <w:rStyle w:val="PageNumber"/>
      </w:rPr>
      <w:fldChar w:fldCharType="separate"/>
    </w:r>
    <w:r w:rsidR="004D4F43">
      <w:rPr>
        <w:rStyle w:val="PageNumber"/>
        <w:noProof/>
      </w:rPr>
      <w:t>1</w:t>
    </w:r>
    <w:r w:rsidRPr="007935EE">
      <w:rPr>
        <w:rStyle w:val="PageNumber"/>
        <w:noProof/>
      </w:rPr>
      <w:fldChar w:fldCharType="end"/>
    </w:r>
  </w:p>
  <w:p w14:paraId="72783AAA" w14:textId="77777777" w:rsidR="00F17F0A" w:rsidRDefault="00F17F0A" w:rsidP="00B82656">
    <w:pPr>
      <w:pStyle w:val="TtCanadaFooter"/>
      <w:rPr>
        <w:rStyle w:val="PageNumber"/>
        <w:color w:val="78716E" w:themeColor="accent3"/>
        <w:sz w:val="10"/>
      </w:rPr>
    </w:pPr>
  </w:p>
  <w:p w14:paraId="003C5385" w14:textId="255CB2EA" w:rsidR="005849A3" w:rsidRPr="002D73D5" w:rsidRDefault="005849A3" w:rsidP="005849A3">
    <w:pPr>
      <w:pStyle w:val="TtCanadaFooter"/>
      <w:jc w:val="left"/>
      <w:rPr>
        <w:rFonts w:ascii="Times New Roman" w:hAnsi="Times New Roman"/>
        <w:sz w:val="16"/>
      </w:rPr>
    </w:pPr>
    <w:r>
      <w:rPr>
        <w:rFonts w:ascii="Times New Roman" w:hAnsi="Times New Roman"/>
        <w:sz w:val="16"/>
      </w:rPr>
      <w:t xml:space="preserve">IQALUIT#1289432 </w:t>
    </w:r>
  </w:p>
  <w:p w14:paraId="096F83CC" w14:textId="77777777" w:rsidR="00F17F0A" w:rsidRPr="00D81543" w:rsidRDefault="00F17F0A" w:rsidP="00B82656">
    <w:pPr>
      <w:pStyle w:val="TtCanadaFooter"/>
      <w:rPr>
        <w:rStyle w:val="PageNumber"/>
        <w:color w:val="78716E" w:themeColor="accent3"/>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BB733" w14:textId="77777777" w:rsidR="00F17F0A" w:rsidRDefault="00F17F0A">
      <w:r>
        <w:separator/>
      </w:r>
    </w:p>
  </w:footnote>
  <w:footnote w:type="continuationSeparator" w:id="0">
    <w:p w14:paraId="4DE74D4D" w14:textId="77777777" w:rsidR="00F17F0A" w:rsidRDefault="00F17F0A">
      <w:r>
        <w:continuationSeparator/>
      </w:r>
    </w:p>
  </w:footnote>
  <w:footnote w:type="continuationNotice" w:id="1">
    <w:p w14:paraId="73BE22C4" w14:textId="77777777" w:rsidR="00F17F0A" w:rsidRDefault="00F17F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25B70" w14:textId="77777777" w:rsidR="00F17F0A" w:rsidRDefault="00F17F0A" w:rsidP="00313F61">
    <w:pPr>
      <w:pStyle w:val="TtCanadaHeader"/>
      <w:pBdr>
        <w:bottom w:val="single" w:sz="12" w:space="1" w:color="C4BC96"/>
      </w:pBdr>
      <w:spacing w:line="240" w:lineRule="atLeast"/>
    </w:pPr>
  </w:p>
  <w:p w14:paraId="706ACB86" w14:textId="77777777" w:rsidR="00F17F0A" w:rsidRPr="00A26BCE" w:rsidRDefault="00F17F0A" w:rsidP="00A26BCE">
    <w:pPr>
      <w:pStyle w:val="TtCanadaNorma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E5D8" w14:textId="77777777" w:rsidR="00F17F0A" w:rsidRDefault="00F17F0A" w:rsidP="00313F61">
    <w:pPr>
      <w:pStyle w:val="TtCanadaHeader"/>
      <w:pBdr>
        <w:bottom w:val="single" w:sz="12" w:space="1" w:color="C4BC96"/>
      </w:pBdr>
      <w:tabs>
        <w:tab w:val="clear" w:pos="10080"/>
        <w:tab w:val="right" w:pos="13680"/>
      </w:tabs>
      <w:spacing w:line="240" w:lineRule="atLeast"/>
    </w:pPr>
  </w:p>
  <w:p w14:paraId="612C73B9" w14:textId="77777777" w:rsidR="00F17F0A" w:rsidRPr="00A26BCE" w:rsidRDefault="00F17F0A" w:rsidP="00A26BCE">
    <w:pPr>
      <w:pStyle w:val="TtCanadaNorma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82086" w14:textId="77777777" w:rsidR="00F17F0A" w:rsidRDefault="00F17F0A" w:rsidP="00313F61">
    <w:pPr>
      <w:pStyle w:val="TtCanadaHeader"/>
      <w:pBdr>
        <w:bottom w:val="single" w:sz="12" w:space="1" w:color="C4BC96"/>
      </w:pBdr>
      <w:tabs>
        <w:tab w:val="clear" w:pos="10080"/>
        <w:tab w:val="right" w:pos="13680"/>
      </w:tabs>
      <w:spacing w:line="240" w:lineRule="atLeast"/>
    </w:pPr>
  </w:p>
  <w:p w14:paraId="4F246A7A" w14:textId="77777777" w:rsidR="00F17F0A" w:rsidRPr="00A26BCE" w:rsidRDefault="00F17F0A" w:rsidP="00A26BCE">
    <w:pPr>
      <w:pStyle w:val="TtCanada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0BF"/>
    <w:multiLevelType w:val="hybridMultilevel"/>
    <w:tmpl w:val="E72AB9FC"/>
    <w:lvl w:ilvl="0" w:tplc="57C6B792">
      <w:start w:val="1"/>
      <w:numFmt w:val="decimal"/>
      <w:pStyle w:val="TtCanadaNumbers"/>
      <w:lvlText w:val="%1."/>
      <w:lvlJc w:val="left"/>
      <w:pPr>
        <w:ind w:left="720" w:hanging="360"/>
      </w:pPr>
      <w:rPr>
        <w:rFonts w:ascii="Arial" w:hAnsi="Arial" w:hint="default"/>
        <w:b w:val="0"/>
        <w:i w:val="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3A1DFF"/>
    <w:multiLevelType w:val="hybridMultilevel"/>
    <w:tmpl w:val="09148970"/>
    <w:lvl w:ilvl="0" w:tplc="3118DBCC">
      <w:numFmt w:val="bullet"/>
      <w:lvlText w:val=""/>
      <w:lvlJc w:val="left"/>
      <w:pPr>
        <w:ind w:left="827" w:hanging="360"/>
      </w:pPr>
      <w:rPr>
        <w:rFonts w:ascii="Symbol" w:eastAsia="Symbol" w:hAnsi="Symbol" w:cs="Symbol" w:hint="default"/>
        <w:w w:val="100"/>
        <w:sz w:val="22"/>
        <w:szCs w:val="22"/>
      </w:rPr>
    </w:lvl>
    <w:lvl w:ilvl="1" w:tplc="A5B24A6A">
      <w:numFmt w:val="bullet"/>
      <w:lvlText w:val="•"/>
      <w:lvlJc w:val="left"/>
      <w:pPr>
        <w:ind w:left="1587" w:hanging="360"/>
      </w:pPr>
      <w:rPr>
        <w:rFonts w:hint="default"/>
      </w:rPr>
    </w:lvl>
    <w:lvl w:ilvl="2" w:tplc="28440D1A">
      <w:numFmt w:val="bullet"/>
      <w:lvlText w:val="•"/>
      <w:lvlJc w:val="left"/>
      <w:pPr>
        <w:ind w:left="2355" w:hanging="360"/>
      </w:pPr>
      <w:rPr>
        <w:rFonts w:hint="default"/>
      </w:rPr>
    </w:lvl>
    <w:lvl w:ilvl="3" w:tplc="EE98028C">
      <w:numFmt w:val="bullet"/>
      <w:lvlText w:val="•"/>
      <w:lvlJc w:val="left"/>
      <w:pPr>
        <w:ind w:left="3122" w:hanging="360"/>
      </w:pPr>
      <w:rPr>
        <w:rFonts w:hint="default"/>
      </w:rPr>
    </w:lvl>
    <w:lvl w:ilvl="4" w:tplc="28244E80">
      <w:numFmt w:val="bullet"/>
      <w:lvlText w:val="•"/>
      <w:lvlJc w:val="left"/>
      <w:pPr>
        <w:ind w:left="3890" w:hanging="360"/>
      </w:pPr>
      <w:rPr>
        <w:rFonts w:hint="default"/>
      </w:rPr>
    </w:lvl>
    <w:lvl w:ilvl="5" w:tplc="FD4280D4">
      <w:numFmt w:val="bullet"/>
      <w:lvlText w:val="•"/>
      <w:lvlJc w:val="left"/>
      <w:pPr>
        <w:ind w:left="4657" w:hanging="360"/>
      </w:pPr>
      <w:rPr>
        <w:rFonts w:hint="default"/>
      </w:rPr>
    </w:lvl>
    <w:lvl w:ilvl="6" w:tplc="D3AE383E">
      <w:numFmt w:val="bullet"/>
      <w:lvlText w:val="•"/>
      <w:lvlJc w:val="left"/>
      <w:pPr>
        <w:ind w:left="5425" w:hanging="360"/>
      </w:pPr>
      <w:rPr>
        <w:rFonts w:hint="default"/>
      </w:rPr>
    </w:lvl>
    <w:lvl w:ilvl="7" w:tplc="F460B99C">
      <w:numFmt w:val="bullet"/>
      <w:lvlText w:val="•"/>
      <w:lvlJc w:val="left"/>
      <w:pPr>
        <w:ind w:left="6192" w:hanging="360"/>
      </w:pPr>
      <w:rPr>
        <w:rFonts w:hint="default"/>
      </w:rPr>
    </w:lvl>
    <w:lvl w:ilvl="8" w:tplc="1E26FA8E">
      <w:numFmt w:val="bullet"/>
      <w:lvlText w:val="•"/>
      <w:lvlJc w:val="left"/>
      <w:pPr>
        <w:ind w:left="6960" w:hanging="360"/>
      </w:pPr>
      <w:rPr>
        <w:rFonts w:hint="default"/>
      </w:rPr>
    </w:lvl>
  </w:abstractNum>
  <w:abstractNum w:abstractNumId="2" w15:restartNumberingAfterBreak="0">
    <w:nsid w:val="02650372"/>
    <w:multiLevelType w:val="multilevel"/>
    <w:tmpl w:val="D2F816CE"/>
    <w:styleLink w:val="TtCanadaList"/>
    <w:lvl w:ilvl="0">
      <w:start w:val="1"/>
      <w:numFmt w:val="decimal"/>
      <w:lvlText w:val="%1.0"/>
      <w:lvlJc w:val="left"/>
      <w:pPr>
        <w:ind w:left="360" w:hanging="360"/>
      </w:pPr>
      <w:rPr>
        <w:rFonts w:ascii="Gill Sans MT" w:hAnsi="Gill Sans MT" w:hint="default"/>
        <w:b/>
        <w:i w:val="0"/>
        <w:color w:val="0069AA"/>
        <w:sz w:val="28"/>
      </w:rPr>
    </w:lvl>
    <w:lvl w:ilvl="1">
      <w:start w:val="1"/>
      <w:numFmt w:val="decimal"/>
      <w:lvlText w:val="%1.%2"/>
      <w:lvlJc w:val="left"/>
      <w:pPr>
        <w:ind w:left="864" w:hanging="864"/>
      </w:pPr>
      <w:rPr>
        <w:rFonts w:asciiTheme="majorHAnsi" w:hAnsiTheme="majorHAnsi" w:hint="default"/>
        <w:b/>
        <w:i w:val="0"/>
        <w:color w:val="0069AA" w:themeColor="accent1"/>
        <w:sz w:val="24"/>
      </w:rPr>
    </w:lvl>
    <w:lvl w:ilvl="2">
      <w:start w:val="1"/>
      <w:numFmt w:val="decimal"/>
      <w:lvlText w:val="%1.%2.%3"/>
      <w:lvlJc w:val="left"/>
      <w:pPr>
        <w:ind w:left="864" w:hanging="864"/>
      </w:pPr>
      <w:rPr>
        <w:rFonts w:asciiTheme="majorHAnsi" w:hAnsiTheme="majorHAnsi" w:hint="default"/>
        <w:b/>
        <w:i w:val="0"/>
        <w:color w:val="0069AA" w:themeColor="accent1"/>
        <w:sz w:val="24"/>
      </w:rPr>
    </w:lvl>
    <w:lvl w:ilvl="3">
      <w:start w:val="1"/>
      <w:numFmt w:val="decimal"/>
      <w:lvlText w:val="%1.%2.%3.%4"/>
      <w:lvlJc w:val="left"/>
      <w:pPr>
        <w:ind w:left="864" w:hanging="864"/>
      </w:pPr>
      <w:rPr>
        <w:rFonts w:asciiTheme="majorHAnsi" w:hAnsiTheme="majorHAnsi" w:hint="default"/>
        <w:b/>
        <w:i w:val="0"/>
        <w:color w:val="0069AA" w:themeColor="accent1"/>
        <w:sz w:val="20"/>
      </w:rPr>
    </w:lvl>
    <w:lvl w:ilvl="4">
      <w:start w:val="1"/>
      <w:numFmt w:val="lowerLetter"/>
      <w:lvlText w:val="(%5)"/>
      <w:lvlJc w:val="left"/>
      <w:pPr>
        <w:ind w:left="864" w:hanging="864"/>
      </w:pPr>
      <w:rPr>
        <w:rFonts w:hint="default"/>
      </w:rPr>
    </w:lvl>
    <w:lvl w:ilvl="5">
      <w:start w:val="1"/>
      <w:numFmt w:val="lowerRoman"/>
      <w:lvlText w:val="(%6)"/>
      <w:lvlJc w:val="left"/>
      <w:pPr>
        <w:ind w:left="864" w:hanging="864"/>
      </w:pPr>
      <w:rPr>
        <w:rFonts w:hint="default"/>
      </w:rPr>
    </w:lvl>
    <w:lvl w:ilvl="6">
      <w:start w:val="1"/>
      <w:numFmt w:val="decimal"/>
      <w:lvlText w:val="%7."/>
      <w:lvlJc w:val="left"/>
      <w:pPr>
        <w:ind w:left="864" w:hanging="864"/>
      </w:pPr>
      <w:rPr>
        <w:rFonts w:hint="default"/>
      </w:rPr>
    </w:lvl>
    <w:lvl w:ilvl="7">
      <w:start w:val="1"/>
      <w:numFmt w:val="lowerLetter"/>
      <w:lvlText w:val="%8."/>
      <w:lvlJc w:val="left"/>
      <w:pPr>
        <w:ind w:left="864" w:hanging="864"/>
      </w:pPr>
      <w:rPr>
        <w:rFonts w:hint="default"/>
      </w:rPr>
    </w:lvl>
    <w:lvl w:ilvl="8">
      <w:start w:val="1"/>
      <w:numFmt w:val="lowerRoman"/>
      <w:lvlText w:val="%9."/>
      <w:lvlJc w:val="left"/>
      <w:pPr>
        <w:ind w:left="864" w:hanging="864"/>
      </w:pPr>
      <w:rPr>
        <w:rFonts w:hint="default"/>
      </w:rPr>
    </w:lvl>
  </w:abstractNum>
  <w:abstractNum w:abstractNumId="3" w15:restartNumberingAfterBreak="0">
    <w:nsid w:val="06260FF7"/>
    <w:multiLevelType w:val="hybridMultilevel"/>
    <w:tmpl w:val="2E0A79D6"/>
    <w:lvl w:ilvl="0" w:tplc="6FAEE318">
      <w:start w:val="1"/>
      <w:numFmt w:val="bullet"/>
      <w:pStyle w:val="TableBullet2"/>
      <w:lvlText w:val="o"/>
      <w:lvlJc w:val="left"/>
      <w:pPr>
        <w:tabs>
          <w:tab w:val="num" w:pos="504"/>
        </w:tabs>
        <w:ind w:left="504"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C71A1"/>
    <w:multiLevelType w:val="hybridMultilevel"/>
    <w:tmpl w:val="2B280478"/>
    <w:lvl w:ilvl="0" w:tplc="D23CFD8E">
      <w:start w:val="1"/>
      <w:numFmt w:val="bullet"/>
      <w:pStyle w:val="TtCanadaTableBullets3"/>
      <w:lvlText w:val=""/>
      <w:lvlJc w:val="left"/>
      <w:pPr>
        <w:ind w:left="1224" w:hanging="360"/>
      </w:pPr>
      <w:rPr>
        <w:rFonts w:ascii="Symbol" w:hAnsi="Symbol" w:hint="default"/>
        <w:b w:val="0"/>
        <w:i w:val="0"/>
        <w:color w:val="78716E"/>
        <w:sz w:val="16"/>
      </w:rPr>
    </w:lvl>
    <w:lvl w:ilvl="1" w:tplc="10090003" w:tentative="1">
      <w:start w:val="1"/>
      <w:numFmt w:val="bullet"/>
      <w:lvlText w:val="o"/>
      <w:lvlJc w:val="left"/>
      <w:pPr>
        <w:ind w:left="1944" w:hanging="360"/>
      </w:pPr>
      <w:rPr>
        <w:rFonts w:ascii="Courier New" w:hAnsi="Courier New" w:cs="Courier New" w:hint="default"/>
      </w:rPr>
    </w:lvl>
    <w:lvl w:ilvl="2" w:tplc="10090005" w:tentative="1">
      <w:start w:val="1"/>
      <w:numFmt w:val="bullet"/>
      <w:lvlText w:val=""/>
      <w:lvlJc w:val="left"/>
      <w:pPr>
        <w:ind w:left="2664" w:hanging="360"/>
      </w:pPr>
      <w:rPr>
        <w:rFonts w:ascii="Wingdings" w:hAnsi="Wingdings" w:hint="default"/>
      </w:rPr>
    </w:lvl>
    <w:lvl w:ilvl="3" w:tplc="10090001" w:tentative="1">
      <w:start w:val="1"/>
      <w:numFmt w:val="bullet"/>
      <w:lvlText w:val=""/>
      <w:lvlJc w:val="left"/>
      <w:pPr>
        <w:ind w:left="3384" w:hanging="360"/>
      </w:pPr>
      <w:rPr>
        <w:rFonts w:ascii="Symbol" w:hAnsi="Symbol" w:hint="default"/>
      </w:rPr>
    </w:lvl>
    <w:lvl w:ilvl="4" w:tplc="10090003" w:tentative="1">
      <w:start w:val="1"/>
      <w:numFmt w:val="bullet"/>
      <w:lvlText w:val="o"/>
      <w:lvlJc w:val="left"/>
      <w:pPr>
        <w:ind w:left="4104" w:hanging="360"/>
      </w:pPr>
      <w:rPr>
        <w:rFonts w:ascii="Courier New" w:hAnsi="Courier New" w:cs="Courier New" w:hint="default"/>
      </w:rPr>
    </w:lvl>
    <w:lvl w:ilvl="5" w:tplc="10090005" w:tentative="1">
      <w:start w:val="1"/>
      <w:numFmt w:val="bullet"/>
      <w:lvlText w:val=""/>
      <w:lvlJc w:val="left"/>
      <w:pPr>
        <w:ind w:left="4824" w:hanging="360"/>
      </w:pPr>
      <w:rPr>
        <w:rFonts w:ascii="Wingdings" w:hAnsi="Wingdings" w:hint="default"/>
      </w:rPr>
    </w:lvl>
    <w:lvl w:ilvl="6" w:tplc="10090001" w:tentative="1">
      <w:start w:val="1"/>
      <w:numFmt w:val="bullet"/>
      <w:lvlText w:val=""/>
      <w:lvlJc w:val="left"/>
      <w:pPr>
        <w:ind w:left="5544" w:hanging="360"/>
      </w:pPr>
      <w:rPr>
        <w:rFonts w:ascii="Symbol" w:hAnsi="Symbol" w:hint="default"/>
      </w:rPr>
    </w:lvl>
    <w:lvl w:ilvl="7" w:tplc="10090003" w:tentative="1">
      <w:start w:val="1"/>
      <w:numFmt w:val="bullet"/>
      <w:lvlText w:val="o"/>
      <w:lvlJc w:val="left"/>
      <w:pPr>
        <w:ind w:left="6264" w:hanging="360"/>
      </w:pPr>
      <w:rPr>
        <w:rFonts w:ascii="Courier New" w:hAnsi="Courier New" w:cs="Courier New" w:hint="default"/>
      </w:rPr>
    </w:lvl>
    <w:lvl w:ilvl="8" w:tplc="10090005" w:tentative="1">
      <w:start w:val="1"/>
      <w:numFmt w:val="bullet"/>
      <w:lvlText w:val=""/>
      <w:lvlJc w:val="left"/>
      <w:pPr>
        <w:ind w:left="6984" w:hanging="360"/>
      </w:pPr>
      <w:rPr>
        <w:rFonts w:ascii="Wingdings" w:hAnsi="Wingdings" w:hint="default"/>
      </w:rPr>
    </w:lvl>
  </w:abstractNum>
  <w:abstractNum w:abstractNumId="5" w15:restartNumberingAfterBreak="0">
    <w:nsid w:val="104973F8"/>
    <w:multiLevelType w:val="hybridMultilevel"/>
    <w:tmpl w:val="1B9A5B66"/>
    <w:lvl w:ilvl="0" w:tplc="7A4885F2">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C4B0F"/>
    <w:multiLevelType w:val="hybridMultilevel"/>
    <w:tmpl w:val="D8F8430E"/>
    <w:lvl w:ilvl="0" w:tplc="DBD4E11A">
      <w:start w:val="1"/>
      <w:numFmt w:val="bullet"/>
      <w:pStyle w:val="TtCanadaBullets2"/>
      <w:lvlText w:val=""/>
      <w:lvlJc w:val="left"/>
      <w:pPr>
        <w:tabs>
          <w:tab w:val="num" w:pos="648"/>
        </w:tabs>
        <w:ind w:left="648"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C5550"/>
    <w:multiLevelType w:val="hybridMultilevel"/>
    <w:tmpl w:val="3CAAC840"/>
    <w:lvl w:ilvl="0" w:tplc="E2BE1572">
      <w:start w:val="1"/>
      <w:numFmt w:val="bullet"/>
      <w:pStyle w:val="TtCanadaBullets3"/>
      <w:lvlText w:val=""/>
      <w:lvlJc w:val="left"/>
      <w:pPr>
        <w:ind w:left="1224" w:hanging="360"/>
      </w:pPr>
      <w:rPr>
        <w:rFonts w:ascii="Symbol" w:hAnsi="Symbol" w:hint="default"/>
        <w:b w:val="0"/>
        <w:i w:val="0"/>
        <w:color w:val="78716E"/>
        <w:sz w:val="16"/>
      </w:rPr>
    </w:lvl>
    <w:lvl w:ilvl="1" w:tplc="10090003" w:tentative="1">
      <w:start w:val="1"/>
      <w:numFmt w:val="bullet"/>
      <w:lvlText w:val="o"/>
      <w:lvlJc w:val="left"/>
      <w:pPr>
        <w:ind w:left="1944" w:hanging="360"/>
      </w:pPr>
      <w:rPr>
        <w:rFonts w:ascii="Courier New" w:hAnsi="Courier New" w:cs="Courier New" w:hint="default"/>
      </w:rPr>
    </w:lvl>
    <w:lvl w:ilvl="2" w:tplc="10090005" w:tentative="1">
      <w:start w:val="1"/>
      <w:numFmt w:val="bullet"/>
      <w:lvlText w:val=""/>
      <w:lvlJc w:val="left"/>
      <w:pPr>
        <w:ind w:left="2664" w:hanging="360"/>
      </w:pPr>
      <w:rPr>
        <w:rFonts w:ascii="Wingdings" w:hAnsi="Wingdings" w:hint="default"/>
      </w:rPr>
    </w:lvl>
    <w:lvl w:ilvl="3" w:tplc="10090001" w:tentative="1">
      <w:start w:val="1"/>
      <w:numFmt w:val="bullet"/>
      <w:lvlText w:val=""/>
      <w:lvlJc w:val="left"/>
      <w:pPr>
        <w:ind w:left="3384" w:hanging="360"/>
      </w:pPr>
      <w:rPr>
        <w:rFonts w:ascii="Symbol" w:hAnsi="Symbol" w:hint="default"/>
      </w:rPr>
    </w:lvl>
    <w:lvl w:ilvl="4" w:tplc="10090003" w:tentative="1">
      <w:start w:val="1"/>
      <w:numFmt w:val="bullet"/>
      <w:lvlText w:val="o"/>
      <w:lvlJc w:val="left"/>
      <w:pPr>
        <w:ind w:left="4104" w:hanging="360"/>
      </w:pPr>
      <w:rPr>
        <w:rFonts w:ascii="Courier New" w:hAnsi="Courier New" w:cs="Courier New" w:hint="default"/>
      </w:rPr>
    </w:lvl>
    <w:lvl w:ilvl="5" w:tplc="10090005" w:tentative="1">
      <w:start w:val="1"/>
      <w:numFmt w:val="bullet"/>
      <w:lvlText w:val=""/>
      <w:lvlJc w:val="left"/>
      <w:pPr>
        <w:ind w:left="4824" w:hanging="360"/>
      </w:pPr>
      <w:rPr>
        <w:rFonts w:ascii="Wingdings" w:hAnsi="Wingdings" w:hint="default"/>
      </w:rPr>
    </w:lvl>
    <w:lvl w:ilvl="6" w:tplc="10090001" w:tentative="1">
      <w:start w:val="1"/>
      <w:numFmt w:val="bullet"/>
      <w:lvlText w:val=""/>
      <w:lvlJc w:val="left"/>
      <w:pPr>
        <w:ind w:left="5544" w:hanging="360"/>
      </w:pPr>
      <w:rPr>
        <w:rFonts w:ascii="Symbol" w:hAnsi="Symbol" w:hint="default"/>
      </w:rPr>
    </w:lvl>
    <w:lvl w:ilvl="7" w:tplc="10090003" w:tentative="1">
      <w:start w:val="1"/>
      <w:numFmt w:val="bullet"/>
      <w:lvlText w:val="o"/>
      <w:lvlJc w:val="left"/>
      <w:pPr>
        <w:ind w:left="6264" w:hanging="360"/>
      </w:pPr>
      <w:rPr>
        <w:rFonts w:ascii="Courier New" w:hAnsi="Courier New" w:cs="Courier New" w:hint="default"/>
      </w:rPr>
    </w:lvl>
    <w:lvl w:ilvl="8" w:tplc="10090005" w:tentative="1">
      <w:start w:val="1"/>
      <w:numFmt w:val="bullet"/>
      <w:lvlText w:val=""/>
      <w:lvlJc w:val="left"/>
      <w:pPr>
        <w:ind w:left="6984" w:hanging="360"/>
      </w:pPr>
      <w:rPr>
        <w:rFonts w:ascii="Wingdings" w:hAnsi="Wingdings" w:hint="default"/>
      </w:rPr>
    </w:lvl>
  </w:abstractNum>
  <w:abstractNum w:abstractNumId="8" w15:restartNumberingAfterBreak="0">
    <w:nsid w:val="2662421F"/>
    <w:multiLevelType w:val="multilevel"/>
    <w:tmpl w:val="473C3E86"/>
    <w:lvl w:ilvl="0">
      <w:start w:val="1"/>
      <w:numFmt w:val="decimal"/>
      <w:pStyle w:val="TtCanadaHeading1"/>
      <w:lvlText w:val="%1.0"/>
      <w:lvlJc w:val="left"/>
      <w:pPr>
        <w:ind w:left="864" w:hanging="864"/>
      </w:pPr>
      <w:rPr>
        <w:rFonts w:ascii="Arial" w:hAnsi="Arial" w:hint="default"/>
        <w:b/>
        <w:i w:val="0"/>
        <w:color w:val="003478"/>
        <w:sz w:val="28"/>
      </w:rPr>
    </w:lvl>
    <w:lvl w:ilvl="1">
      <w:start w:val="1"/>
      <w:numFmt w:val="decimal"/>
      <w:pStyle w:val="TtCanadaHeading2"/>
      <w:lvlText w:val="%1.%2"/>
      <w:lvlJc w:val="left"/>
      <w:pPr>
        <w:ind w:left="864" w:hanging="864"/>
      </w:pPr>
      <w:rPr>
        <w:rFonts w:ascii="Arial" w:hAnsi="Arial" w:hint="default"/>
        <w:b/>
        <w:i w:val="0"/>
        <w:color w:val="003478"/>
        <w:sz w:val="24"/>
      </w:rPr>
    </w:lvl>
    <w:lvl w:ilvl="2">
      <w:start w:val="1"/>
      <w:numFmt w:val="decimal"/>
      <w:pStyle w:val="TtCanadaHeading3"/>
      <w:lvlText w:val="%1.%2.%3"/>
      <w:lvlJc w:val="left"/>
      <w:pPr>
        <w:ind w:left="864" w:hanging="864"/>
      </w:pPr>
      <w:rPr>
        <w:rFonts w:ascii="Arial" w:hAnsi="Arial" w:hint="default"/>
        <w:b/>
        <w:i w:val="0"/>
        <w:color w:val="003478"/>
        <w:sz w:val="24"/>
      </w:rPr>
    </w:lvl>
    <w:lvl w:ilvl="3">
      <w:start w:val="1"/>
      <w:numFmt w:val="decimal"/>
      <w:pStyle w:val="TtCanadaHeading4"/>
      <w:lvlText w:val="%1.%2.%3.%4"/>
      <w:lvlJc w:val="left"/>
      <w:pPr>
        <w:ind w:left="864" w:hanging="864"/>
      </w:pPr>
      <w:rPr>
        <w:rFonts w:ascii="Arial" w:hAnsi="Arial" w:hint="default"/>
        <w:b/>
        <w:i w:val="0"/>
        <w:color w:val="003478"/>
        <w:sz w:val="22"/>
      </w:rPr>
    </w:lvl>
    <w:lvl w:ilvl="4">
      <w:start w:val="1"/>
      <w:numFmt w:val="decimal"/>
      <w:pStyle w:val="TtCanadaHeading5"/>
      <w:lvlText w:val="%1.%2.%3.%4.%5"/>
      <w:lvlJc w:val="left"/>
      <w:pPr>
        <w:ind w:left="1080" w:hanging="1080"/>
      </w:pPr>
      <w:rPr>
        <w:rFonts w:ascii="Arial" w:hAnsi="Arial" w:cs="Times New Roman" w:hint="default"/>
        <w:b/>
        <w:bCs w:val="0"/>
        <w:i w:val="0"/>
        <w:iCs w:val="0"/>
        <w:caps w:val="0"/>
        <w:smallCaps w:val="0"/>
        <w:strike w:val="0"/>
        <w:dstrike w:val="0"/>
        <w:vanish w:val="0"/>
        <w:color w:val="003478"/>
        <w:spacing w:val="0"/>
        <w:kern w:val="0"/>
        <w:position w:val="0"/>
        <w:sz w:val="22"/>
        <w:u w:val="none"/>
        <w:effect w:val="none"/>
        <w:vertAlign w:val="baseline"/>
        <w:em w:val="none"/>
        <w14:ligatures w14:val="none"/>
        <w14:numForm w14:val="default"/>
        <w14:numSpacing w14:val="default"/>
        <w14:stylisticSets/>
        <w14:cntxtAlts w14:val="0"/>
      </w:rPr>
    </w:lvl>
    <w:lvl w:ilvl="5">
      <w:start w:val="1"/>
      <w:numFmt w:val="decimal"/>
      <w:pStyle w:val="TtCanadaHeading6"/>
      <w:lvlText w:val="%1.%2.%3.%4.%5.%6"/>
      <w:lvlJc w:val="left"/>
      <w:pPr>
        <w:ind w:left="1224" w:hanging="1224"/>
      </w:pPr>
      <w:rPr>
        <w:rFonts w:ascii="Arial Bold" w:hAnsi="Arial Bold" w:hint="default"/>
        <w:b/>
        <w:i w:val="0"/>
        <w:color w:val="003478"/>
        <w:sz w:val="22"/>
      </w:rPr>
    </w:lvl>
    <w:lvl w:ilvl="6">
      <w:start w:val="1"/>
      <w:numFmt w:val="decimal"/>
      <w:lvlText w:val="%7."/>
      <w:lvlJc w:val="left"/>
      <w:pPr>
        <w:ind w:left="864" w:hanging="864"/>
      </w:pPr>
      <w:rPr>
        <w:rFonts w:hint="default"/>
      </w:rPr>
    </w:lvl>
    <w:lvl w:ilvl="7">
      <w:start w:val="1"/>
      <w:numFmt w:val="lowerLetter"/>
      <w:lvlText w:val="%8."/>
      <w:lvlJc w:val="left"/>
      <w:pPr>
        <w:ind w:left="864" w:hanging="864"/>
      </w:pPr>
      <w:rPr>
        <w:rFonts w:hint="default"/>
      </w:rPr>
    </w:lvl>
    <w:lvl w:ilvl="8">
      <w:start w:val="1"/>
      <w:numFmt w:val="lowerRoman"/>
      <w:lvlText w:val="%9."/>
      <w:lvlJc w:val="left"/>
      <w:pPr>
        <w:ind w:left="864" w:hanging="864"/>
      </w:pPr>
      <w:rPr>
        <w:rFonts w:hint="default"/>
      </w:rPr>
    </w:lvl>
  </w:abstractNum>
  <w:abstractNum w:abstractNumId="9" w15:restartNumberingAfterBreak="0">
    <w:nsid w:val="4F2E5F95"/>
    <w:multiLevelType w:val="hybridMultilevel"/>
    <w:tmpl w:val="6862F664"/>
    <w:lvl w:ilvl="0" w:tplc="20DE5A48">
      <w:numFmt w:val="bullet"/>
      <w:lvlText w:val=""/>
      <w:lvlJc w:val="left"/>
      <w:pPr>
        <w:ind w:left="827" w:hanging="360"/>
      </w:pPr>
      <w:rPr>
        <w:rFonts w:ascii="Symbol" w:eastAsia="Symbol" w:hAnsi="Symbol" w:cs="Symbol" w:hint="default"/>
        <w:w w:val="100"/>
        <w:sz w:val="22"/>
        <w:szCs w:val="22"/>
      </w:rPr>
    </w:lvl>
    <w:lvl w:ilvl="1" w:tplc="10D05390">
      <w:numFmt w:val="bullet"/>
      <w:lvlText w:val="•"/>
      <w:lvlJc w:val="left"/>
      <w:pPr>
        <w:ind w:left="1587" w:hanging="360"/>
      </w:pPr>
      <w:rPr>
        <w:rFonts w:hint="default"/>
      </w:rPr>
    </w:lvl>
    <w:lvl w:ilvl="2" w:tplc="1814F8D2">
      <w:numFmt w:val="bullet"/>
      <w:lvlText w:val="•"/>
      <w:lvlJc w:val="left"/>
      <w:pPr>
        <w:ind w:left="2355" w:hanging="360"/>
      </w:pPr>
      <w:rPr>
        <w:rFonts w:hint="default"/>
      </w:rPr>
    </w:lvl>
    <w:lvl w:ilvl="3" w:tplc="3BB63160">
      <w:numFmt w:val="bullet"/>
      <w:lvlText w:val="•"/>
      <w:lvlJc w:val="left"/>
      <w:pPr>
        <w:ind w:left="3122" w:hanging="360"/>
      </w:pPr>
      <w:rPr>
        <w:rFonts w:hint="default"/>
      </w:rPr>
    </w:lvl>
    <w:lvl w:ilvl="4" w:tplc="96EA1780">
      <w:numFmt w:val="bullet"/>
      <w:lvlText w:val="•"/>
      <w:lvlJc w:val="left"/>
      <w:pPr>
        <w:ind w:left="3890" w:hanging="360"/>
      </w:pPr>
      <w:rPr>
        <w:rFonts w:hint="default"/>
      </w:rPr>
    </w:lvl>
    <w:lvl w:ilvl="5" w:tplc="F91C616A">
      <w:numFmt w:val="bullet"/>
      <w:lvlText w:val="•"/>
      <w:lvlJc w:val="left"/>
      <w:pPr>
        <w:ind w:left="4657" w:hanging="360"/>
      </w:pPr>
      <w:rPr>
        <w:rFonts w:hint="default"/>
      </w:rPr>
    </w:lvl>
    <w:lvl w:ilvl="6" w:tplc="9F8AF146">
      <w:numFmt w:val="bullet"/>
      <w:lvlText w:val="•"/>
      <w:lvlJc w:val="left"/>
      <w:pPr>
        <w:ind w:left="5425" w:hanging="360"/>
      </w:pPr>
      <w:rPr>
        <w:rFonts w:hint="default"/>
      </w:rPr>
    </w:lvl>
    <w:lvl w:ilvl="7" w:tplc="CEB827A0">
      <w:numFmt w:val="bullet"/>
      <w:lvlText w:val="•"/>
      <w:lvlJc w:val="left"/>
      <w:pPr>
        <w:ind w:left="6192" w:hanging="360"/>
      </w:pPr>
      <w:rPr>
        <w:rFonts w:hint="default"/>
      </w:rPr>
    </w:lvl>
    <w:lvl w:ilvl="8" w:tplc="688C5AC8">
      <w:numFmt w:val="bullet"/>
      <w:lvlText w:val="•"/>
      <w:lvlJc w:val="left"/>
      <w:pPr>
        <w:ind w:left="6960" w:hanging="360"/>
      </w:pPr>
      <w:rPr>
        <w:rFonts w:hint="default"/>
      </w:rPr>
    </w:lvl>
  </w:abstractNum>
  <w:abstractNum w:abstractNumId="10" w15:restartNumberingAfterBreak="0">
    <w:nsid w:val="56665EB5"/>
    <w:multiLevelType w:val="hybridMultilevel"/>
    <w:tmpl w:val="45E6D554"/>
    <w:lvl w:ilvl="0" w:tplc="899A6B80">
      <w:numFmt w:val="bullet"/>
      <w:lvlText w:val=""/>
      <w:lvlJc w:val="left"/>
      <w:pPr>
        <w:ind w:left="827" w:hanging="360"/>
      </w:pPr>
      <w:rPr>
        <w:rFonts w:ascii="Symbol" w:eastAsia="Symbol" w:hAnsi="Symbol" w:cs="Symbol" w:hint="default"/>
        <w:w w:val="100"/>
        <w:sz w:val="22"/>
        <w:szCs w:val="22"/>
      </w:rPr>
    </w:lvl>
    <w:lvl w:ilvl="1" w:tplc="80246D72">
      <w:numFmt w:val="bullet"/>
      <w:lvlText w:val="•"/>
      <w:lvlJc w:val="left"/>
      <w:pPr>
        <w:ind w:left="1587" w:hanging="360"/>
      </w:pPr>
      <w:rPr>
        <w:rFonts w:hint="default"/>
      </w:rPr>
    </w:lvl>
    <w:lvl w:ilvl="2" w:tplc="29864914">
      <w:numFmt w:val="bullet"/>
      <w:lvlText w:val="•"/>
      <w:lvlJc w:val="left"/>
      <w:pPr>
        <w:ind w:left="2355" w:hanging="360"/>
      </w:pPr>
      <w:rPr>
        <w:rFonts w:hint="default"/>
      </w:rPr>
    </w:lvl>
    <w:lvl w:ilvl="3" w:tplc="03682B86">
      <w:numFmt w:val="bullet"/>
      <w:lvlText w:val="•"/>
      <w:lvlJc w:val="left"/>
      <w:pPr>
        <w:ind w:left="3122" w:hanging="360"/>
      </w:pPr>
      <w:rPr>
        <w:rFonts w:hint="default"/>
      </w:rPr>
    </w:lvl>
    <w:lvl w:ilvl="4" w:tplc="384C41A8">
      <w:numFmt w:val="bullet"/>
      <w:lvlText w:val="•"/>
      <w:lvlJc w:val="left"/>
      <w:pPr>
        <w:ind w:left="3890" w:hanging="360"/>
      </w:pPr>
      <w:rPr>
        <w:rFonts w:hint="default"/>
      </w:rPr>
    </w:lvl>
    <w:lvl w:ilvl="5" w:tplc="3BB054AC">
      <w:numFmt w:val="bullet"/>
      <w:lvlText w:val="•"/>
      <w:lvlJc w:val="left"/>
      <w:pPr>
        <w:ind w:left="4657" w:hanging="360"/>
      </w:pPr>
      <w:rPr>
        <w:rFonts w:hint="default"/>
      </w:rPr>
    </w:lvl>
    <w:lvl w:ilvl="6" w:tplc="AB7AF9AE">
      <w:numFmt w:val="bullet"/>
      <w:lvlText w:val="•"/>
      <w:lvlJc w:val="left"/>
      <w:pPr>
        <w:ind w:left="5425" w:hanging="360"/>
      </w:pPr>
      <w:rPr>
        <w:rFonts w:hint="default"/>
      </w:rPr>
    </w:lvl>
    <w:lvl w:ilvl="7" w:tplc="36FE30A8">
      <w:numFmt w:val="bullet"/>
      <w:lvlText w:val="•"/>
      <w:lvlJc w:val="left"/>
      <w:pPr>
        <w:ind w:left="6192" w:hanging="360"/>
      </w:pPr>
      <w:rPr>
        <w:rFonts w:hint="default"/>
      </w:rPr>
    </w:lvl>
    <w:lvl w:ilvl="8" w:tplc="1BD298F6">
      <w:numFmt w:val="bullet"/>
      <w:lvlText w:val="•"/>
      <w:lvlJc w:val="left"/>
      <w:pPr>
        <w:ind w:left="6960" w:hanging="360"/>
      </w:pPr>
      <w:rPr>
        <w:rFonts w:hint="default"/>
      </w:rPr>
    </w:lvl>
  </w:abstractNum>
  <w:abstractNum w:abstractNumId="11" w15:restartNumberingAfterBreak="0">
    <w:nsid w:val="623273A7"/>
    <w:multiLevelType w:val="hybridMultilevel"/>
    <w:tmpl w:val="5A6E81C8"/>
    <w:lvl w:ilvl="0" w:tplc="3B127370">
      <w:numFmt w:val="bullet"/>
      <w:lvlText w:val=""/>
      <w:lvlJc w:val="left"/>
      <w:pPr>
        <w:ind w:left="827" w:hanging="360"/>
      </w:pPr>
      <w:rPr>
        <w:rFonts w:ascii="Symbol" w:eastAsia="Symbol" w:hAnsi="Symbol" w:cs="Symbol" w:hint="default"/>
        <w:w w:val="100"/>
        <w:sz w:val="22"/>
        <w:szCs w:val="22"/>
      </w:rPr>
    </w:lvl>
    <w:lvl w:ilvl="1" w:tplc="EAFC435C">
      <w:numFmt w:val="bullet"/>
      <w:lvlText w:val="•"/>
      <w:lvlJc w:val="left"/>
      <w:pPr>
        <w:ind w:left="1587" w:hanging="360"/>
      </w:pPr>
      <w:rPr>
        <w:rFonts w:hint="default"/>
      </w:rPr>
    </w:lvl>
    <w:lvl w:ilvl="2" w:tplc="760C2CA2">
      <w:numFmt w:val="bullet"/>
      <w:lvlText w:val="•"/>
      <w:lvlJc w:val="left"/>
      <w:pPr>
        <w:ind w:left="2355" w:hanging="360"/>
      </w:pPr>
      <w:rPr>
        <w:rFonts w:hint="default"/>
      </w:rPr>
    </w:lvl>
    <w:lvl w:ilvl="3" w:tplc="C64AB168">
      <w:numFmt w:val="bullet"/>
      <w:lvlText w:val="•"/>
      <w:lvlJc w:val="left"/>
      <w:pPr>
        <w:ind w:left="3122" w:hanging="360"/>
      </w:pPr>
      <w:rPr>
        <w:rFonts w:hint="default"/>
      </w:rPr>
    </w:lvl>
    <w:lvl w:ilvl="4" w:tplc="916A1D04">
      <w:numFmt w:val="bullet"/>
      <w:lvlText w:val="•"/>
      <w:lvlJc w:val="left"/>
      <w:pPr>
        <w:ind w:left="3890" w:hanging="360"/>
      </w:pPr>
      <w:rPr>
        <w:rFonts w:hint="default"/>
      </w:rPr>
    </w:lvl>
    <w:lvl w:ilvl="5" w:tplc="A490B236">
      <w:numFmt w:val="bullet"/>
      <w:lvlText w:val="•"/>
      <w:lvlJc w:val="left"/>
      <w:pPr>
        <w:ind w:left="4657" w:hanging="360"/>
      </w:pPr>
      <w:rPr>
        <w:rFonts w:hint="default"/>
      </w:rPr>
    </w:lvl>
    <w:lvl w:ilvl="6" w:tplc="59185F02">
      <w:numFmt w:val="bullet"/>
      <w:lvlText w:val="•"/>
      <w:lvlJc w:val="left"/>
      <w:pPr>
        <w:ind w:left="5425" w:hanging="360"/>
      </w:pPr>
      <w:rPr>
        <w:rFonts w:hint="default"/>
      </w:rPr>
    </w:lvl>
    <w:lvl w:ilvl="7" w:tplc="50AE9F62">
      <w:numFmt w:val="bullet"/>
      <w:lvlText w:val="•"/>
      <w:lvlJc w:val="left"/>
      <w:pPr>
        <w:ind w:left="6192" w:hanging="360"/>
      </w:pPr>
      <w:rPr>
        <w:rFonts w:hint="default"/>
      </w:rPr>
    </w:lvl>
    <w:lvl w:ilvl="8" w:tplc="1DBABD9C">
      <w:numFmt w:val="bullet"/>
      <w:lvlText w:val="•"/>
      <w:lvlJc w:val="left"/>
      <w:pPr>
        <w:ind w:left="6960" w:hanging="360"/>
      </w:pPr>
      <w:rPr>
        <w:rFonts w:hint="default"/>
      </w:rPr>
    </w:lvl>
  </w:abstractNum>
  <w:abstractNum w:abstractNumId="12" w15:restartNumberingAfterBreak="0">
    <w:nsid w:val="699C471E"/>
    <w:multiLevelType w:val="hybridMultilevel"/>
    <w:tmpl w:val="3D2298A6"/>
    <w:lvl w:ilvl="0" w:tplc="CAB291C0">
      <w:start w:val="1"/>
      <w:numFmt w:val="bullet"/>
      <w:pStyle w:val="TtCanadaTableBullets4"/>
      <w:lvlText w:val=""/>
      <w:lvlJc w:val="left"/>
      <w:pPr>
        <w:ind w:left="1397" w:hanging="360"/>
      </w:pPr>
      <w:rPr>
        <w:rFonts w:ascii="Wingdings" w:hAnsi="Wingdings" w:hint="default"/>
        <w:color w:val="003478"/>
      </w:rPr>
    </w:lvl>
    <w:lvl w:ilvl="1" w:tplc="10090003" w:tentative="1">
      <w:start w:val="1"/>
      <w:numFmt w:val="bullet"/>
      <w:lvlText w:val="o"/>
      <w:lvlJc w:val="left"/>
      <w:pPr>
        <w:ind w:left="2117" w:hanging="360"/>
      </w:pPr>
      <w:rPr>
        <w:rFonts w:ascii="Courier New" w:hAnsi="Courier New" w:cs="Courier New" w:hint="default"/>
      </w:rPr>
    </w:lvl>
    <w:lvl w:ilvl="2" w:tplc="10090005" w:tentative="1">
      <w:start w:val="1"/>
      <w:numFmt w:val="bullet"/>
      <w:lvlText w:val=""/>
      <w:lvlJc w:val="left"/>
      <w:pPr>
        <w:ind w:left="2837" w:hanging="360"/>
      </w:pPr>
      <w:rPr>
        <w:rFonts w:ascii="Wingdings" w:hAnsi="Wingdings" w:hint="default"/>
      </w:rPr>
    </w:lvl>
    <w:lvl w:ilvl="3" w:tplc="10090001" w:tentative="1">
      <w:start w:val="1"/>
      <w:numFmt w:val="bullet"/>
      <w:lvlText w:val=""/>
      <w:lvlJc w:val="left"/>
      <w:pPr>
        <w:ind w:left="3557" w:hanging="360"/>
      </w:pPr>
      <w:rPr>
        <w:rFonts w:ascii="Symbol" w:hAnsi="Symbol" w:hint="default"/>
      </w:rPr>
    </w:lvl>
    <w:lvl w:ilvl="4" w:tplc="10090003" w:tentative="1">
      <w:start w:val="1"/>
      <w:numFmt w:val="bullet"/>
      <w:lvlText w:val="o"/>
      <w:lvlJc w:val="left"/>
      <w:pPr>
        <w:ind w:left="4277" w:hanging="360"/>
      </w:pPr>
      <w:rPr>
        <w:rFonts w:ascii="Courier New" w:hAnsi="Courier New" w:cs="Courier New" w:hint="default"/>
      </w:rPr>
    </w:lvl>
    <w:lvl w:ilvl="5" w:tplc="10090005" w:tentative="1">
      <w:start w:val="1"/>
      <w:numFmt w:val="bullet"/>
      <w:lvlText w:val=""/>
      <w:lvlJc w:val="left"/>
      <w:pPr>
        <w:ind w:left="4997" w:hanging="360"/>
      </w:pPr>
      <w:rPr>
        <w:rFonts w:ascii="Wingdings" w:hAnsi="Wingdings" w:hint="default"/>
      </w:rPr>
    </w:lvl>
    <w:lvl w:ilvl="6" w:tplc="10090001" w:tentative="1">
      <w:start w:val="1"/>
      <w:numFmt w:val="bullet"/>
      <w:lvlText w:val=""/>
      <w:lvlJc w:val="left"/>
      <w:pPr>
        <w:ind w:left="5717" w:hanging="360"/>
      </w:pPr>
      <w:rPr>
        <w:rFonts w:ascii="Symbol" w:hAnsi="Symbol" w:hint="default"/>
      </w:rPr>
    </w:lvl>
    <w:lvl w:ilvl="7" w:tplc="10090003" w:tentative="1">
      <w:start w:val="1"/>
      <w:numFmt w:val="bullet"/>
      <w:lvlText w:val="o"/>
      <w:lvlJc w:val="left"/>
      <w:pPr>
        <w:ind w:left="6437" w:hanging="360"/>
      </w:pPr>
      <w:rPr>
        <w:rFonts w:ascii="Courier New" w:hAnsi="Courier New" w:cs="Courier New" w:hint="default"/>
      </w:rPr>
    </w:lvl>
    <w:lvl w:ilvl="8" w:tplc="10090005" w:tentative="1">
      <w:start w:val="1"/>
      <w:numFmt w:val="bullet"/>
      <w:lvlText w:val=""/>
      <w:lvlJc w:val="left"/>
      <w:pPr>
        <w:ind w:left="7157" w:hanging="360"/>
      </w:pPr>
      <w:rPr>
        <w:rFonts w:ascii="Wingdings" w:hAnsi="Wingdings" w:hint="default"/>
      </w:rPr>
    </w:lvl>
  </w:abstractNum>
  <w:abstractNum w:abstractNumId="13" w15:restartNumberingAfterBreak="0">
    <w:nsid w:val="72BE44D3"/>
    <w:multiLevelType w:val="hybridMultilevel"/>
    <w:tmpl w:val="13C49B94"/>
    <w:lvl w:ilvl="0" w:tplc="B70E2AA6">
      <w:start w:val="1"/>
      <w:numFmt w:val="bullet"/>
      <w:pStyle w:val="TtCanadaBullets4"/>
      <w:lvlText w:val=""/>
      <w:lvlJc w:val="left"/>
      <w:pPr>
        <w:ind w:left="1224" w:hanging="360"/>
      </w:pPr>
      <w:rPr>
        <w:rFonts w:ascii="Wingdings" w:hAnsi="Wingdings" w:hint="default"/>
        <w:color w:val="00347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C77700"/>
    <w:multiLevelType w:val="hybridMultilevel"/>
    <w:tmpl w:val="986E4012"/>
    <w:lvl w:ilvl="0" w:tplc="AD32F380">
      <w:start w:val="1"/>
      <w:numFmt w:val="bullet"/>
      <w:pStyle w:val="TtCanadaAddressBullets"/>
      <w:lvlText w:val=""/>
      <w:lvlJc w:val="left"/>
      <w:pPr>
        <w:ind w:left="360" w:hanging="360"/>
      </w:pPr>
      <w:rPr>
        <w:rFonts w:ascii="Wingdings" w:hAnsi="Wingdings" w:hint="default"/>
        <w:b w:val="0"/>
        <w:i w:val="0"/>
        <w:color w:val="003478"/>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26D90"/>
    <w:multiLevelType w:val="multilevel"/>
    <w:tmpl w:val="E63C20E4"/>
    <w:lvl w:ilvl="0">
      <w:start w:val="1"/>
      <w:numFmt w:val="decimal"/>
      <w:lvlText w:val="%1.0 "/>
      <w:lvlJc w:val="left"/>
      <w:pPr>
        <w:tabs>
          <w:tab w:val="num" w:pos="792"/>
        </w:tabs>
        <w:ind w:left="792" w:hanging="792"/>
      </w:pPr>
    </w:lvl>
    <w:lvl w:ilvl="1">
      <w:start w:val="1"/>
      <w:numFmt w:val="decimal"/>
      <w:lvlText w:val="%1.%2 "/>
      <w:lvlJc w:val="left"/>
      <w:pPr>
        <w:tabs>
          <w:tab w:val="num" w:pos="792"/>
        </w:tabs>
        <w:ind w:left="792" w:hanging="792"/>
      </w:pPr>
    </w:lvl>
    <w:lvl w:ilvl="2">
      <w:start w:val="1"/>
      <w:numFmt w:val="decimal"/>
      <w:lvlText w:val="%1.%2.%3"/>
      <w:lvlJc w:val="left"/>
      <w:pPr>
        <w:tabs>
          <w:tab w:val="num" w:pos="792"/>
        </w:tabs>
        <w:ind w:left="792" w:hanging="792"/>
      </w:pPr>
    </w:lvl>
    <w:lvl w:ilvl="3">
      <w:start w:val="1"/>
      <w:numFmt w:val="decimal"/>
      <w:lvlText w:val="%1.%2.%3.%4 "/>
      <w:lvlJc w:val="left"/>
      <w:pPr>
        <w:tabs>
          <w:tab w:val="num" w:pos="792"/>
        </w:tabs>
        <w:ind w:left="792" w:hanging="792"/>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4D60438"/>
    <w:multiLevelType w:val="multilevel"/>
    <w:tmpl w:val="531A6BE2"/>
    <w:lvl w:ilvl="0">
      <w:start w:val="1"/>
      <w:numFmt w:val="decimal"/>
      <w:pStyle w:val="Heading1"/>
      <w:lvlText w:val="%1.0"/>
      <w:lvlJc w:val="left"/>
      <w:pPr>
        <w:ind w:left="86" w:hanging="86"/>
      </w:pPr>
      <w:rPr>
        <w:rFonts w:hint="default"/>
      </w:rPr>
    </w:lvl>
    <w:lvl w:ilvl="1">
      <w:start w:val="1"/>
      <w:numFmt w:val="decimal"/>
      <w:pStyle w:val="Heading2"/>
      <w:lvlText w:val="%1.%2"/>
      <w:lvlJc w:val="left"/>
      <w:pPr>
        <w:ind w:left="86" w:hanging="86"/>
      </w:pPr>
      <w:rPr>
        <w:rFonts w:hint="default"/>
      </w:rPr>
    </w:lvl>
    <w:lvl w:ilvl="2">
      <w:start w:val="1"/>
      <w:numFmt w:val="decimal"/>
      <w:pStyle w:val="Heading3"/>
      <w:lvlText w:val="%1.%2.%3"/>
      <w:lvlJc w:val="left"/>
      <w:pPr>
        <w:ind w:left="86" w:hanging="86"/>
      </w:pPr>
      <w:rPr>
        <w:rFonts w:hint="default"/>
      </w:rPr>
    </w:lvl>
    <w:lvl w:ilvl="3">
      <w:start w:val="1"/>
      <w:numFmt w:val="decimal"/>
      <w:pStyle w:val="Heading4"/>
      <w:lvlText w:val="%1.%2.%3.%4"/>
      <w:lvlJc w:val="left"/>
      <w:pPr>
        <w:ind w:left="936" w:hanging="936"/>
      </w:pPr>
      <w:rPr>
        <w:rFonts w:hint="default"/>
      </w:rPr>
    </w:lvl>
    <w:lvl w:ilvl="4">
      <w:start w:val="1"/>
      <w:numFmt w:val="decimal"/>
      <w:lvlText w:val="%1.%2.%3.%4.%5"/>
      <w:lvlJc w:val="left"/>
      <w:pPr>
        <w:ind w:left="72" w:hanging="72"/>
      </w:pPr>
      <w:rPr>
        <w:rFonts w:hint="default"/>
      </w:rPr>
    </w:lvl>
    <w:lvl w:ilvl="5">
      <w:start w:val="1"/>
      <w:numFmt w:val="decimal"/>
      <w:lvlText w:val="%1.%2.%3.%4.%5.%6"/>
      <w:lvlJc w:val="left"/>
      <w:pPr>
        <w:ind w:left="72" w:hanging="72"/>
      </w:pPr>
      <w:rPr>
        <w:rFonts w:hint="default"/>
      </w:rPr>
    </w:lvl>
    <w:lvl w:ilvl="6">
      <w:start w:val="1"/>
      <w:numFmt w:val="decimal"/>
      <w:lvlText w:val="%1.%2.%3.%4.%5.%6.%7"/>
      <w:lvlJc w:val="left"/>
      <w:pPr>
        <w:ind w:left="72" w:hanging="72"/>
      </w:pPr>
      <w:rPr>
        <w:rFonts w:hint="default"/>
      </w:rPr>
    </w:lvl>
    <w:lvl w:ilvl="7">
      <w:start w:val="1"/>
      <w:numFmt w:val="decimal"/>
      <w:lvlText w:val="%1.%2.%3.%4.%5.%6.%7.%8"/>
      <w:lvlJc w:val="left"/>
      <w:pPr>
        <w:ind w:left="72" w:hanging="72"/>
      </w:pPr>
      <w:rPr>
        <w:rFonts w:hint="default"/>
      </w:rPr>
    </w:lvl>
    <w:lvl w:ilvl="8">
      <w:start w:val="1"/>
      <w:numFmt w:val="decimal"/>
      <w:lvlText w:val="%1.%2.%3.%4.%5.%6.%7.%8.%9"/>
      <w:lvlJc w:val="left"/>
      <w:pPr>
        <w:ind w:left="72" w:hanging="72"/>
      </w:pPr>
      <w:rPr>
        <w:rFonts w:hint="default"/>
      </w:rPr>
    </w:lvl>
  </w:abstractNum>
  <w:abstractNum w:abstractNumId="17" w15:restartNumberingAfterBreak="0">
    <w:nsid w:val="7501075A"/>
    <w:multiLevelType w:val="hybridMultilevel"/>
    <w:tmpl w:val="93ACC2A2"/>
    <w:lvl w:ilvl="0" w:tplc="7890B7CE">
      <w:numFmt w:val="bullet"/>
      <w:lvlText w:val=""/>
      <w:lvlJc w:val="left"/>
      <w:pPr>
        <w:ind w:left="827" w:hanging="360"/>
      </w:pPr>
      <w:rPr>
        <w:rFonts w:ascii="Symbol" w:eastAsia="Symbol" w:hAnsi="Symbol" w:cs="Symbol" w:hint="default"/>
        <w:w w:val="100"/>
        <w:sz w:val="22"/>
        <w:szCs w:val="22"/>
      </w:rPr>
    </w:lvl>
    <w:lvl w:ilvl="1" w:tplc="FD9AB104">
      <w:numFmt w:val="bullet"/>
      <w:lvlText w:val="•"/>
      <w:lvlJc w:val="left"/>
      <w:pPr>
        <w:ind w:left="1587" w:hanging="360"/>
      </w:pPr>
      <w:rPr>
        <w:rFonts w:hint="default"/>
      </w:rPr>
    </w:lvl>
    <w:lvl w:ilvl="2" w:tplc="54C6A174">
      <w:numFmt w:val="bullet"/>
      <w:lvlText w:val="•"/>
      <w:lvlJc w:val="left"/>
      <w:pPr>
        <w:ind w:left="2355" w:hanging="360"/>
      </w:pPr>
      <w:rPr>
        <w:rFonts w:hint="default"/>
      </w:rPr>
    </w:lvl>
    <w:lvl w:ilvl="3" w:tplc="895E6DB4">
      <w:numFmt w:val="bullet"/>
      <w:lvlText w:val="•"/>
      <w:lvlJc w:val="left"/>
      <w:pPr>
        <w:ind w:left="3122" w:hanging="360"/>
      </w:pPr>
      <w:rPr>
        <w:rFonts w:hint="default"/>
      </w:rPr>
    </w:lvl>
    <w:lvl w:ilvl="4" w:tplc="F5A66774">
      <w:numFmt w:val="bullet"/>
      <w:lvlText w:val="•"/>
      <w:lvlJc w:val="left"/>
      <w:pPr>
        <w:ind w:left="3890" w:hanging="360"/>
      </w:pPr>
      <w:rPr>
        <w:rFonts w:hint="default"/>
      </w:rPr>
    </w:lvl>
    <w:lvl w:ilvl="5" w:tplc="2E2488D2">
      <w:numFmt w:val="bullet"/>
      <w:lvlText w:val="•"/>
      <w:lvlJc w:val="left"/>
      <w:pPr>
        <w:ind w:left="4657" w:hanging="360"/>
      </w:pPr>
      <w:rPr>
        <w:rFonts w:hint="default"/>
      </w:rPr>
    </w:lvl>
    <w:lvl w:ilvl="6" w:tplc="836402C0">
      <w:numFmt w:val="bullet"/>
      <w:lvlText w:val="•"/>
      <w:lvlJc w:val="left"/>
      <w:pPr>
        <w:ind w:left="5425" w:hanging="360"/>
      </w:pPr>
      <w:rPr>
        <w:rFonts w:hint="default"/>
      </w:rPr>
    </w:lvl>
    <w:lvl w:ilvl="7" w:tplc="DB3044D0">
      <w:numFmt w:val="bullet"/>
      <w:lvlText w:val="•"/>
      <w:lvlJc w:val="left"/>
      <w:pPr>
        <w:ind w:left="6192" w:hanging="360"/>
      </w:pPr>
      <w:rPr>
        <w:rFonts w:hint="default"/>
      </w:rPr>
    </w:lvl>
    <w:lvl w:ilvl="8" w:tplc="2E3E8206">
      <w:numFmt w:val="bullet"/>
      <w:lvlText w:val="•"/>
      <w:lvlJc w:val="left"/>
      <w:pPr>
        <w:ind w:left="6960" w:hanging="360"/>
      </w:pPr>
      <w:rPr>
        <w:rFonts w:hint="default"/>
      </w:rPr>
    </w:lvl>
  </w:abstractNum>
  <w:abstractNum w:abstractNumId="18" w15:restartNumberingAfterBreak="0">
    <w:nsid w:val="75575C02"/>
    <w:multiLevelType w:val="hybridMultilevel"/>
    <w:tmpl w:val="F29A93B8"/>
    <w:lvl w:ilvl="0" w:tplc="E8048E58">
      <w:start w:val="1"/>
      <w:numFmt w:val="bullet"/>
      <w:pStyle w:val="TtCanadaBullets1"/>
      <w:lvlText w:val=""/>
      <w:lvlJc w:val="left"/>
      <w:pPr>
        <w:ind w:left="432" w:hanging="360"/>
      </w:pPr>
      <w:rPr>
        <w:rFonts w:ascii="Wingdings" w:hAnsi="Wingdings" w:hint="default"/>
        <w:color w:val="00347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1C5958"/>
    <w:multiLevelType w:val="hybridMultilevel"/>
    <w:tmpl w:val="16B6C7F6"/>
    <w:lvl w:ilvl="0" w:tplc="BED200C6">
      <w:start w:val="1"/>
      <w:numFmt w:val="bullet"/>
      <w:pStyle w:val="TtCanadaTableBullets"/>
      <w:lvlText w:val=""/>
      <w:lvlJc w:val="left"/>
      <w:pPr>
        <w:ind w:left="360" w:hanging="360"/>
      </w:pPr>
      <w:rPr>
        <w:rFonts w:ascii="Wingdings" w:hAnsi="Wingdings" w:hint="default"/>
        <w:color w:val="00347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627A"/>
    <w:multiLevelType w:val="hybridMultilevel"/>
    <w:tmpl w:val="479CC374"/>
    <w:lvl w:ilvl="0" w:tplc="1584C146">
      <w:start w:val="1"/>
      <w:numFmt w:val="bullet"/>
      <w:pStyle w:val="TtCanadaTableBullets2"/>
      <w:lvlText w:val=""/>
      <w:lvlJc w:val="left"/>
      <w:pPr>
        <w:tabs>
          <w:tab w:val="num" w:pos="288"/>
        </w:tabs>
        <w:ind w:left="288" w:hanging="144"/>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8"/>
  </w:num>
  <w:num w:numId="7">
    <w:abstractNumId w:val="6"/>
  </w:num>
  <w:num w:numId="8">
    <w:abstractNumId w:val="7"/>
  </w:num>
  <w:num w:numId="9">
    <w:abstractNumId w:val="13"/>
  </w:num>
  <w:num w:numId="10">
    <w:abstractNumId w:val="8"/>
  </w:num>
  <w:num w:numId="11">
    <w:abstractNumId w:val="0"/>
  </w:num>
  <w:num w:numId="12">
    <w:abstractNumId w:val="19"/>
  </w:num>
  <w:num w:numId="13">
    <w:abstractNumId w:val="20"/>
  </w:num>
  <w:num w:numId="14">
    <w:abstractNumId w:val="4"/>
  </w:num>
  <w:num w:numId="15">
    <w:abstractNumId w:val="12"/>
  </w:num>
  <w:num w:numId="16">
    <w:abstractNumId w:val="10"/>
  </w:num>
  <w:num w:numId="17">
    <w:abstractNumId w:val="1"/>
  </w:num>
  <w:num w:numId="18">
    <w:abstractNumId w:val="9"/>
  </w:num>
  <w:num w:numId="19">
    <w:abstractNumId w:val="11"/>
  </w:num>
  <w:num w:numId="20">
    <w:abstractNumId w:val="17"/>
  </w:num>
  <w:num w:numId="2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defaultTabStop w:val="720"/>
  <w:evenAndOddHeaders/>
  <w:drawingGridHorizontalSpacing w:val="120"/>
  <w:displayHorizontalDrawingGridEvery w:val="2"/>
  <w:displayVerticalDrawingGridEvery w:val="2"/>
  <w:characterSpacingControl w:val="doNotCompress"/>
  <w:hdrShapeDefaults>
    <o:shapedefaults v:ext="edit" spidmax="12289">
      <o:colormru v:ext="edit" colors="#5eb44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C2"/>
    <w:rsid w:val="00002825"/>
    <w:rsid w:val="00006D2C"/>
    <w:rsid w:val="00007221"/>
    <w:rsid w:val="00017930"/>
    <w:rsid w:val="00021178"/>
    <w:rsid w:val="0005346C"/>
    <w:rsid w:val="000632E6"/>
    <w:rsid w:val="00063C89"/>
    <w:rsid w:val="000656B0"/>
    <w:rsid w:val="000706AF"/>
    <w:rsid w:val="00070BAA"/>
    <w:rsid w:val="00074C2E"/>
    <w:rsid w:val="00075336"/>
    <w:rsid w:val="00082914"/>
    <w:rsid w:val="0008624A"/>
    <w:rsid w:val="00094E11"/>
    <w:rsid w:val="000A23FD"/>
    <w:rsid w:val="000A2C7B"/>
    <w:rsid w:val="000A6DF4"/>
    <w:rsid w:val="000B2F31"/>
    <w:rsid w:val="000B61FF"/>
    <w:rsid w:val="000C41C3"/>
    <w:rsid w:val="000D1CFE"/>
    <w:rsid w:val="000D22B0"/>
    <w:rsid w:val="000D76AE"/>
    <w:rsid w:val="000F2EED"/>
    <w:rsid w:val="001012F1"/>
    <w:rsid w:val="00113044"/>
    <w:rsid w:val="0012007E"/>
    <w:rsid w:val="00120F5B"/>
    <w:rsid w:val="00132031"/>
    <w:rsid w:val="00160B56"/>
    <w:rsid w:val="00164809"/>
    <w:rsid w:val="00173BB5"/>
    <w:rsid w:val="00180962"/>
    <w:rsid w:val="001853C8"/>
    <w:rsid w:val="0018741E"/>
    <w:rsid w:val="0018776B"/>
    <w:rsid w:val="001914A3"/>
    <w:rsid w:val="001951C0"/>
    <w:rsid w:val="001A238D"/>
    <w:rsid w:val="001A55F6"/>
    <w:rsid w:val="001C134C"/>
    <w:rsid w:val="001C400A"/>
    <w:rsid w:val="001C53DC"/>
    <w:rsid w:val="001C65D2"/>
    <w:rsid w:val="001D0C33"/>
    <w:rsid w:val="001D18ED"/>
    <w:rsid w:val="001F1DC2"/>
    <w:rsid w:val="001F7A31"/>
    <w:rsid w:val="00213B5B"/>
    <w:rsid w:val="00213DAE"/>
    <w:rsid w:val="00216F2D"/>
    <w:rsid w:val="00217192"/>
    <w:rsid w:val="00233887"/>
    <w:rsid w:val="00235561"/>
    <w:rsid w:val="00241F7B"/>
    <w:rsid w:val="00286EC3"/>
    <w:rsid w:val="002879D1"/>
    <w:rsid w:val="0029145F"/>
    <w:rsid w:val="002A0D45"/>
    <w:rsid w:val="002A36EE"/>
    <w:rsid w:val="002A72DE"/>
    <w:rsid w:val="002A7786"/>
    <w:rsid w:val="002C170C"/>
    <w:rsid w:val="002C4BB2"/>
    <w:rsid w:val="002E6070"/>
    <w:rsid w:val="00301693"/>
    <w:rsid w:val="003063D9"/>
    <w:rsid w:val="00307FE7"/>
    <w:rsid w:val="00312599"/>
    <w:rsid w:val="00313F61"/>
    <w:rsid w:val="0031777C"/>
    <w:rsid w:val="00320BE5"/>
    <w:rsid w:val="00323CF2"/>
    <w:rsid w:val="00325375"/>
    <w:rsid w:val="00326BF6"/>
    <w:rsid w:val="00330108"/>
    <w:rsid w:val="00333EE3"/>
    <w:rsid w:val="00341228"/>
    <w:rsid w:val="003471D4"/>
    <w:rsid w:val="00347C47"/>
    <w:rsid w:val="00347EEF"/>
    <w:rsid w:val="00360DBC"/>
    <w:rsid w:val="0036389D"/>
    <w:rsid w:val="00364C6D"/>
    <w:rsid w:val="00393B82"/>
    <w:rsid w:val="003A3632"/>
    <w:rsid w:val="003B6C8F"/>
    <w:rsid w:val="003C6097"/>
    <w:rsid w:val="003D3B9D"/>
    <w:rsid w:val="003D6F2C"/>
    <w:rsid w:val="003E0AA2"/>
    <w:rsid w:val="003F4779"/>
    <w:rsid w:val="003F7195"/>
    <w:rsid w:val="004011AA"/>
    <w:rsid w:val="004023C0"/>
    <w:rsid w:val="00402F00"/>
    <w:rsid w:val="004032E6"/>
    <w:rsid w:val="004325C0"/>
    <w:rsid w:val="00434302"/>
    <w:rsid w:val="00434694"/>
    <w:rsid w:val="00442428"/>
    <w:rsid w:val="00451FBE"/>
    <w:rsid w:val="00452FD3"/>
    <w:rsid w:val="0045544A"/>
    <w:rsid w:val="00455B1D"/>
    <w:rsid w:val="0046055E"/>
    <w:rsid w:val="004635CA"/>
    <w:rsid w:val="00463B5D"/>
    <w:rsid w:val="00464FE1"/>
    <w:rsid w:val="0047089B"/>
    <w:rsid w:val="00472807"/>
    <w:rsid w:val="0048341E"/>
    <w:rsid w:val="0048435F"/>
    <w:rsid w:val="00492C34"/>
    <w:rsid w:val="004A09FE"/>
    <w:rsid w:val="004B2537"/>
    <w:rsid w:val="004B61D6"/>
    <w:rsid w:val="004C0863"/>
    <w:rsid w:val="004C3EC2"/>
    <w:rsid w:val="004C6E76"/>
    <w:rsid w:val="004D1967"/>
    <w:rsid w:val="004D2B20"/>
    <w:rsid w:val="004D4F43"/>
    <w:rsid w:val="004E07D4"/>
    <w:rsid w:val="004F4AB5"/>
    <w:rsid w:val="004F50FA"/>
    <w:rsid w:val="004F7228"/>
    <w:rsid w:val="005042FB"/>
    <w:rsid w:val="00506B86"/>
    <w:rsid w:val="0052272D"/>
    <w:rsid w:val="00530782"/>
    <w:rsid w:val="0053087E"/>
    <w:rsid w:val="00531D31"/>
    <w:rsid w:val="00534194"/>
    <w:rsid w:val="00535BD3"/>
    <w:rsid w:val="00540DCF"/>
    <w:rsid w:val="0054370A"/>
    <w:rsid w:val="00543EB5"/>
    <w:rsid w:val="0054401F"/>
    <w:rsid w:val="00544C38"/>
    <w:rsid w:val="00545404"/>
    <w:rsid w:val="00564618"/>
    <w:rsid w:val="00564FB6"/>
    <w:rsid w:val="00565A10"/>
    <w:rsid w:val="005666F3"/>
    <w:rsid w:val="005747BA"/>
    <w:rsid w:val="0057533D"/>
    <w:rsid w:val="00581F30"/>
    <w:rsid w:val="0058394B"/>
    <w:rsid w:val="00584164"/>
    <w:rsid w:val="005849A3"/>
    <w:rsid w:val="0058562F"/>
    <w:rsid w:val="00590DB2"/>
    <w:rsid w:val="005A4642"/>
    <w:rsid w:val="005B0012"/>
    <w:rsid w:val="005B6125"/>
    <w:rsid w:val="005C0D5B"/>
    <w:rsid w:val="005C55DA"/>
    <w:rsid w:val="005D13F6"/>
    <w:rsid w:val="005D764D"/>
    <w:rsid w:val="005E7B58"/>
    <w:rsid w:val="005F19B0"/>
    <w:rsid w:val="005F2655"/>
    <w:rsid w:val="0060428F"/>
    <w:rsid w:val="00606FA5"/>
    <w:rsid w:val="0060757B"/>
    <w:rsid w:val="0061286D"/>
    <w:rsid w:val="00621C0A"/>
    <w:rsid w:val="00622550"/>
    <w:rsid w:val="006230DA"/>
    <w:rsid w:val="00632B1D"/>
    <w:rsid w:val="0066269A"/>
    <w:rsid w:val="0066475F"/>
    <w:rsid w:val="00674C0F"/>
    <w:rsid w:val="00674F84"/>
    <w:rsid w:val="006A22BD"/>
    <w:rsid w:val="006A768D"/>
    <w:rsid w:val="006B6B80"/>
    <w:rsid w:val="006C03B3"/>
    <w:rsid w:val="006C25C6"/>
    <w:rsid w:val="006C75B1"/>
    <w:rsid w:val="006D0CB3"/>
    <w:rsid w:val="006E3799"/>
    <w:rsid w:val="006E5ADA"/>
    <w:rsid w:val="006E6BF9"/>
    <w:rsid w:val="006E6CBF"/>
    <w:rsid w:val="00700EDA"/>
    <w:rsid w:val="00701A3D"/>
    <w:rsid w:val="00703668"/>
    <w:rsid w:val="007046B3"/>
    <w:rsid w:val="00707495"/>
    <w:rsid w:val="00711618"/>
    <w:rsid w:val="007117C8"/>
    <w:rsid w:val="007202E4"/>
    <w:rsid w:val="00722D35"/>
    <w:rsid w:val="00723D3A"/>
    <w:rsid w:val="007245B8"/>
    <w:rsid w:val="007275C2"/>
    <w:rsid w:val="00734F64"/>
    <w:rsid w:val="00736ED8"/>
    <w:rsid w:val="007771A3"/>
    <w:rsid w:val="0078013C"/>
    <w:rsid w:val="00786CE8"/>
    <w:rsid w:val="007928D0"/>
    <w:rsid w:val="007935EE"/>
    <w:rsid w:val="007A4511"/>
    <w:rsid w:val="007A7EFB"/>
    <w:rsid w:val="007B165C"/>
    <w:rsid w:val="007B307E"/>
    <w:rsid w:val="007B64D2"/>
    <w:rsid w:val="007C5B72"/>
    <w:rsid w:val="007C605B"/>
    <w:rsid w:val="007C6AA2"/>
    <w:rsid w:val="007C7942"/>
    <w:rsid w:val="0080585F"/>
    <w:rsid w:val="00813AF8"/>
    <w:rsid w:val="00820EF5"/>
    <w:rsid w:val="008233F9"/>
    <w:rsid w:val="008332C3"/>
    <w:rsid w:val="0083631D"/>
    <w:rsid w:val="0084644E"/>
    <w:rsid w:val="00850F49"/>
    <w:rsid w:val="00862767"/>
    <w:rsid w:val="008712FF"/>
    <w:rsid w:val="00883463"/>
    <w:rsid w:val="00890812"/>
    <w:rsid w:val="008B0A1A"/>
    <w:rsid w:val="008B4F16"/>
    <w:rsid w:val="008C1E24"/>
    <w:rsid w:val="008C4B4F"/>
    <w:rsid w:val="008C7823"/>
    <w:rsid w:val="008F71D7"/>
    <w:rsid w:val="00905C79"/>
    <w:rsid w:val="00912429"/>
    <w:rsid w:val="00916F4D"/>
    <w:rsid w:val="00922A5C"/>
    <w:rsid w:val="00933505"/>
    <w:rsid w:val="009356F6"/>
    <w:rsid w:val="0094309E"/>
    <w:rsid w:val="00946C2E"/>
    <w:rsid w:val="00951D9F"/>
    <w:rsid w:val="00957B63"/>
    <w:rsid w:val="00974A71"/>
    <w:rsid w:val="00985711"/>
    <w:rsid w:val="00994194"/>
    <w:rsid w:val="00995C18"/>
    <w:rsid w:val="009B1B0B"/>
    <w:rsid w:val="009B1CDC"/>
    <w:rsid w:val="009B585E"/>
    <w:rsid w:val="009C711F"/>
    <w:rsid w:val="009D55DA"/>
    <w:rsid w:val="009E7B18"/>
    <w:rsid w:val="009F181E"/>
    <w:rsid w:val="00A04710"/>
    <w:rsid w:val="00A050CE"/>
    <w:rsid w:val="00A05461"/>
    <w:rsid w:val="00A05AF1"/>
    <w:rsid w:val="00A11DA1"/>
    <w:rsid w:val="00A15019"/>
    <w:rsid w:val="00A1657C"/>
    <w:rsid w:val="00A26BCE"/>
    <w:rsid w:val="00A27E46"/>
    <w:rsid w:val="00A33F16"/>
    <w:rsid w:val="00A379EC"/>
    <w:rsid w:val="00A45F4F"/>
    <w:rsid w:val="00A55771"/>
    <w:rsid w:val="00A57B09"/>
    <w:rsid w:val="00A823D7"/>
    <w:rsid w:val="00A940A6"/>
    <w:rsid w:val="00AA1ACD"/>
    <w:rsid w:val="00AA2F17"/>
    <w:rsid w:val="00AA30B4"/>
    <w:rsid w:val="00AA401C"/>
    <w:rsid w:val="00AA43BC"/>
    <w:rsid w:val="00AB189F"/>
    <w:rsid w:val="00AC26DB"/>
    <w:rsid w:val="00AD3A7D"/>
    <w:rsid w:val="00AD68F8"/>
    <w:rsid w:val="00AD7D5E"/>
    <w:rsid w:val="00AE750D"/>
    <w:rsid w:val="00AF1C4C"/>
    <w:rsid w:val="00AF401F"/>
    <w:rsid w:val="00AF5C05"/>
    <w:rsid w:val="00B0392F"/>
    <w:rsid w:val="00B0481C"/>
    <w:rsid w:val="00B16185"/>
    <w:rsid w:val="00B16AF4"/>
    <w:rsid w:val="00B21369"/>
    <w:rsid w:val="00B24601"/>
    <w:rsid w:val="00B255C3"/>
    <w:rsid w:val="00B30209"/>
    <w:rsid w:val="00B317C0"/>
    <w:rsid w:val="00B52EAE"/>
    <w:rsid w:val="00B5576C"/>
    <w:rsid w:val="00B56782"/>
    <w:rsid w:val="00B6153B"/>
    <w:rsid w:val="00B63573"/>
    <w:rsid w:val="00B74C53"/>
    <w:rsid w:val="00B82656"/>
    <w:rsid w:val="00B83587"/>
    <w:rsid w:val="00B97405"/>
    <w:rsid w:val="00B977CB"/>
    <w:rsid w:val="00BA7F58"/>
    <w:rsid w:val="00BC26B0"/>
    <w:rsid w:val="00BC5A94"/>
    <w:rsid w:val="00BC6E85"/>
    <w:rsid w:val="00BD4BBD"/>
    <w:rsid w:val="00BE1121"/>
    <w:rsid w:val="00BE3E28"/>
    <w:rsid w:val="00BF179A"/>
    <w:rsid w:val="00BF4B88"/>
    <w:rsid w:val="00BF6BDC"/>
    <w:rsid w:val="00C010CB"/>
    <w:rsid w:val="00C25153"/>
    <w:rsid w:val="00C256B3"/>
    <w:rsid w:val="00C32A68"/>
    <w:rsid w:val="00C604D9"/>
    <w:rsid w:val="00C62DD4"/>
    <w:rsid w:val="00C71282"/>
    <w:rsid w:val="00C82B6A"/>
    <w:rsid w:val="00C84183"/>
    <w:rsid w:val="00C978A8"/>
    <w:rsid w:val="00CC376E"/>
    <w:rsid w:val="00CC6A24"/>
    <w:rsid w:val="00CD43AC"/>
    <w:rsid w:val="00CD44CF"/>
    <w:rsid w:val="00CE1304"/>
    <w:rsid w:val="00CE3DAC"/>
    <w:rsid w:val="00CE3ED6"/>
    <w:rsid w:val="00CF71FA"/>
    <w:rsid w:val="00D15234"/>
    <w:rsid w:val="00D3081D"/>
    <w:rsid w:val="00D3626D"/>
    <w:rsid w:val="00D5667D"/>
    <w:rsid w:val="00D6153C"/>
    <w:rsid w:val="00D62EC6"/>
    <w:rsid w:val="00D70D5A"/>
    <w:rsid w:val="00D71E14"/>
    <w:rsid w:val="00D81543"/>
    <w:rsid w:val="00D834CC"/>
    <w:rsid w:val="00D912E0"/>
    <w:rsid w:val="00D9316B"/>
    <w:rsid w:val="00D9335D"/>
    <w:rsid w:val="00D95D5C"/>
    <w:rsid w:val="00DA1541"/>
    <w:rsid w:val="00DA2A78"/>
    <w:rsid w:val="00DD18D3"/>
    <w:rsid w:val="00DD3DC7"/>
    <w:rsid w:val="00DD5812"/>
    <w:rsid w:val="00DE5A0C"/>
    <w:rsid w:val="00DE5BB6"/>
    <w:rsid w:val="00DE5C76"/>
    <w:rsid w:val="00E00192"/>
    <w:rsid w:val="00E03D68"/>
    <w:rsid w:val="00E04093"/>
    <w:rsid w:val="00E201A9"/>
    <w:rsid w:val="00E201AF"/>
    <w:rsid w:val="00E203A1"/>
    <w:rsid w:val="00E22C36"/>
    <w:rsid w:val="00E253C5"/>
    <w:rsid w:val="00E257E0"/>
    <w:rsid w:val="00E25DDF"/>
    <w:rsid w:val="00E45882"/>
    <w:rsid w:val="00E65C9F"/>
    <w:rsid w:val="00E70A2B"/>
    <w:rsid w:val="00E80360"/>
    <w:rsid w:val="00E86675"/>
    <w:rsid w:val="00E9081F"/>
    <w:rsid w:val="00E911B4"/>
    <w:rsid w:val="00E9203E"/>
    <w:rsid w:val="00E9731A"/>
    <w:rsid w:val="00EB2CEC"/>
    <w:rsid w:val="00EB3386"/>
    <w:rsid w:val="00EB5326"/>
    <w:rsid w:val="00EB5C0F"/>
    <w:rsid w:val="00EC388D"/>
    <w:rsid w:val="00ED42B7"/>
    <w:rsid w:val="00EE0F25"/>
    <w:rsid w:val="00EE2EC4"/>
    <w:rsid w:val="00EE617E"/>
    <w:rsid w:val="00EE64B2"/>
    <w:rsid w:val="00EF0093"/>
    <w:rsid w:val="00EF3A29"/>
    <w:rsid w:val="00EF433E"/>
    <w:rsid w:val="00EF6030"/>
    <w:rsid w:val="00EF70BB"/>
    <w:rsid w:val="00F00ED6"/>
    <w:rsid w:val="00F13AC3"/>
    <w:rsid w:val="00F17F0A"/>
    <w:rsid w:val="00F22EFE"/>
    <w:rsid w:val="00F231C1"/>
    <w:rsid w:val="00F3760C"/>
    <w:rsid w:val="00F476FA"/>
    <w:rsid w:val="00F53E99"/>
    <w:rsid w:val="00F57C24"/>
    <w:rsid w:val="00F61B47"/>
    <w:rsid w:val="00F7118E"/>
    <w:rsid w:val="00F75B01"/>
    <w:rsid w:val="00F765A7"/>
    <w:rsid w:val="00F83938"/>
    <w:rsid w:val="00F953D3"/>
    <w:rsid w:val="00F95BC8"/>
    <w:rsid w:val="00FA084D"/>
    <w:rsid w:val="00FA08C8"/>
    <w:rsid w:val="00FA0C53"/>
    <w:rsid w:val="00FA3986"/>
    <w:rsid w:val="00FB11C8"/>
    <w:rsid w:val="00FB6F6C"/>
    <w:rsid w:val="00FC1595"/>
    <w:rsid w:val="00FC5548"/>
    <w:rsid w:val="00FD02DA"/>
    <w:rsid w:val="00FD7F11"/>
    <w:rsid w:val="00FE228D"/>
    <w:rsid w:val="00FF7246"/>
    <w:rsid w:val="030F8825"/>
    <w:rsid w:val="19C2F231"/>
    <w:rsid w:val="50BF72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5eb445"/>
    </o:shapedefaults>
    <o:shapelayout v:ext="edit">
      <o:idmap v:ext="edit" data="1"/>
    </o:shapelayout>
  </w:shapeDefaults>
  <w:decimalSymbol w:val="."/>
  <w:listSeparator w:val=","/>
  <w14:docId w14:val="41479644"/>
  <w15:docId w15:val="{28608472-768A-4967-A08D-2DDD8BC9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2" w:semiHidden="1" w:unhideWhenUsed="1"/>
    <w:lsdException w:name="List 3"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iPriority="4"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6BCE"/>
    <w:pPr>
      <w:jc w:val="both"/>
    </w:pPr>
    <w:rPr>
      <w:rFonts w:ascii="Arial" w:hAnsi="Arial"/>
      <w:szCs w:val="22"/>
    </w:rPr>
  </w:style>
  <w:style w:type="paragraph" w:styleId="Heading1">
    <w:name w:val="heading 1"/>
    <w:basedOn w:val="Normal"/>
    <w:next w:val="Normal"/>
    <w:link w:val="Heading1Char"/>
    <w:rsid w:val="000A6DF4"/>
    <w:pPr>
      <w:keepNext/>
      <w:numPr>
        <w:numId w:val="3"/>
      </w:numPr>
      <w:spacing w:before="240" w:after="60"/>
      <w:jc w:val="left"/>
      <w:outlineLvl w:val="0"/>
    </w:pPr>
    <w:rPr>
      <w:rFonts w:ascii="Arial Bold" w:hAnsi="Arial Bold" w:cs="Arial"/>
      <w:b/>
      <w:bCs/>
      <w:caps/>
      <w:kern w:val="32"/>
      <w:sz w:val="24"/>
      <w:szCs w:val="32"/>
    </w:rPr>
  </w:style>
  <w:style w:type="paragraph" w:styleId="Heading2">
    <w:name w:val="heading 2"/>
    <w:basedOn w:val="Normal"/>
    <w:next w:val="Normal"/>
    <w:link w:val="Heading2Char"/>
    <w:rsid w:val="000A6DF4"/>
    <w:pPr>
      <w:keepNext/>
      <w:numPr>
        <w:ilvl w:val="1"/>
        <w:numId w:val="3"/>
      </w:numPr>
      <w:spacing w:before="240" w:after="60"/>
      <w:jc w:val="left"/>
      <w:outlineLvl w:val="1"/>
    </w:pPr>
    <w:rPr>
      <w:rFonts w:ascii="Arial Bold" w:hAnsi="Arial Bold" w:cs="Arial"/>
      <w:b/>
      <w:bCs/>
      <w:iCs/>
      <w:szCs w:val="28"/>
    </w:rPr>
  </w:style>
  <w:style w:type="paragraph" w:styleId="Heading3">
    <w:name w:val="heading 3"/>
    <w:basedOn w:val="Normal"/>
    <w:next w:val="Normal"/>
    <w:link w:val="Heading3Char"/>
    <w:rsid w:val="000A6DF4"/>
    <w:pPr>
      <w:keepNext/>
      <w:numPr>
        <w:ilvl w:val="2"/>
        <w:numId w:val="3"/>
      </w:numPr>
      <w:spacing w:before="240" w:after="60"/>
      <w:jc w:val="left"/>
      <w:outlineLvl w:val="2"/>
    </w:pPr>
    <w:rPr>
      <w:rFonts w:ascii="Arial Bold" w:hAnsi="Arial Bold" w:cs="Arial"/>
      <w:b/>
      <w:bCs/>
      <w:i/>
      <w:szCs w:val="26"/>
    </w:rPr>
  </w:style>
  <w:style w:type="paragraph" w:styleId="Heading4">
    <w:name w:val="heading 4"/>
    <w:basedOn w:val="Normal"/>
    <w:next w:val="Normal"/>
    <w:link w:val="Heading4Char"/>
    <w:rsid w:val="000A6DF4"/>
    <w:pPr>
      <w:keepNext/>
      <w:numPr>
        <w:ilvl w:val="3"/>
        <w:numId w:val="3"/>
      </w:numPr>
      <w:spacing w:before="240" w:after="60"/>
      <w:jc w:val="left"/>
      <w:outlineLvl w:val="3"/>
    </w:pPr>
    <w:rPr>
      <w:bCs/>
      <w:szCs w:val="28"/>
    </w:rPr>
  </w:style>
  <w:style w:type="paragraph" w:styleId="Heading5">
    <w:name w:val="heading 5"/>
    <w:basedOn w:val="Normal"/>
    <w:next w:val="Normal"/>
    <w:link w:val="Heading5Char"/>
    <w:uiPriority w:val="99"/>
    <w:unhideWhenUsed/>
    <w:rsid w:val="000A6DF4"/>
    <w:pPr>
      <w:numPr>
        <w:ilvl w:val="4"/>
        <w:numId w:val="4"/>
      </w:numPr>
      <w:tabs>
        <w:tab w:val="clear" w:pos="1008"/>
      </w:tabs>
      <w:spacing w:before="240" w:after="120"/>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CanadaDocType">
    <w:name w:val="Tt Canada DocType"/>
    <w:basedOn w:val="Normal"/>
    <w:next w:val="TtCanadaBody"/>
    <w:qFormat/>
    <w:rsid w:val="006E5ADA"/>
    <w:pPr>
      <w:tabs>
        <w:tab w:val="center" w:pos="4320"/>
        <w:tab w:val="right" w:pos="8640"/>
      </w:tabs>
      <w:spacing w:before="240"/>
      <w:jc w:val="right"/>
    </w:pPr>
    <w:rPr>
      <w:caps/>
      <w:color w:val="003478"/>
      <w:sz w:val="56"/>
      <w:szCs w:val="56"/>
    </w:rPr>
  </w:style>
  <w:style w:type="table" w:styleId="TableGrid">
    <w:name w:val="Table Grid"/>
    <w:basedOn w:val="TableNormal"/>
    <w:rsid w:val="00160B56"/>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Canada-TetraTech">
    <w:name w:val="Tt Canada-TetraTech"/>
    <w:basedOn w:val="Normal"/>
    <w:link w:val="TtCanada-TetraTechChar"/>
    <w:rsid w:val="006E5ADA"/>
    <w:pPr>
      <w:tabs>
        <w:tab w:val="center" w:pos="4320"/>
        <w:tab w:val="right" w:pos="8640"/>
      </w:tabs>
      <w:jc w:val="right"/>
    </w:pPr>
    <w:rPr>
      <w:color w:val="003478"/>
      <w:sz w:val="18"/>
    </w:rPr>
  </w:style>
  <w:style w:type="character" w:customStyle="1" w:styleId="TtCanada-TetraTechChar">
    <w:name w:val="Tt Canada-TetraTech Char"/>
    <w:link w:val="TtCanada-TetraTech"/>
    <w:rsid w:val="006E5ADA"/>
    <w:rPr>
      <w:rFonts w:ascii="Arial" w:hAnsi="Arial"/>
      <w:color w:val="003478"/>
      <w:sz w:val="18"/>
      <w:szCs w:val="22"/>
    </w:rPr>
  </w:style>
  <w:style w:type="paragraph" w:customStyle="1" w:styleId="TtCanada-Address">
    <w:name w:val="Tt Canada-Address"/>
    <w:basedOn w:val="TtCanada-TetraTech"/>
    <w:rsid w:val="006E5ADA"/>
    <w:pPr>
      <w:spacing w:line="180" w:lineRule="atLeast"/>
    </w:pPr>
    <w:rPr>
      <w:color w:val="675C53"/>
      <w:sz w:val="16"/>
    </w:rPr>
  </w:style>
  <w:style w:type="character" w:customStyle="1" w:styleId="Heading1Char">
    <w:name w:val="Heading 1 Char"/>
    <w:basedOn w:val="DefaultParagraphFont"/>
    <w:link w:val="Heading1"/>
    <w:rsid w:val="000A6DF4"/>
    <w:rPr>
      <w:rFonts w:ascii="Arial Bold" w:hAnsi="Arial Bold" w:cs="Arial"/>
      <w:b/>
      <w:bCs/>
      <w:caps/>
      <w:kern w:val="32"/>
      <w:sz w:val="24"/>
      <w:szCs w:val="32"/>
    </w:rPr>
  </w:style>
  <w:style w:type="character" w:customStyle="1" w:styleId="Heading2Char">
    <w:name w:val="Heading 2 Char"/>
    <w:basedOn w:val="DefaultParagraphFont"/>
    <w:link w:val="Heading2"/>
    <w:rsid w:val="000A6DF4"/>
    <w:rPr>
      <w:rFonts w:ascii="Arial Bold" w:hAnsi="Arial Bold" w:cs="Arial"/>
      <w:b/>
      <w:bCs/>
      <w:iCs/>
      <w:szCs w:val="28"/>
    </w:rPr>
  </w:style>
  <w:style w:type="character" w:customStyle="1" w:styleId="Heading3Char">
    <w:name w:val="Heading 3 Char"/>
    <w:basedOn w:val="DefaultParagraphFont"/>
    <w:link w:val="Heading3"/>
    <w:rsid w:val="000A6DF4"/>
    <w:rPr>
      <w:rFonts w:ascii="Arial Bold" w:hAnsi="Arial Bold" w:cs="Arial"/>
      <w:b/>
      <w:bCs/>
      <w:i/>
      <w:szCs w:val="26"/>
    </w:rPr>
  </w:style>
  <w:style w:type="character" w:customStyle="1" w:styleId="Heading4Char">
    <w:name w:val="Heading 4 Char"/>
    <w:basedOn w:val="DefaultParagraphFont"/>
    <w:link w:val="Heading4"/>
    <w:rsid w:val="000A6DF4"/>
    <w:rPr>
      <w:rFonts w:ascii="Arial" w:hAnsi="Arial"/>
      <w:bCs/>
      <w:szCs w:val="28"/>
    </w:rPr>
  </w:style>
  <w:style w:type="character" w:styleId="IntenseEmphasis">
    <w:name w:val="Intense Emphasis"/>
    <w:basedOn w:val="DefaultParagraphFont"/>
    <w:uiPriority w:val="3"/>
    <w:qFormat/>
    <w:rsid w:val="008F71D7"/>
    <w:rPr>
      <w:b/>
      <w:bCs/>
      <w:i/>
      <w:iCs/>
      <w:color w:val="auto"/>
    </w:rPr>
  </w:style>
  <w:style w:type="paragraph" w:customStyle="1" w:styleId="TtCanadaWaiver">
    <w:name w:val="Tt Canada Waiver"/>
    <w:qFormat/>
    <w:rsid w:val="006E5ADA"/>
    <w:pPr>
      <w:spacing w:after="200" w:line="240" w:lineRule="atLeast"/>
      <w:jc w:val="both"/>
    </w:pPr>
    <w:rPr>
      <w:rFonts w:ascii="Arial" w:hAnsi="Arial"/>
      <w:iCs/>
      <w:color w:val="675C53"/>
      <w:sz w:val="18"/>
      <w:szCs w:val="24"/>
      <w:lang w:eastAsia="en-US"/>
    </w:rPr>
  </w:style>
  <w:style w:type="paragraph" w:styleId="TOC1">
    <w:name w:val="toc 1"/>
    <w:next w:val="Normal"/>
    <w:uiPriority w:val="39"/>
    <w:unhideWhenUsed/>
    <w:qFormat/>
    <w:rsid w:val="006E5ADA"/>
    <w:pPr>
      <w:tabs>
        <w:tab w:val="right" w:leader="dot" w:pos="10080"/>
      </w:tabs>
      <w:spacing w:before="240"/>
      <w:ind w:left="576" w:hanging="576"/>
    </w:pPr>
    <w:rPr>
      <w:rFonts w:ascii="Arial Bold" w:hAnsi="Arial Bold"/>
      <w:b/>
      <w:caps/>
      <w:color w:val="003478"/>
      <w:sz w:val="22"/>
      <w:szCs w:val="24"/>
      <w:lang w:eastAsia="en-US"/>
    </w:rPr>
  </w:style>
  <w:style w:type="paragraph" w:styleId="TOC2">
    <w:name w:val="toc 2"/>
    <w:next w:val="Normal"/>
    <w:uiPriority w:val="39"/>
    <w:unhideWhenUsed/>
    <w:qFormat/>
    <w:rsid w:val="006E5ADA"/>
    <w:pPr>
      <w:tabs>
        <w:tab w:val="right" w:leader="dot" w:pos="10080"/>
      </w:tabs>
      <w:spacing w:line="280" w:lineRule="atLeast"/>
      <w:ind w:left="1152" w:hanging="576"/>
    </w:pPr>
    <w:rPr>
      <w:rFonts w:ascii="Arial" w:hAnsi="Arial"/>
      <w:szCs w:val="24"/>
      <w:lang w:eastAsia="en-US"/>
    </w:rPr>
  </w:style>
  <w:style w:type="paragraph" w:customStyle="1" w:styleId="TtCanadaCoverDocProperties">
    <w:name w:val="Tt Canada Cover DocProperties"/>
    <w:qFormat/>
    <w:rsid w:val="006E5ADA"/>
    <w:pPr>
      <w:spacing w:line="240" w:lineRule="atLeast"/>
      <w:jc w:val="both"/>
    </w:pPr>
    <w:rPr>
      <w:rFonts w:ascii="Arial" w:hAnsi="Arial"/>
      <w:caps/>
      <w:color w:val="675C53"/>
      <w:sz w:val="18"/>
      <w:szCs w:val="22"/>
    </w:rPr>
  </w:style>
  <w:style w:type="paragraph" w:customStyle="1" w:styleId="TtCanadaCoverTitle">
    <w:name w:val="Tt Canada Cover Title"/>
    <w:next w:val="TtCanadaBody"/>
    <w:qFormat/>
    <w:rsid w:val="00AC26DB"/>
    <w:rPr>
      <w:rFonts w:ascii="Arial" w:hAnsi="Arial"/>
      <w:b/>
      <w:color w:val="003478"/>
      <w:sz w:val="36"/>
      <w:szCs w:val="22"/>
    </w:rPr>
  </w:style>
  <w:style w:type="paragraph" w:customStyle="1" w:styleId="TtCanadaFooter">
    <w:name w:val="Tt Canada Footer"/>
    <w:basedOn w:val="Normal"/>
    <w:qFormat/>
    <w:rsid w:val="006E5ADA"/>
    <w:rPr>
      <w:color w:val="675C53"/>
      <w:sz w:val="10"/>
    </w:rPr>
  </w:style>
  <w:style w:type="paragraph" w:customStyle="1" w:styleId="TtCanadaTOCHeading">
    <w:name w:val="Tt Canada TOC Heading"/>
    <w:next w:val="Normal"/>
    <w:qFormat/>
    <w:rsid w:val="006E5ADA"/>
    <w:pPr>
      <w:keepNext/>
      <w:pageBreakBefore/>
      <w:spacing w:after="200"/>
    </w:pPr>
    <w:rPr>
      <w:rFonts w:ascii="Arial" w:hAnsi="Arial"/>
      <w:b/>
      <w:caps/>
      <w:color w:val="375462"/>
      <w:sz w:val="28"/>
      <w:szCs w:val="22"/>
    </w:rPr>
  </w:style>
  <w:style w:type="paragraph" w:customStyle="1" w:styleId="TtCanadaHeader">
    <w:name w:val="Tt Canada Header"/>
    <w:qFormat/>
    <w:rsid w:val="006E5ADA"/>
    <w:pPr>
      <w:tabs>
        <w:tab w:val="right" w:pos="10080"/>
      </w:tabs>
      <w:spacing w:line="240" w:lineRule="exact"/>
    </w:pPr>
    <w:rPr>
      <w:rFonts w:ascii="Arial" w:hAnsi="Arial"/>
      <w:caps/>
      <w:color w:val="675C53"/>
      <w:sz w:val="16"/>
      <w:szCs w:val="24"/>
      <w:lang w:eastAsia="en-US"/>
    </w:rPr>
  </w:style>
  <w:style w:type="paragraph" w:customStyle="1" w:styleId="TtCanadaHeadingNoNumbers">
    <w:name w:val="Tt Canada Heading No Numbers"/>
    <w:next w:val="TtCanadaBody"/>
    <w:qFormat/>
    <w:rsid w:val="006E5ADA"/>
    <w:pPr>
      <w:keepNext/>
      <w:keepLines/>
      <w:spacing w:before="100" w:after="200"/>
    </w:pPr>
    <w:rPr>
      <w:rFonts w:ascii="Arial" w:hAnsi="Arial"/>
      <w:b/>
      <w:sz w:val="22"/>
      <w:szCs w:val="22"/>
    </w:rPr>
  </w:style>
  <w:style w:type="paragraph" w:customStyle="1" w:styleId="TtCanadaIFRClause">
    <w:name w:val="Tt Canada IFR Clause"/>
    <w:qFormat/>
    <w:rsid w:val="006E5ADA"/>
    <w:pPr>
      <w:spacing w:after="200" w:line="240" w:lineRule="atLeast"/>
      <w:jc w:val="both"/>
    </w:pPr>
    <w:rPr>
      <w:rFonts w:ascii="Arial" w:hAnsi="Arial"/>
      <w:i/>
      <w:iCs/>
      <w:color w:val="675C53"/>
      <w:sz w:val="18"/>
      <w:szCs w:val="22"/>
      <w:lang w:val="en-US"/>
    </w:rPr>
  </w:style>
  <w:style w:type="paragraph" w:customStyle="1" w:styleId="TtCanadaNumbers">
    <w:name w:val="Tt Canada Numbers"/>
    <w:basedOn w:val="TtCanadaBody"/>
    <w:qFormat/>
    <w:rsid w:val="006E5ADA"/>
    <w:pPr>
      <w:numPr>
        <w:numId w:val="11"/>
      </w:numPr>
    </w:pPr>
  </w:style>
  <w:style w:type="paragraph" w:customStyle="1" w:styleId="TTHeaderMain">
    <w:name w:val="TT Header Main"/>
    <w:link w:val="TTHeaderMainCar"/>
    <w:uiPriority w:val="98"/>
    <w:qFormat/>
    <w:rsid w:val="0054370A"/>
    <w:pPr>
      <w:jc w:val="right"/>
    </w:pPr>
    <w:rPr>
      <w:rFonts w:ascii="Arial" w:eastAsiaTheme="minorHAnsi" w:hAnsi="Arial" w:cstheme="minorBidi"/>
      <w:b/>
      <w:color w:val="003478"/>
      <w:sz w:val="32"/>
      <w:szCs w:val="22"/>
      <w:lang w:eastAsia="en-US"/>
    </w:rPr>
  </w:style>
  <w:style w:type="paragraph" w:customStyle="1" w:styleId="TtCanadaReferences">
    <w:name w:val="Tt Canada References"/>
    <w:qFormat/>
    <w:rsid w:val="006E5ADA"/>
    <w:pPr>
      <w:spacing w:after="100" w:line="240" w:lineRule="exact"/>
      <w:ind w:left="720" w:hanging="720"/>
    </w:pPr>
    <w:rPr>
      <w:rFonts w:ascii="Arial" w:hAnsi="Arial" w:cs="Tahoma"/>
      <w:szCs w:val="16"/>
    </w:rPr>
  </w:style>
  <w:style w:type="paragraph" w:customStyle="1" w:styleId="TtCanadaSignature">
    <w:name w:val="Tt Canada Signature"/>
    <w:qFormat/>
    <w:rsid w:val="006E5ADA"/>
    <w:pPr>
      <w:tabs>
        <w:tab w:val="left" w:pos="360"/>
        <w:tab w:val="left" w:pos="1440"/>
        <w:tab w:val="left" w:pos="5760"/>
      </w:tabs>
    </w:pPr>
    <w:rPr>
      <w:rFonts w:ascii="Arial" w:hAnsi="Arial"/>
      <w:szCs w:val="22"/>
    </w:rPr>
  </w:style>
  <w:style w:type="paragraph" w:customStyle="1" w:styleId="TtCanadaTableContent">
    <w:name w:val="Tt Canada Table Content"/>
    <w:qFormat/>
    <w:rsid w:val="006E5ADA"/>
    <w:pPr>
      <w:spacing w:after="40"/>
      <w:jc w:val="center"/>
    </w:pPr>
    <w:rPr>
      <w:rFonts w:ascii="Arial" w:hAnsi="Arial"/>
      <w:iCs/>
      <w:sz w:val="18"/>
      <w:szCs w:val="24"/>
      <w:lang w:eastAsia="en-US"/>
    </w:rPr>
  </w:style>
  <w:style w:type="paragraph" w:customStyle="1" w:styleId="TtCanadaTableHeading">
    <w:name w:val="Tt Canada Table Heading"/>
    <w:next w:val="Normal"/>
    <w:qFormat/>
    <w:rsid w:val="006E5ADA"/>
    <w:pPr>
      <w:spacing w:before="40" w:after="40" w:line="220" w:lineRule="atLeast"/>
      <w:jc w:val="center"/>
    </w:pPr>
    <w:rPr>
      <w:rFonts w:ascii="Arial" w:hAnsi="Arial"/>
      <w:b/>
      <w:iCs/>
      <w:sz w:val="18"/>
      <w:szCs w:val="24"/>
      <w:lang w:eastAsia="en-US"/>
    </w:rPr>
  </w:style>
  <w:style w:type="paragraph" w:customStyle="1" w:styleId="TtCanadaTableTitle">
    <w:name w:val="Tt Canada Table Title"/>
    <w:qFormat/>
    <w:rsid w:val="006E5ADA"/>
    <w:pPr>
      <w:spacing w:before="200" w:after="60" w:line="280" w:lineRule="atLeast"/>
    </w:pPr>
    <w:rPr>
      <w:rFonts w:ascii="Arial" w:hAnsi="Arial"/>
      <w:b/>
      <w:iCs/>
      <w:color w:val="003478"/>
      <w:sz w:val="22"/>
      <w:szCs w:val="24"/>
      <w:lang w:eastAsia="en-US"/>
    </w:rPr>
  </w:style>
  <w:style w:type="paragraph" w:customStyle="1" w:styleId="TtCanadaTOCList">
    <w:name w:val="Tt Canada TOC List"/>
    <w:qFormat/>
    <w:rsid w:val="006E5ADA"/>
    <w:pPr>
      <w:tabs>
        <w:tab w:val="left" w:pos="1440"/>
      </w:tabs>
      <w:spacing w:line="280" w:lineRule="atLeast"/>
    </w:pPr>
    <w:rPr>
      <w:rFonts w:ascii="Arial" w:hAnsi="Arial"/>
      <w:iCs/>
      <w:sz w:val="22"/>
      <w:szCs w:val="24"/>
      <w:lang w:eastAsia="en-US"/>
    </w:rPr>
  </w:style>
  <w:style w:type="paragraph" w:customStyle="1" w:styleId="TtCanadaTOCTitle">
    <w:name w:val="Tt Canada TOC Title"/>
    <w:basedOn w:val="TtCanadaBody"/>
    <w:next w:val="TtCanadaTOCList"/>
    <w:qFormat/>
    <w:rsid w:val="00AC26DB"/>
    <w:pPr>
      <w:tabs>
        <w:tab w:val="right" w:leader="dot" w:pos="10080"/>
      </w:tabs>
      <w:spacing w:before="200"/>
      <w:jc w:val="left"/>
    </w:pPr>
    <w:rPr>
      <w:b/>
      <w:caps/>
      <w:color w:val="003478"/>
      <w:sz w:val="22"/>
    </w:rPr>
  </w:style>
  <w:style w:type="paragraph" w:customStyle="1" w:styleId="TtCanadaWaiverTitle">
    <w:name w:val="Tt Canada Waiver Title"/>
    <w:basedOn w:val="TtCanadaWaiver"/>
    <w:qFormat/>
    <w:rsid w:val="006E5ADA"/>
    <w:pPr>
      <w:spacing w:after="40"/>
    </w:pPr>
    <w:rPr>
      <w:b/>
      <w:caps/>
    </w:rPr>
  </w:style>
  <w:style w:type="character" w:styleId="PageNumber">
    <w:name w:val="page number"/>
    <w:rsid w:val="00C978A8"/>
    <w:rPr>
      <w:rFonts w:ascii="Arial" w:hAnsi="Arial"/>
      <w:color w:val="003478"/>
      <w:sz w:val="18"/>
    </w:rPr>
  </w:style>
  <w:style w:type="paragraph" w:styleId="TOC3">
    <w:name w:val="toc 3"/>
    <w:next w:val="Normal"/>
    <w:uiPriority w:val="39"/>
    <w:unhideWhenUsed/>
    <w:qFormat/>
    <w:rsid w:val="006E5ADA"/>
    <w:pPr>
      <w:tabs>
        <w:tab w:val="right" w:leader="dot" w:pos="10080"/>
      </w:tabs>
      <w:spacing w:line="280" w:lineRule="atLeast"/>
      <w:ind w:left="1872" w:hanging="720"/>
    </w:pPr>
    <w:rPr>
      <w:rFonts w:ascii="Arial" w:hAnsi="Arial"/>
      <w:szCs w:val="24"/>
      <w:lang w:eastAsia="en-US"/>
    </w:rPr>
  </w:style>
  <w:style w:type="paragraph" w:styleId="TOC4">
    <w:name w:val="toc 4"/>
    <w:next w:val="Normal"/>
    <w:uiPriority w:val="39"/>
    <w:unhideWhenUsed/>
    <w:qFormat/>
    <w:rsid w:val="006E5ADA"/>
    <w:pPr>
      <w:tabs>
        <w:tab w:val="right" w:leader="dot" w:pos="10080"/>
      </w:tabs>
      <w:spacing w:line="280" w:lineRule="atLeast"/>
      <w:ind w:left="2592" w:hanging="720"/>
    </w:pPr>
    <w:rPr>
      <w:rFonts w:ascii="Arial" w:hAnsi="Arial"/>
      <w:szCs w:val="24"/>
      <w:lang w:eastAsia="en-US"/>
    </w:rPr>
  </w:style>
  <w:style w:type="paragraph" w:customStyle="1" w:styleId="TtCanadaFigureCaption">
    <w:name w:val="Tt Canada Figure Caption"/>
    <w:basedOn w:val="Caption"/>
    <w:uiPriority w:val="1"/>
    <w:qFormat/>
    <w:rsid w:val="00AC26DB"/>
    <w:pPr>
      <w:spacing w:before="60" w:after="60"/>
      <w:jc w:val="center"/>
    </w:pPr>
    <w:rPr>
      <w:rFonts w:eastAsiaTheme="minorEastAsia" w:cstheme="minorBidi"/>
      <w:b/>
      <w:bCs/>
      <w:i w:val="0"/>
      <w:iCs w:val="0"/>
      <w:color w:val="auto"/>
      <w:sz w:val="20"/>
      <w:lang w:eastAsia="en-US"/>
    </w:rPr>
  </w:style>
  <w:style w:type="numbering" w:customStyle="1" w:styleId="TtCanadaList">
    <w:name w:val="Tt Canada List"/>
    <w:uiPriority w:val="99"/>
    <w:rsid w:val="008F71D7"/>
    <w:pPr>
      <w:numPr>
        <w:numId w:val="1"/>
      </w:numPr>
    </w:pPr>
  </w:style>
  <w:style w:type="paragraph" w:customStyle="1" w:styleId="TtCanadaFootnote">
    <w:name w:val="Tt Canada Footnote"/>
    <w:qFormat/>
    <w:rsid w:val="006E5ADA"/>
    <w:pPr>
      <w:tabs>
        <w:tab w:val="left" w:pos="216"/>
      </w:tabs>
      <w:spacing w:after="20" w:line="200" w:lineRule="exact"/>
      <w:ind w:left="144" w:hanging="144"/>
    </w:pPr>
    <w:rPr>
      <w:rFonts w:ascii="Arial" w:hAnsi="Arial"/>
      <w:sz w:val="16"/>
      <w:szCs w:val="22"/>
      <w:lang w:eastAsia="en-US"/>
    </w:rPr>
  </w:style>
  <w:style w:type="paragraph" w:customStyle="1" w:styleId="TtCanadaPhotoCaption">
    <w:name w:val="Tt Canada Photo Caption"/>
    <w:qFormat/>
    <w:rsid w:val="006E5ADA"/>
    <w:rPr>
      <w:rFonts w:ascii="Arial" w:hAnsi="Arial"/>
      <w:iCs/>
      <w:sz w:val="18"/>
      <w:szCs w:val="24"/>
      <w:lang w:eastAsia="en-US"/>
    </w:rPr>
  </w:style>
  <w:style w:type="paragraph" w:customStyle="1" w:styleId="TtCanadaPhotoNumber">
    <w:name w:val="Tt Canada Photo Number"/>
    <w:qFormat/>
    <w:rsid w:val="006E5ADA"/>
    <w:rPr>
      <w:rFonts w:ascii="Arial" w:hAnsi="Arial"/>
      <w:b/>
      <w:iCs/>
      <w:color w:val="003478"/>
      <w:szCs w:val="24"/>
      <w:lang w:eastAsia="en-US"/>
    </w:rPr>
  </w:style>
  <w:style w:type="paragraph" w:customStyle="1" w:styleId="TtCanadaTableBullets">
    <w:name w:val="Tt Canada Table Bullets"/>
    <w:qFormat/>
    <w:rsid w:val="006E5ADA"/>
    <w:pPr>
      <w:numPr>
        <w:numId w:val="12"/>
      </w:numPr>
      <w:spacing w:after="40"/>
    </w:pPr>
    <w:rPr>
      <w:rFonts w:ascii="Arial" w:hAnsi="Arial"/>
      <w:iCs/>
      <w:sz w:val="18"/>
      <w:szCs w:val="24"/>
      <w:lang w:eastAsia="en-US"/>
    </w:rPr>
  </w:style>
  <w:style w:type="paragraph" w:customStyle="1" w:styleId="TtCanadaTableBullets2">
    <w:name w:val="Tt Canada Table Bullets 2"/>
    <w:qFormat/>
    <w:rsid w:val="006E5ADA"/>
    <w:pPr>
      <w:numPr>
        <w:numId w:val="13"/>
      </w:numPr>
      <w:spacing w:after="40"/>
    </w:pPr>
    <w:rPr>
      <w:rFonts w:ascii="Arial" w:hAnsi="Arial"/>
      <w:iCs/>
      <w:sz w:val="18"/>
      <w:szCs w:val="24"/>
      <w:lang w:eastAsia="en-US"/>
    </w:rPr>
  </w:style>
  <w:style w:type="paragraph" w:customStyle="1" w:styleId="TtCanadaTableCaption">
    <w:name w:val="Tt Canada Table Caption"/>
    <w:next w:val="Normal"/>
    <w:uiPriority w:val="1"/>
    <w:qFormat/>
    <w:rsid w:val="00AC26DB"/>
    <w:pPr>
      <w:keepLines/>
      <w:spacing w:before="200" w:after="120" w:line="260" w:lineRule="exact"/>
    </w:pPr>
    <w:rPr>
      <w:rFonts w:ascii="Arial" w:eastAsiaTheme="minorEastAsia" w:hAnsi="Arial" w:cstheme="minorBidi"/>
      <w:b/>
      <w:color w:val="003478"/>
      <w:sz w:val="22"/>
      <w:szCs w:val="24"/>
      <w:lang w:eastAsia="en-US"/>
    </w:rPr>
  </w:style>
  <w:style w:type="paragraph" w:styleId="BalloonText">
    <w:name w:val="Balloon Text"/>
    <w:basedOn w:val="Normal"/>
    <w:link w:val="BalloonTextChar"/>
    <w:rsid w:val="00EB2CEC"/>
    <w:rPr>
      <w:rFonts w:ascii="Tahoma" w:hAnsi="Tahoma" w:cs="Tahoma"/>
      <w:sz w:val="16"/>
      <w:szCs w:val="16"/>
    </w:rPr>
  </w:style>
  <w:style w:type="character" w:customStyle="1" w:styleId="BalloonTextChar">
    <w:name w:val="Balloon Text Char"/>
    <w:basedOn w:val="DefaultParagraphFont"/>
    <w:link w:val="BalloonText"/>
    <w:rsid w:val="00EB2CEC"/>
    <w:rPr>
      <w:rFonts w:ascii="Tahoma" w:hAnsi="Tahoma" w:cs="Tahoma"/>
      <w:sz w:val="16"/>
      <w:szCs w:val="16"/>
    </w:rPr>
  </w:style>
  <w:style w:type="character" w:styleId="Emphasis">
    <w:name w:val="Emphasis"/>
    <w:basedOn w:val="DefaultParagraphFont"/>
    <w:uiPriority w:val="3"/>
    <w:qFormat/>
    <w:rsid w:val="008F71D7"/>
    <w:rPr>
      <w:rFonts w:ascii="Arial" w:hAnsi="Arial"/>
      <w:b w:val="0"/>
      <w:i/>
      <w:iCs/>
      <w:color w:val="005596"/>
    </w:rPr>
  </w:style>
  <w:style w:type="character" w:styleId="Hyperlink">
    <w:name w:val="Hyperlink"/>
    <w:uiPriority w:val="99"/>
    <w:rsid w:val="008F71D7"/>
    <w:rPr>
      <w:color w:val="0000FF"/>
      <w:u w:val="single"/>
    </w:rPr>
  </w:style>
  <w:style w:type="paragraph" w:styleId="ListParagraph">
    <w:name w:val="List Paragraph"/>
    <w:basedOn w:val="Normal"/>
    <w:uiPriority w:val="34"/>
    <w:rsid w:val="008F71D7"/>
    <w:pPr>
      <w:ind w:left="720"/>
      <w:contextualSpacing/>
    </w:pPr>
  </w:style>
  <w:style w:type="character" w:styleId="SubtleEmphasis">
    <w:name w:val="Subtle Emphasis"/>
    <w:basedOn w:val="DefaultParagraphFont"/>
    <w:uiPriority w:val="3"/>
    <w:qFormat/>
    <w:rsid w:val="00EE64B2"/>
    <w:rPr>
      <w:i/>
      <w:iCs/>
      <w:color w:val="auto"/>
    </w:rPr>
  </w:style>
  <w:style w:type="paragraph" w:customStyle="1" w:styleId="TableBullet2">
    <w:name w:val="Table Bullet 2"/>
    <w:basedOn w:val="Normal"/>
    <w:uiPriority w:val="6"/>
    <w:qFormat/>
    <w:rsid w:val="00301693"/>
    <w:pPr>
      <w:numPr>
        <w:numId w:val="2"/>
      </w:numPr>
      <w:spacing w:line="260" w:lineRule="exact"/>
      <w:jc w:val="left"/>
    </w:pPr>
    <w:rPr>
      <w:rFonts w:eastAsiaTheme="minorEastAsia" w:cstheme="minorBidi"/>
      <w:szCs w:val="24"/>
      <w:lang w:val="en-US" w:eastAsia="en-US"/>
    </w:rPr>
  </w:style>
  <w:style w:type="paragraph" w:customStyle="1" w:styleId="TableNoSpacing">
    <w:name w:val="Table No Spacing"/>
    <w:uiPriority w:val="6"/>
    <w:qFormat/>
    <w:rsid w:val="00307FE7"/>
    <w:pPr>
      <w:spacing w:after="40"/>
    </w:pPr>
    <w:rPr>
      <w:rFonts w:ascii="Arial" w:eastAsiaTheme="minorEastAsia" w:hAnsi="Arial" w:cstheme="minorBidi"/>
      <w:szCs w:val="24"/>
      <w:lang w:val="en-US" w:eastAsia="en-US"/>
    </w:rPr>
  </w:style>
  <w:style w:type="paragraph" w:customStyle="1" w:styleId="TtCanadaAddress">
    <w:name w:val="Tt Canada Address"/>
    <w:link w:val="TtCanadaAddressChar"/>
    <w:qFormat/>
    <w:rsid w:val="006E5ADA"/>
    <w:pPr>
      <w:tabs>
        <w:tab w:val="right" w:pos="10080"/>
      </w:tabs>
      <w:spacing w:line="240" w:lineRule="atLeast"/>
    </w:pPr>
    <w:rPr>
      <w:rFonts w:ascii="Arial" w:hAnsi="Arial"/>
      <w:szCs w:val="24"/>
      <w:lang w:eastAsia="en-US"/>
    </w:rPr>
  </w:style>
  <w:style w:type="character" w:customStyle="1" w:styleId="TtCanadaAddressChar">
    <w:name w:val="Tt Canada Address Char"/>
    <w:link w:val="TtCanadaAddress"/>
    <w:rsid w:val="006E5ADA"/>
    <w:rPr>
      <w:rFonts w:ascii="Arial" w:hAnsi="Arial"/>
      <w:szCs w:val="24"/>
      <w:lang w:eastAsia="en-US"/>
    </w:rPr>
  </w:style>
  <w:style w:type="paragraph" w:customStyle="1" w:styleId="TtCanadaAddressBold">
    <w:name w:val="Tt Canada Address Bold"/>
    <w:basedOn w:val="TtCanadaAddress"/>
    <w:link w:val="TtCanadaAddressBoldChar"/>
    <w:qFormat/>
    <w:rsid w:val="006E5ADA"/>
    <w:pPr>
      <w:tabs>
        <w:tab w:val="left" w:pos="1440"/>
      </w:tabs>
    </w:pPr>
    <w:rPr>
      <w:b/>
      <w:color w:val="003478"/>
    </w:rPr>
  </w:style>
  <w:style w:type="character" w:customStyle="1" w:styleId="TtCanadaAddressBoldChar">
    <w:name w:val="Tt Canada Address Bold Char"/>
    <w:link w:val="TtCanadaAddressBold"/>
    <w:rsid w:val="006E5ADA"/>
    <w:rPr>
      <w:rFonts w:ascii="Arial" w:hAnsi="Arial"/>
      <w:b/>
      <w:color w:val="003478"/>
      <w:szCs w:val="24"/>
      <w:lang w:eastAsia="en-US"/>
    </w:rPr>
  </w:style>
  <w:style w:type="paragraph" w:customStyle="1" w:styleId="TtCanadaAddressInfo">
    <w:name w:val="Tt Canada Address Info"/>
    <w:qFormat/>
    <w:rsid w:val="006E5ADA"/>
    <w:pPr>
      <w:tabs>
        <w:tab w:val="right" w:pos="10080"/>
      </w:tabs>
      <w:spacing w:before="60" w:after="40" w:line="220" w:lineRule="atLeast"/>
    </w:pPr>
    <w:rPr>
      <w:rFonts w:ascii="Arial" w:hAnsi="Arial"/>
      <w:sz w:val="18"/>
      <w:szCs w:val="22"/>
    </w:rPr>
  </w:style>
  <w:style w:type="paragraph" w:customStyle="1" w:styleId="TtCanadaAddressBullets">
    <w:name w:val="Tt Canada Address Bullets"/>
    <w:basedOn w:val="TtCanadaAddressInfo"/>
    <w:qFormat/>
    <w:rsid w:val="006E5ADA"/>
    <w:pPr>
      <w:numPr>
        <w:numId w:val="5"/>
      </w:numPr>
      <w:contextualSpacing/>
    </w:pPr>
  </w:style>
  <w:style w:type="character" w:customStyle="1" w:styleId="TTHeaderMainCar">
    <w:name w:val="TT Header Main Car"/>
    <w:basedOn w:val="DefaultParagraphFont"/>
    <w:link w:val="TTHeaderMain"/>
    <w:uiPriority w:val="98"/>
    <w:rsid w:val="0054370A"/>
    <w:rPr>
      <w:rFonts w:ascii="Arial" w:eastAsiaTheme="minorHAnsi" w:hAnsi="Arial" w:cstheme="minorBidi"/>
      <w:b/>
      <w:color w:val="003478"/>
      <w:sz w:val="32"/>
      <w:szCs w:val="22"/>
      <w:lang w:eastAsia="en-US"/>
    </w:rPr>
  </w:style>
  <w:style w:type="paragraph" w:customStyle="1" w:styleId="TtCanadaAppendixKey">
    <w:name w:val="Tt Canada Appendix Key"/>
    <w:qFormat/>
    <w:rsid w:val="006E5ADA"/>
    <w:pPr>
      <w:spacing w:after="120"/>
    </w:pPr>
    <w:rPr>
      <w:rFonts w:ascii="Arial" w:hAnsi="Arial"/>
      <w:color w:val="675C53"/>
      <w:szCs w:val="22"/>
    </w:rPr>
  </w:style>
  <w:style w:type="paragraph" w:customStyle="1" w:styleId="TtCanadaAppendixKeyTables">
    <w:name w:val="Tt Canada Appendix Key Tables"/>
    <w:basedOn w:val="TtCanadaAppendixKey"/>
    <w:qFormat/>
    <w:rsid w:val="006E5ADA"/>
    <w:pPr>
      <w:tabs>
        <w:tab w:val="left" w:pos="1440"/>
      </w:tabs>
      <w:ind w:left="1440" w:hanging="1440"/>
    </w:pPr>
  </w:style>
  <w:style w:type="paragraph" w:customStyle="1" w:styleId="TtCanadaAppendixKeyFigures">
    <w:name w:val="Tt Canada Appendix Key Figures"/>
    <w:basedOn w:val="TtCanadaAppendixKey"/>
    <w:qFormat/>
    <w:rsid w:val="006E5ADA"/>
  </w:style>
  <w:style w:type="paragraph" w:customStyle="1" w:styleId="TtCanadaAppendixKeyPhotos">
    <w:name w:val="Tt Canada Appendix Key Photos"/>
    <w:basedOn w:val="TtCanadaAppendixKey"/>
    <w:qFormat/>
    <w:rsid w:val="006E5ADA"/>
  </w:style>
  <w:style w:type="paragraph" w:customStyle="1" w:styleId="TtCanadaAppendixTitle">
    <w:name w:val="Tt Canada Appendix Title"/>
    <w:next w:val="Normal"/>
    <w:qFormat/>
    <w:rsid w:val="006E5ADA"/>
    <w:pPr>
      <w:spacing w:after="200"/>
    </w:pPr>
    <w:rPr>
      <w:rFonts w:ascii="Arial" w:hAnsi="Arial"/>
      <w:b/>
      <w:iCs/>
      <w:caps/>
      <w:color w:val="675C53"/>
      <w:sz w:val="28"/>
      <w:szCs w:val="24"/>
      <w:lang w:eastAsia="en-US"/>
    </w:rPr>
  </w:style>
  <w:style w:type="paragraph" w:customStyle="1" w:styleId="TtCanadaBody">
    <w:name w:val="Tt Canada Body"/>
    <w:qFormat/>
    <w:rsid w:val="006E5ADA"/>
    <w:pPr>
      <w:spacing w:after="200" w:line="260" w:lineRule="exact"/>
      <w:jc w:val="both"/>
    </w:pPr>
    <w:rPr>
      <w:rFonts w:ascii="Arial" w:hAnsi="Arial"/>
      <w:szCs w:val="22"/>
    </w:rPr>
  </w:style>
  <w:style w:type="paragraph" w:customStyle="1" w:styleId="TtCanadaBullets1">
    <w:name w:val="Tt Canada Bullets 1"/>
    <w:qFormat/>
    <w:rsid w:val="006E5ADA"/>
    <w:pPr>
      <w:numPr>
        <w:numId w:val="6"/>
      </w:numPr>
      <w:spacing w:after="200" w:line="260" w:lineRule="exact"/>
      <w:jc w:val="both"/>
    </w:pPr>
    <w:rPr>
      <w:rFonts w:ascii="Arial" w:hAnsi="Arial"/>
      <w:szCs w:val="22"/>
    </w:rPr>
  </w:style>
  <w:style w:type="paragraph" w:customStyle="1" w:styleId="TtCanadaBullets2">
    <w:name w:val="Tt Canada Bullets 2"/>
    <w:qFormat/>
    <w:rsid w:val="006E5ADA"/>
    <w:pPr>
      <w:numPr>
        <w:numId w:val="7"/>
      </w:numPr>
      <w:spacing w:after="200" w:line="240" w:lineRule="exact"/>
      <w:jc w:val="both"/>
    </w:pPr>
    <w:rPr>
      <w:rFonts w:ascii="Arial" w:hAnsi="Arial"/>
      <w:szCs w:val="22"/>
    </w:rPr>
  </w:style>
  <w:style w:type="paragraph" w:customStyle="1" w:styleId="TtCanadaBullets3">
    <w:name w:val="Tt Canada Bullets 3"/>
    <w:qFormat/>
    <w:rsid w:val="006E5ADA"/>
    <w:pPr>
      <w:numPr>
        <w:numId w:val="8"/>
      </w:numPr>
      <w:spacing w:after="200" w:line="240" w:lineRule="exact"/>
      <w:jc w:val="both"/>
    </w:pPr>
    <w:rPr>
      <w:rFonts w:ascii="Arial" w:hAnsi="Arial"/>
      <w:szCs w:val="22"/>
      <w:lang w:eastAsia="en-US"/>
    </w:rPr>
  </w:style>
  <w:style w:type="paragraph" w:customStyle="1" w:styleId="TtCanadaBullets4">
    <w:name w:val="Tt Canada Bullets 4"/>
    <w:qFormat/>
    <w:rsid w:val="006E5ADA"/>
    <w:pPr>
      <w:numPr>
        <w:numId w:val="9"/>
      </w:numPr>
      <w:spacing w:after="200" w:line="240" w:lineRule="exact"/>
      <w:jc w:val="both"/>
    </w:pPr>
    <w:rPr>
      <w:rFonts w:ascii="Arial" w:hAnsi="Arial"/>
      <w:iCs/>
      <w:szCs w:val="22"/>
      <w:lang w:eastAsia="en-US"/>
    </w:rPr>
  </w:style>
  <w:style w:type="paragraph" w:customStyle="1" w:styleId="TTHeaderSub">
    <w:name w:val="TT Header Sub"/>
    <w:link w:val="TTHeaderSubCar"/>
    <w:uiPriority w:val="98"/>
    <w:qFormat/>
    <w:rsid w:val="0054370A"/>
    <w:pPr>
      <w:spacing w:before="40" w:after="120"/>
      <w:contextualSpacing/>
      <w:jc w:val="right"/>
    </w:pPr>
    <w:rPr>
      <w:rFonts w:ascii="Arial" w:eastAsiaTheme="minorHAnsi" w:hAnsi="Arial" w:cstheme="minorBidi"/>
      <w:b/>
      <w:color w:val="003478"/>
      <w:sz w:val="28"/>
      <w:szCs w:val="22"/>
      <w:lang w:eastAsia="en-US"/>
    </w:rPr>
  </w:style>
  <w:style w:type="character" w:customStyle="1" w:styleId="TTHeaderSubCar">
    <w:name w:val="TT Header Sub Car"/>
    <w:basedOn w:val="DefaultParagraphFont"/>
    <w:link w:val="TTHeaderSub"/>
    <w:uiPriority w:val="98"/>
    <w:rsid w:val="0054370A"/>
    <w:rPr>
      <w:rFonts w:ascii="Arial" w:eastAsiaTheme="minorHAnsi" w:hAnsi="Arial" w:cstheme="minorBidi"/>
      <w:b/>
      <w:color w:val="003478"/>
      <w:sz w:val="28"/>
      <w:szCs w:val="22"/>
      <w:lang w:eastAsia="en-US"/>
    </w:rPr>
  </w:style>
  <w:style w:type="paragraph" w:customStyle="1" w:styleId="TtSectionHeading1">
    <w:name w:val="Tt Section Heading 1"/>
    <w:next w:val="Normal"/>
    <w:link w:val="TtSectionHeading1Char"/>
    <w:uiPriority w:val="98"/>
    <w:qFormat/>
    <w:rsid w:val="0054370A"/>
    <w:pPr>
      <w:pBdr>
        <w:bottom w:val="single" w:sz="8" w:space="1" w:color="C4BC96"/>
      </w:pBdr>
      <w:spacing w:after="120"/>
    </w:pPr>
    <w:rPr>
      <w:rFonts w:ascii="Arial" w:eastAsiaTheme="minorEastAsia" w:hAnsi="Arial" w:cstheme="minorBidi"/>
      <w:b/>
      <w:caps/>
      <w:color w:val="003478"/>
      <w:sz w:val="22"/>
      <w:szCs w:val="24"/>
      <w:lang w:eastAsia="en-US"/>
    </w:rPr>
  </w:style>
  <w:style w:type="paragraph" w:customStyle="1" w:styleId="TtCanadaTOCAPPHeading">
    <w:name w:val="Tt Canada TOC APP Heading"/>
    <w:basedOn w:val="Normal"/>
    <w:next w:val="TtCanadaTOCList"/>
    <w:uiPriority w:val="99"/>
    <w:qFormat/>
    <w:rsid w:val="006E5ADA"/>
    <w:pPr>
      <w:pBdr>
        <w:bottom w:val="single" w:sz="18" w:space="3" w:color="C4BC96"/>
      </w:pBdr>
      <w:spacing w:after="200" w:line="280" w:lineRule="exact"/>
      <w:jc w:val="left"/>
    </w:pPr>
    <w:rPr>
      <w:b/>
      <w:caps/>
      <w:color w:val="375462"/>
      <w:sz w:val="28"/>
    </w:rPr>
  </w:style>
  <w:style w:type="table" w:customStyle="1" w:styleId="TTTableCustom">
    <w:name w:val="TT Table Custom"/>
    <w:basedOn w:val="TableNormal"/>
    <w:uiPriority w:val="99"/>
    <w:rsid w:val="00180962"/>
    <w:rPr>
      <w:rFonts w:ascii="Arial" w:eastAsiaTheme="minorEastAsia" w:hAnsi="Arial" w:cstheme="minorBidi"/>
      <w:szCs w:val="24"/>
      <w:lang w:val="en-US" w:eastAsia="en-US"/>
    </w:rPr>
    <w:tblPr>
      <w:tblStyleRowBandSize w:val="1"/>
      <w:tblStyleColBandSize w:val="1"/>
      <w:tblBorders>
        <w:top w:val="single" w:sz="12" w:space="0" w:color="B8CCE4"/>
        <w:bottom w:val="single" w:sz="12" w:space="0" w:color="B8CCE4"/>
        <w:insideH w:val="single" w:sz="4" w:space="0" w:color="B8CCE4"/>
        <w:insideV w:val="single" w:sz="4" w:space="0" w:color="B8CCE4"/>
      </w:tblBorders>
      <w:tblCellMar>
        <w:top w:w="43" w:type="dxa"/>
        <w:left w:w="115" w:type="dxa"/>
        <w:bottom w:w="43" w:type="dxa"/>
        <w:right w:w="115" w:type="dxa"/>
      </w:tblCellMar>
    </w:tblPr>
    <w:tcPr>
      <w:shd w:val="clear" w:color="auto" w:fill="auto"/>
    </w:tcPr>
    <w:tblStylePr w:type="firstRow">
      <w:rPr>
        <w:rFonts w:ascii="Arial" w:hAnsi="Arial"/>
        <w:b/>
        <w:color w:val="FFFFFF" w:themeColor="background1"/>
        <w:sz w:val="20"/>
      </w:rPr>
      <w:tblPr/>
      <w:tcPr>
        <w:tcBorders>
          <w:top w:val="single" w:sz="4" w:space="0" w:color="003478"/>
        </w:tcBorders>
        <w:shd w:val="clear" w:color="auto" w:fill="003478"/>
      </w:tcPr>
    </w:tblStylePr>
    <w:tblStylePr w:type="lastRow">
      <w:tblPr/>
      <w:tcPr>
        <w:tcBorders>
          <w:bottom w:val="single" w:sz="12" w:space="0" w:color="003478"/>
        </w:tcBorders>
        <w:shd w:val="clear" w:color="auto" w:fill="EDF2F4"/>
      </w:tcPr>
    </w:tblStylePr>
    <w:tblStylePr w:type="firstCol">
      <w:rPr>
        <w:b w:val="0"/>
      </w:rPr>
      <w:tblPr/>
      <w:tcPr>
        <w:shd w:val="clear" w:color="auto" w:fill="EDF2F4"/>
      </w:tcPr>
    </w:tblStylePr>
    <w:tblStylePr w:type="lastCol">
      <w:tblPr/>
      <w:tcPr>
        <w:shd w:val="clear" w:color="auto" w:fill="EDF2F4"/>
      </w:tcPr>
    </w:tblStylePr>
    <w:tblStylePr w:type="band1Vert">
      <w:tblPr/>
      <w:tcPr>
        <w:shd w:val="clear" w:color="auto" w:fill="EDF2F4"/>
      </w:tcPr>
    </w:tblStylePr>
    <w:tblStylePr w:type="band2Horz">
      <w:tblPr/>
      <w:tcPr>
        <w:shd w:val="clear" w:color="auto" w:fill="EDF2F4"/>
      </w:tcPr>
    </w:tblStylePr>
  </w:style>
  <w:style w:type="paragraph" w:customStyle="1" w:styleId="TtCanadaColouredHeading">
    <w:name w:val="Tt Canada Coloured Heading"/>
    <w:basedOn w:val="Normal"/>
    <w:next w:val="Normal"/>
    <w:qFormat/>
    <w:rsid w:val="00AC26DB"/>
    <w:pPr>
      <w:shd w:val="clear" w:color="auto" w:fill="003478"/>
      <w:spacing w:before="60" w:after="200"/>
      <w:jc w:val="left"/>
    </w:pPr>
    <w:rPr>
      <w:b/>
      <w:caps/>
      <w:color w:val="FFFFFF" w:themeColor="background1"/>
      <w:sz w:val="32"/>
    </w:rPr>
  </w:style>
  <w:style w:type="paragraph" w:customStyle="1" w:styleId="TtCanadaHeadingNoNumbersBlue">
    <w:name w:val="Tt Canada Heading No Numbers Blue"/>
    <w:basedOn w:val="TtCanadaHeadingNoNumbers"/>
    <w:next w:val="TtCanadaBody"/>
    <w:qFormat/>
    <w:rsid w:val="006E5ADA"/>
    <w:rPr>
      <w:color w:val="003478"/>
    </w:rPr>
  </w:style>
  <w:style w:type="paragraph" w:customStyle="1" w:styleId="AppendixHeading">
    <w:name w:val="Appendix Heading"/>
    <w:next w:val="Normal"/>
    <w:uiPriority w:val="41"/>
    <w:qFormat/>
    <w:rsid w:val="00AC26DB"/>
    <w:pPr>
      <w:pageBreakBefore/>
      <w:pBdr>
        <w:bottom w:val="single" w:sz="18" w:space="1" w:color="C4BC96"/>
      </w:pBdr>
      <w:shd w:val="clear" w:color="auto" w:fill="003478"/>
    </w:pPr>
    <w:rPr>
      <w:rFonts w:ascii="Arial" w:eastAsiaTheme="majorEastAsia" w:hAnsi="Arial" w:cstheme="majorBidi"/>
      <w:b/>
      <w:bCs/>
      <w:caps/>
      <w:noProof/>
      <w:color w:val="FFFFFF" w:themeColor="background1"/>
      <w:sz w:val="28"/>
      <w:szCs w:val="32"/>
      <w:lang w:eastAsia="en-US"/>
    </w:rPr>
  </w:style>
  <w:style w:type="character" w:styleId="Strong">
    <w:name w:val="Strong"/>
    <w:basedOn w:val="DefaultParagraphFont"/>
    <w:uiPriority w:val="2"/>
    <w:qFormat/>
    <w:rsid w:val="00EE64B2"/>
    <w:rPr>
      <w:b/>
      <w:bCs/>
    </w:rPr>
  </w:style>
  <w:style w:type="character" w:customStyle="1" w:styleId="StrongBlue">
    <w:name w:val="Strong Blue"/>
    <w:basedOn w:val="Strong"/>
    <w:uiPriority w:val="2"/>
    <w:qFormat/>
    <w:rsid w:val="00C978A8"/>
    <w:rPr>
      <w:b/>
      <w:bCs/>
      <w:color w:val="003478"/>
    </w:rPr>
  </w:style>
  <w:style w:type="paragraph" w:styleId="TOAHeading">
    <w:name w:val="toa heading"/>
    <w:basedOn w:val="Normal"/>
    <w:next w:val="Normal"/>
    <w:semiHidden/>
    <w:rsid w:val="00EE64B2"/>
    <w:pPr>
      <w:spacing w:before="120"/>
    </w:pPr>
    <w:rPr>
      <w:rFonts w:cs="Arial"/>
      <w:b/>
      <w:bCs/>
      <w:szCs w:val="24"/>
    </w:rPr>
  </w:style>
  <w:style w:type="paragraph" w:styleId="TOCHeading">
    <w:name w:val="TOC Heading"/>
    <w:basedOn w:val="Normal"/>
    <w:next w:val="Normal"/>
    <w:uiPriority w:val="8"/>
    <w:unhideWhenUsed/>
    <w:qFormat/>
    <w:rsid w:val="006E5ADA"/>
    <w:pPr>
      <w:pBdr>
        <w:bottom w:val="single" w:sz="18" w:space="3" w:color="C4BC96"/>
      </w:pBdr>
      <w:spacing w:after="200" w:line="260" w:lineRule="exact"/>
      <w:jc w:val="left"/>
    </w:pPr>
    <w:rPr>
      <w:rFonts w:eastAsiaTheme="minorEastAsia" w:cstheme="minorBidi"/>
      <w:b/>
      <w:bCs/>
      <w:caps/>
      <w:color w:val="003478"/>
      <w:sz w:val="28"/>
      <w:szCs w:val="28"/>
      <w:lang w:eastAsia="en-US"/>
    </w:rPr>
  </w:style>
  <w:style w:type="paragraph" w:customStyle="1" w:styleId="TtCanadaTableBullets3">
    <w:name w:val="Tt Canada Table Bullets 3"/>
    <w:qFormat/>
    <w:rsid w:val="006E5ADA"/>
    <w:pPr>
      <w:numPr>
        <w:numId w:val="14"/>
      </w:numPr>
      <w:spacing w:after="40"/>
    </w:pPr>
    <w:rPr>
      <w:rFonts w:ascii="Arial" w:hAnsi="Arial"/>
      <w:iCs/>
      <w:sz w:val="18"/>
      <w:szCs w:val="24"/>
      <w:lang w:eastAsia="en-US"/>
    </w:rPr>
  </w:style>
  <w:style w:type="paragraph" w:customStyle="1" w:styleId="TtCanadaTableBullets4">
    <w:name w:val="Tt Canada Table Bullets 4"/>
    <w:qFormat/>
    <w:rsid w:val="006E5ADA"/>
    <w:pPr>
      <w:numPr>
        <w:numId w:val="15"/>
      </w:numPr>
      <w:spacing w:after="40"/>
    </w:pPr>
    <w:rPr>
      <w:rFonts w:ascii="Arial" w:hAnsi="Arial"/>
      <w:iCs/>
      <w:sz w:val="18"/>
      <w:szCs w:val="24"/>
      <w:lang w:eastAsia="en-US"/>
    </w:rPr>
  </w:style>
  <w:style w:type="paragraph" w:customStyle="1" w:styleId="TtCanadaFigureCaptionBlue">
    <w:name w:val="Tt Canada Figure Caption Blue"/>
    <w:basedOn w:val="TtCanadaFigureCaption"/>
    <w:next w:val="Normal"/>
    <w:qFormat/>
    <w:rsid w:val="0054370A"/>
    <w:rPr>
      <w:color w:val="003478"/>
    </w:rPr>
  </w:style>
  <w:style w:type="paragraph" w:customStyle="1" w:styleId="AppendixSubHeading">
    <w:name w:val="Appendix SubHeading"/>
    <w:next w:val="Normal"/>
    <w:uiPriority w:val="41"/>
    <w:qFormat/>
    <w:rsid w:val="00AC26DB"/>
    <w:pPr>
      <w:pageBreakBefore/>
      <w:pBdr>
        <w:bottom w:val="single" w:sz="18" w:space="1" w:color="C4BC96"/>
      </w:pBdr>
      <w:shd w:val="clear" w:color="auto" w:fill="003478"/>
      <w:spacing w:before="240" w:after="120"/>
    </w:pPr>
    <w:rPr>
      <w:rFonts w:ascii="Arial" w:eastAsiaTheme="majorEastAsia" w:hAnsi="Arial" w:cstheme="majorBidi"/>
      <w:b/>
      <w:bCs/>
      <w:caps/>
      <w:color w:val="FFFFFF" w:themeColor="background1"/>
      <w:sz w:val="28"/>
      <w:szCs w:val="32"/>
      <w:lang w:eastAsia="en-US"/>
    </w:rPr>
  </w:style>
  <w:style w:type="paragraph" w:customStyle="1" w:styleId="EXECUTIVESUMMARYHEADING">
    <w:name w:val="EXECUTIVE SUMMARY HEADING"/>
    <w:basedOn w:val="AppendixHeading"/>
    <w:next w:val="TtCanadaBody"/>
    <w:rsid w:val="006E5ADA"/>
    <w:pPr>
      <w:pageBreakBefore w:val="0"/>
      <w:pBdr>
        <w:top w:val="single" w:sz="36" w:space="4" w:color="003478"/>
        <w:bottom w:val="single" w:sz="18" w:space="4" w:color="C4BC96"/>
      </w:pBdr>
      <w:ind w:left="720" w:hanging="720"/>
    </w:pPr>
    <w:rPr>
      <w:rFonts w:eastAsia="Times New Roman" w:cs="Times New Roman"/>
      <w:iCs/>
    </w:rPr>
  </w:style>
  <w:style w:type="character" w:customStyle="1" w:styleId="Heading5Char">
    <w:name w:val="Heading 5 Char"/>
    <w:basedOn w:val="DefaultParagraphFont"/>
    <w:link w:val="Heading5"/>
    <w:uiPriority w:val="99"/>
    <w:rsid w:val="000A6DF4"/>
    <w:rPr>
      <w:rFonts w:ascii="Arial" w:hAnsi="Arial"/>
    </w:rPr>
  </w:style>
  <w:style w:type="paragraph" w:customStyle="1" w:styleId="ReferenceHeading">
    <w:name w:val="Reference Heading"/>
    <w:basedOn w:val="AppendixSubHeading"/>
    <w:next w:val="TtCanadaReferences"/>
    <w:qFormat/>
    <w:rsid w:val="0054370A"/>
  </w:style>
  <w:style w:type="character" w:customStyle="1" w:styleId="TTBlue">
    <w:name w:val="TT Blue"/>
    <w:basedOn w:val="DefaultParagraphFont"/>
    <w:uiPriority w:val="2"/>
    <w:qFormat/>
    <w:rsid w:val="0054370A"/>
    <w:rPr>
      <w:rFonts w:ascii="Arial" w:hAnsi="Arial"/>
      <w:b/>
      <w:bCs/>
      <w:noProof w:val="0"/>
      <w:color w:val="003478"/>
      <w:sz w:val="20"/>
      <w:lang w:val="en-CA"/>
    </w:rPr>
  </w:style>
  <w:style w:type="paragraph" w:customStyle="1" w:styleId="TtCanadaCoverClientProperties">
    <w:name w:val="Tt Canada Cover Client Properties"/>
    <w:basedOn w:val="TtCanadaCoverDocProperties"/>
    <w:rsid w:val="00AC26DB"/>
    <w:pPr>
      <w:jc w:val="left"/>
    </w:pPr>
    <w:rPr>
      <w:rFonts w:cs="Arial"/>
      <w:b/>
      <w:caps w:val="0"/>
      <w:color w:val="000000" w:themeColor="text1"/>
      <w:sz w:val="28"/>
      <w:szCs w:val="28"/>
    </w:rPr>
  </w:style>
  <w:style w:type="paragraph" w:customStyle="1" w:styleId="TtCanadaEXECHeading">
    <w:name w:val="Tt Canada EXEC Heading"/>
    <w:basedOn w:val="TtCanadaTOCHeading"/>
    <w:qFormat/>
    <w:rsid w:val="006E5ADA"/>
    <w:pPr>
      <w:keepNext w:val="0"/>
      <w:pageBreakBefore w:val="0"/>
    </w:pPr>
  </w:style>
  <w:style w:type="character" w:customStyle="1" w:styleId="TtSectionHeading1Char">
    <w:name w:val="Tt Section Heading 1 Char"/>
    <w:basedOn w:val="DefaultParagraphFont"/>
    <w:link w:val="TtSectionHeading1"/>
    <w:uiPriority w:val="98"/>
    <w:rsid w:val="0054370A"/>
    <w:rPr>
      <w:rFonts w:ascii="Arial" w:eastAsiaTheme="minorEastAsia" w:hAnsi="Arial" w:cstheme="minorBidi"/>
      <w:b/>
      <w:caps/>
      <w:color w:val="003478"/>
      <w:sz w:val="22"/>
      <w:szCs w:val="24"/>
      <w:lang w:eastAsia="en-US"/>
    </w:rPr>
  </w:style>
  <w:style w:type="paragraph" w:customStyle="1" w:styleId="TtSectionHeading2">
    <w:name w:val="Tt Section Heading 2"/>
    <w:next w:val="Normal"/>
    <w:link w:val="TtSectionHeading2Char"/>
    <w:uiPriority w:val="98"/>
    <w:qFormat/>
    <w:rsid w:val="0054370A"/>
    <w:pPr>
      <w:spacing w:after="120"/>
      <w:contextualSpacing/>
    </w:pPr>
    <w:rPr>
      <w:rFonts w:ascii="Arial Bold" w:eastAsiaTheme="minorEastAsia" w:hAnsi="Arial Bold" w:cstheme="minorBidi"/>
      <w:b/>
      <w:color w:val="003478"/>
      <w:sz w:val="22"/>
      <w:szCs w:val="24"/>
      <w:lang w:eastAsia="en-US"/>
    </w:rPr>
  </w:style>
  <w:style w:type="character" w:customStyle="1" w:styleId="TtSectionHeading2Char">
    <w:name w:val="Tt Section Heading 2 Char"/>
    <w:basedOn w:val="DefaultParagraphFont"/>
    <w:link w:val="TtSectionHeading2"/>
    <w:uiPriority w:val="98"/>
    <w:rsid w:val="0054370A"/>
    <w:rPr>
      <w:rFonts w:ascii="Arial Bold" w:eastAsiaTheme="minorEastAsia" w:hAnsi="Arial Bold" w:cstheme="minorBidi"/>
      <w:b/>
      <w:color w:val="003478"/>
      <w:sz w:val="22"/>
      <w:szCs w:val="24"/>
      <w:lang w:eastAsia="en-US"/>
    </w:rPr>
  </w:style>
  <w:style w:type="paragraph" w:styleId="Footer">
    <w:name w:val="footer"/>
    <w:basedOn w:val="Normal"/>
    <w:link w:val="FooterChar"/>
    <w:semiHidden/>
    <w:unhideWhenUsed/>
    <w:rsid w:val="007935EE"/>
    <w:pPr>
      <w:tabs>
        <w:tab w:val="center" w:pos="4680"/>
        <w:tab w:val="right" w:pos="9360"/>
      </w:tabs>
    </w:pPr>
  </w:style>
  <w:style w:type="character" w:customStyle="1" w:styleId="FooterChar">
    <w:name w:val="Footer Char"/>
    <w:basedOn w:val="DefaultParagraphFont"/>
    <w:link w:val="Footer"/>
    <w:semiHidden/>
    <w:rsid w:val="007935EE"/>
    <w:rPr>
      <w:rFonts w:ascii="Arial" w:hAnsi="Arial"/>
      <w:szCs w:val="22"/>
    </w:rPr>
  </w:style>
  <w:style w:type="paragraph" w:customStyle="1" w:styleId="TtCanadaHeading1">
    <w:name w:val="Tt Canada Heading 1"/>
    <w:basedOn w:val="Heading1"/>
    <w:next w:val="TtCanadaBody"/>
    <w:qFormat/>
    <w:rsid w:val="00AC26DB"/>
    <w:pPr>
      <w:numPr>
        <w:numId w:val="10"/>
      </w:numPr>
      <w:spacing w:before="0" w:after="200"/>
    </w:pPr>
    <w:rPr>
      <w:rFonts w:ascii="Arial" w:hAnsi="Arial" w:cs="Times New Roman"/>
      <w:bCs w:val="0"/>
      <w:color w:val="003478"/>
      <w:kern w:val="28"/>
      <w:sz w:val="28"/>
      <w:szCs w:val="20"/>
    </w:rPr>
  </w:style>
  <w:style w:type="paragraph" w:customStyle="1" w:styleId="TtCanadaHeading2">
    <w:name w:val="Tt Canada Heading 2"/>
    <w:basedOn w:val="Heading2"/>
    <w:next w:val="TtCanadaBody"/>
    <w:qFormat/>
    <w:rsid w:val="006E5ADA"/>
    <w:pPr>
      <w:numPr>
        <w:numId w:val="10"/>
      </w:numPr>
      <w:spacing w:before="0" w:after="200"/>
    </w:pPr>
    <w:rPr>
      <w:rFonts w:ascii="Arial" w:hAnsi="Arial" w:cs="Times New Roman"/>
      <w:bCs w:val="0"/>
      <w:iCs w:val="0"/>
      <w:color w:val="003478"/>
      <w:sz w:val="24"/>
      <w:szCs w:val="20"/>
    </w:rPr>
  </w:style>
  <w:style w:type="paragraph" w:customStyle="1" w:styleId="TtCanadaHeading3">
    <w:name w:val="Tt Canada Heading 3"/>
    <w:basedOn w:val="Heading3"/>
    <w:next w:val="TtCanadaBody"/>
    <w:qFormat/>
    <w:rsid w:val="006E5ADA"/>
    <w:pPr>
      <w:numPr>
        <w:numId w:val="10"/>
      </w:numPr>
      <w:spacing w:before="0" w:after="200" w:line="280" w:lineRule="exact"/>
    </w:pPr>
    <w:rPr>
      <w:rFonts w:ascii="Arial" w:hAnsi="Arial" w:cs="Times New Roman"/>
      <w:bCs w:val="0"/>
      <w:i w:val="0"/>
      <w:color w:val="003478"/>
      <w:sz w:val="24"/>
      <w:szCs w:val="20"/>
    </w:rPr>
  </w:style>
  <w:style w:type="paragraph" w:customStyle="1" w:styleId="TtCanadaHeading4">
    <w:name w:val="Tt Canada Heading 4"/>
    <w:basedOn w:val="Heading4"/>
    <w:next w:val="TtCanadaBody"/>
    <w:qFormat/>
    <w:rsid w:val="006E5ADA"/>
    <w:pPr>
      <w:numPr>
        <w:numId w:val="10"/>
      </w:numPr>
      <w:tabs>
        <w:tab w:val="left" w:pos="1080"/>
        <w:tab w:val="right" w:pos="9360"/>
      </w:tabs>
      <w:spacing w:before="0" w:after="200" w:line="280" w:lineRule="exact"/>
    </w:pPr>
    <w:rPr>
      <w:b/>
      <w:bCs w:val="0"/>
      <w:color w:val="003478"/>
      <w:sz w:val="22"/>
      <w:szCs w:val="20"/>
    </w:rPr>
  </w:style>
  <w:style w:type="paragraph" w:customStyle="1" w:styleId="TtCanadaHeading5">
    <w:name w:val="Tt Canada Heading 5"/>
    <w:basedOn w:val="Heading5"/>
    <w:next w:val="TtCanadaBody"/>
    <w:link w:val="TtCanadaHeading5Char"/>
    <w:qFormat/>
    <w:rsid w:val="006E5ADA"/>
    <w:pPr>
      <w:numPr>
        <w:numId w:val="10"/>
      </w:numPr>
      <w:tabs>
        <w:tab w:val="left" w:pos="1080"/>
      </w:tabs>
      <w:spacing w:before="0" w:after="200" w:line="240" w:lineRule="exact"/>
    </w:pPr>
    <w:rPr>
      <w:rFonts w:eastAsiaTheme="majorEastAsia" w:cs="Arial"/>
      <w:b/>
      <w:color w:val="003478"/>
      <w:sz w:val="22"/>
      <w:szCs w:val="22"/>
    </w:rPr>
  </w:style>
  <w:style w:type="paragraph" w:customStyle="1" w:styleId="TtCanadaAppendixHeading">
    <w:name w:val="Tt Canada Appendix Heading"/>
    <w:next w:val="Normal"/>
    <w:qFormat/>
    <w:rsid w:val="006E5ADA"/>
    <w:pPr>
      <w:keepNext/>
      <w:pageBreakBefore/>
      <w:spacing w:before="1240"/>
    </w:pPr>
    <w:rPr>
      <w:rFonts w:ascii="Arial" w:hAnsi="Arial"/>
      <w:b/>
      <w:iCs/>
      <w:caps/>
      <w:color w:val="003478"/>
      <w:sz w:val="48"/>
      <w:szCs w:val="24"/>
      <w:lang w:eastAsia="en-US"/>
    </w:rPr>
  </w:style>
  <w:style w:type="paragraph" w:styleId="Caption">
    <w:name w:val="caption"/>
    <w:basedOn w:val="Normal"/>
    <w:next w:val="Normal"/>
    <w:semiHidden/>
    <w:unhideWhenUsed/>
    <w:qFormat/>
    <w:rsid w:val="006E5ADA"/>
    <w:pPr>
      <w:spacing w:after="200"/>
    </w:pPr>
    <w:rPr>
      <w:i/>
      <w:iCs/>
      <w:color w:val="0069AA" w:themeColor="text2"/>
      <w:sz w:val="18"/>
      <w:szCs w:val="18"/>
    </w:rPr>
  </w:style>
  <w:style w:type="character" w:customStyle="1" w:styleId="TtCanadaHeading5Char">
    <w:name w:val="Tt Canada Heading 5 Char"/>
    <w:basedOn w:val="Heading5Char"/>
    <w:link w:val="TtCanadaHeading5"/>
    <w:rsid w:val="006E5ADA"/>
    <w:rPr>
      <w:rFonts w:ascii="Arial" w:eastAsiaTheme="majorEastAsia" w:hAnsi="Arial" w:cs="Arial"/>
      <w:b/>
      <w:color w:val="003478"/>
      <w:sz w:val="22"/>
      <w:szCs w:val="22"/>
    </w:rPr>
  </w:style>
  <w:style w:type="paragraph" w:customStyle="1" w:styleId="TtCanadaHeading6">
    <w:name w:val="Tt Canada Heading 6"/>
    <w:next w:val="TtCanadaBody"/>
    <w:link w:val="TtCanadaHeading6Char"/>
    <w:qFormat/>
    <w:rsid w:val="00AC26DB"/>
    <w:pPr>
      <w:numPr>
        <w:ilvl w:val="5"/>
        <w:numId w:val="10"/>
      </w:numPr>
      <w:spacing w:after="200" w:line="240" w:lineRule="exact"/>
    </w:pPr>
    <w:rPr>
      <w:rFonts w:ascii="Arial" w:eastAsiaTheme="majorEastAsia" w:hAnsi="Arial" w:cstheme="majorBidi"/>
      <w:b/>
      <w:iCs/>
      <w:color w:val="003478"/>
      <w:szCs w:val="22"/>
    </w:rPr>
  </w:style>
  <w:style w:type="character" w:customStyle="1" w:styleId="TtCanadaHeading6Char">
    <w:name w:val="Tt Canada Heading 6 Char"/>
    <w:basedOn w:val="DefaultParagraphFont"/>
    <w:link w:val="TtCanadaHeading6"/>
    <w:rsid w:val="00AC26DB"/>
    <w:rPr>
      <w:rFonts w:ascii="Arial" w:eastAsiaTheme="majorEastAsia" w:hAnsi="Arial" w:cstheme="majorBidi"/>
      <w:b/>
      <w:iCs/>
      <w:color w:val="003478"/>
      <w:szCs w:val="22"/>
    </w:rPr>
  </w:style>
  <w:style w:type="paragraph" w:customStyle="1" w:styleId="TtCanadaRefHeading">
    <w:name w:val="Tt Canada Ref Heading"/>
    <w:next w:val="TtCanadaReferences"/>
    <w:qFormat/>
    <w:rsid w:val="006E5ADA"/>
    <w:pPr>
      <w:spacing w:after="200" w:line="260" w:lineRule="exact"/>
    </w:pPr>
    <w:rPr>
      <w:rFonts w:ascii="Arial" w:hAnsi="Arial"/>
      <w:b/>
      <w:iCs/>
      <w:caps/>
      <w:color w:val="003478"/>
      <w:sz w:val="28"/>
      <w:szCs w:val="24"/>
      <w:lang w:eastAsia="en-US"/>
    </w:rPr>
  </w:style>
  <w:style w:type="paragraph" w:customStyle="1" w:styleId="TtCanadaNormal">
    <w:name w:val="Tt Canada Normal"/>
    <w:aliases w:val="10pt"/>
    <w:qFormat/>
    <w:rsid w:val="00A26BCE"/>
    <w:pPr>
      <w:spacing w:after="200" w:line="260" w:lineRule="exact"/>
      <w:jc w:val="both"/>
    </w:pPr>
    <w:rPr>
      <w:rFonts w:ascii="Arial" w:hAnsi="Arial"/>
      <w:szCs w:val="22"/>
      <w:lang w:eastAsia="en-US"/>
    </w:rPr>
  </w:style>
  <w:style w:type="paragraph" w:customStyle="1" w:styleId="TableParagraph">
    <w:name w:val="Table Paragraph"/>
    <w:basedOn w:val="Normal"/>
    <w:uiPriority w:val="1"/>
    <w:qFormat/>
    <w:rsid w:val="004C3EC2"/>
    <w:pPr>
      <w:widowControl w:val="0"/>
      <w:autoSpaceDE w:val="0"/>
      <w:autoSpaceDN w:val="0"/>
      <w:ind w:left="107"/>
      <w:jc w:val="left"/>
    </w:pPr>
    <w:rPr>
      <w:rFonts w:ascii="Calibri" w:eastAsia="Calibri" w:hAnsi="Calibri" w:cs="Calibri"/>
      <w:sz w:val="22"/>
      <w:lang w:val="en-US" w:eastAsia="en-US"/>
    </w:rPr>
  </w:style>
  <w:style w:type="paragraph" w:styleId="Title">
    <w:name w:val="Title"/>
    <w:basedOn w:val="Normal"/>
    <w:link w:val="TitleChar"/>
    <w:uiPriority w:val="10"/>
    <w:qFormat/>
    <w:rsid w:val="004C3EC2"/>
    <w:pPr>
      <w:widowControl w:val="0"/>
      <w:autoSpaceDE w:val="0"/>
      <w:autoSpaceDN w:val="0"/>
      <w:ind w:left="499"/>
      <w:jc w:val="left"/>
    </w:pPr>
    <w:rPr>
      <w:rFonts w:ascii="Calibri" w:eastAsia="Calibri" w:hAnsi="Calibri" w:cs="Calibri"/>
      <w:b/>
      <w:bCs/>
      <w:sz w:val="48"/>
      <w:szCs w:val="48"/>
      <w:lang w:val="en-US" w:eastAsia="en-US"/>
    </w:rPr>
  </w:style>
  <w:style w:type="character" w:customStyle="1" w:styleId="TitleChar">
    <w:name w:val="Title Char"/>
    <w:basedOn w:val="DefaultParagraphFont"/>
    <w:link w:val="Title"/>
    <w:uiPriority w:val="10"/>
    <w:rsid w:val="004C3EC2"/>
    <w:rPr>
      <w:rFonts w:ascii="Calibri" w:eastAsia="Calibri" w:hAnsi="Calibri" w:cs="Calibri"/>
      <w:b/>
      <w:bCs/>
      <w:sz w:val="48"/>
      <w:szCs w:val="48"/>
      <w:lang w:val="en-US" w:eastAsia="en-US"/>
    </w:rPr>
  </w:style>
  <w:style w:type="paragraph" w:styleId="Header">
    <w:name w:val="header"/>
    <w:basedOn w:val="Normal"/>
    <w:link w:val="HeaderChar"/>
    <w:semiHidden/>
    <w:unhideWhenUsed/>
    <w:rsid w:val="00075336"/>
    <w:pPr>
      <w:tabs>
        <w:tab w:val="center" w:pos="4680"/>
        <w:tab w:val="right" w:pos="9360"/>
      </w:tabs>
    </w:pPr>
  </w:style>
  <w:style w:type="character" w:customStyle="1" w:styleId="HeaderChar">
    <w:name w:val="Header Char"/>
    <w:basedOn w:val="DefaultParagraphFont"/>
    <w:link w:val="Header"/>
    <w:semiHidden/>
    <w:rsid w:val="00075336"/>
    <w:rPr>
      <w:rFonts w:ascii="Arial" w:hAnsi="Arial"/>
      <w:szCs w:val="22"/>
    </w:rPr>
  </w:style>
  <w:style w:type="paragraph" w:styleId="NormalWeb">
    <w:name w:val="Normal (Web)"/>
    <w:basedOn w:val="Normal"/>
    <w:uiPriority w:val="99"/>
    <w:semiHidden/>
    <w:unhideWhenUsed/>
    <w:rsid w:val="00813AF8"/>
    <w:pPr>
      <w:spacing w:before="100" w:beforeAutospacing="1" w:after="100" w:afterAutospacing="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5613">
      <w:bodyDiv w:val="1"/>
      <w:marLeft w:val="0"/>
      <w:marRight w:val="0"/>
      <w:marTop w:val="0"/>
      <w:marBottom w:val="0"/>
      <w:divBdr>
        <w:top w:val="none" w:sz="0" w:space="0" w:color="auto"/>
        <w:left w:val="none" w:sz="0" w:space="0" w:color="auto"/>
        <w:bottom w:val="none" w:sz="0" w:space="0" w:color="auto"/>
        <w:right w:val="none" w:sz="0" w:space="0" w:color="auto"/>
      </w:divBdr>
    </w:div>
    <w:div w:id="240677718">
      <w:bodyDiv w:val="1"/>
      <w:marLeft w:val="0"/>
      <w:marRight w:val="0"/>
      <w:marTop w:val="0"/>
      <w:marBottom w:val="0"/>
      <w:divBdr>
        <w:top w:val="none" w:sz="0" w:space="0" w:color="auto"/>
        <w:left w:val="none" w:sz="0" w:space="0" w:color="auto"/>
        <w:bottom w:val="none" w:sz="0" w:space="0" w:color="auto"/>
        <w:right w:val="none" w:sz="0" w:space="0" w:color="auto"/>
      </w:divBdr>
    </w:div>
    <w:div w:id="449058388">
      <w:bodyDiv w:val="1"/>
      <w:marLeft w:val="0"/>
      <w:marRight w:val="0"/>
      <w:marTop w:val="0"/>
      <w:marBottom w:val="0"/>
      <w:divBdr>
        <w:top w:val="none" w:sz="0" w:space="0" w:color="auto"/>
        <w:left w:val="none" w:sz="0" w:space="0" w:color="auto"/>
        <w:bottom w:val="none" w:sz="0" w:space="0" w:color="auto"/>
        <w:right w:val="none" w:sz="0" w:space="0" w:color="auto"/>
      </w:divBdr>
    </w:div>
    <w:div w:id="548616230">
      <w:bodyDiv w:val="1"/>
      <w:marLeft w:val="0"/>
      <w:marRight w:val="0"/>
      <w:marTop w:val="0"/>
      <w:marBottom w:val="0"/>
      <w:divBdr>
        <w:top w:val="none" w:sz="0" w:space="0" w:color="auto"/>
        <w:left w:val="none" w:sz="0" w:space="0" w:color="auto"/>
        <w:bottom w:val="none" w:sz="0" w:space="0" w:color="auto"/>
        <w:right w:val="none" w:sz="0" w:space="0" w:color="auto"/>
      </w:divBdr>
    </w:div>
    <w:div w:id="899051956">
      <w:bodyDiv w:val="1"/>
      <w:marLeft w:val="0"/>
      <w:marRight w:val="0"/>
      <w:marTop w:val="0"/>
      <w:marBottom w:val="0"/>
      <w:divBdr>
        <w:top w:val="none" w:sz="0" w:space="0" w:color="auto"/>
        <w:left w:val="none" w:sz="0" w:space="0" w:color="auto"/>
        <w:bottom w:val="none" w:sz="0" w:space="0" w:color="auto"/>
        <w:right w:val="none" w:sz="0" w:space="0" w:color="auto"/>
      </w:divBdr>
    </w:div>
    <w:div w:id="946692602">
      <w:bodyDiv w:val="1"/>
      <w:marLeft w:val="0"/>
      <w:marRight w:val="0"/>
      <w:marTop w:val="0"/>
      <w:marBottom w:val="0"/>
      <w:divBdr>
        <w:top w:val="none" w:sz="0" w:space="0" w:color="auto"/>
        <w:left w:val="none" w:sz="0" w:space="0" w:color="auto"/>
        <w:bottom w:val="none" w:sz="0" w:space="0" w:color="auto"/>
        <w:right w:val="none" w:sz="0" w:space="0" w:color="auto"/>
      </w:divBdr>
    </w:div>
    <w:div w:id="112337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EBA Theme">
  <a:themeElements>
    <a:clrScheme name="EBA">
      <a:dk1>
        <a:sysClr val="windowText" lastClr="000000"/>
      </a:dk1>
      <a:lt1>
        <a:sysClr val="window" lastClr="FFFFFF"/>
      </a:lt1>
      <a:dk2>
        <a:srgbClr val="0069AA"/>
      </a:dk2>
      <a:lt2>
        <a:srgbClr val="EEECE1"/>
      </a:lt2>
      <a:accent1>
        <a:srgbClr val="0069AA"/>
      </a:accent1>
      <a:accent2>
        <a:srgbClr val="5EB445"/>
      </a:accent2>
      <a:accent3>
        <a:srgbClr val="78716E"/>
      </a:accent3>
      <a:accent4>
        <a:srgbClr val="375E62"/>
      </a:accent4>
      <a:accent5>
        <a:srgbClr val="98A6C4"/>
      </a:accent5>
      <a:accent6>
        <a:srgbClr val="F49D42"/>
      </a:accent6>
      <a:hlink>
        <a:srgbClr val="0069AA"/>
      </a:hlink>
      <a:folHlink>
        <a:srgbClr val="78716E"/>
      </a:folHlink>
    </a:clrScheme>
    <a:fontScheme name="EBA Word">
      <a:majorFont>
        <a:latin typeface="Gill Sans MT"/>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2019-06-06T00:00:00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BA.Documents" ma:contentTypeID="0x010100269310EBED5C8548BBAB03BDBE9833E300685782A823C18047B8D4327B124174A1" ma:contentTypeVersion="4" ma:contentTypeDescription="EBA Specific document content type with meta data and key filters." ma:contentTypeScope="" ma:versionID="f0dfc23bb77c4ae956e62edd16e6ea0b">
  <xsd:schema xmlns:xsd="http://www.w3.org/2001/XMLSchema" xmlns:xs="http://www.w3.org/2001/XMLSchema" xmlns:p="http://schemas.microsoft.com/office/2006/metadata/properties" xmlns:ns2="b106dbd8-4b22-4488-ab75-b36850af7285" targetNamespace="http://schemas.microsoft.com/office/2006/metadata/properties" ma:root="true" ma:fieldsID="0c10e538c2e16fb528cef8718777aac4" ns2:_="">
    <xsd:import namespace="b106dbd8-4b22-4488-ab75-b36850af7285"/>
    <xsd:element name="properties">
      <xsd:complexType>
        <xsd:sequence>
          <xsd:element name="documentManagement">
            <xsd:complexType>
              <xsd:all>
                <xsd:element ref="ns2:_dlc_DocId" minOccurs="0"/>
                <xsd:element ref="ns2:_dlc_DocIdUrl" minOccurs="0"/>
                <xsd:element ref="ns2:_dlc_DocIdPersistId" minOccurs="0"/>
                <xsd:element ref="ns2:EBA.Date" minOccurs="0"/>
                <xsd:element ref="ns2:EBA.Flag_x0020_For_x0020_Review" minOccurs="0"/>
                <xsd:element ref="ns2:EBA.Data_x0020_Type" minOccurs="0"/>
                <xsd:element ref="ns2:EBA.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dbd8-4b22-4488-ab75-b36850af72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BA.Date" ma:index="11" nillable="true" ma:displayName="EBA.Date" ma:description="EBA Document specific date." ma:format="DateOnly" ma:internalName="EBA_x002e_Date" ma:readOnly="false">
      <xsd:simpleType>
        <xsd:restriction base="dms:DateTime"/>
      </xsd:simpleType>
    </xsd:element>
    <xsd:element name="EBA.Flag_x0020_For_x0020_Review" ma:index="12" nillable="true" ma:displayName="EBA.Flag For Review" ma:default="0" ma:description="EBA Specific Review Flag" ma:internalName="EBA_x002e_Flag_x0020_For_x0020_Review" ma:readOnly="false">
      <xsd:simpleType>
        <xsd:restriction base="dms:Boolean"/>
      </xsd:simpleType>
    </xsd:element>
    <xsd:element name="EBA.Data_x0020_Type" ma:index="13" nillable="true" ma:displayName="EBA.Data Type" ma:format="Dropdown" ma:internalName="EBA_x002e_Data_x0020_Type" ma:readOnly="false">
      <xsd:simpleType>
        <xsd:restriction base="dms:Choice">
          <xsd:enumeration value="Addendum"/>
          <xsd:enumeration value="Agenda"/>
          <xsd:enumeration value="Appendix"/>
          <xsd:enumeration value="Budget"/>
          <xsd:enumeration value="Calculations"/>
          <xsd:enumeration value="Change Order"/>
          <xsd:enumeration value="Contemplated Change Order"/>
          <xsd:enumeration value="Contract"/>
          <xsd:enumeration value="Drawing"/>
          <xsd:enumeration value="Email"/>
          <xsd:enumeration value="Estimate"/>
          <xsd:enumeration value="Fax"/>
          <xsd:enumeration value="Field Data"/>
          <xsd:enumeration value="Field Notes"/>
          <xsd:enumeration value="Figure"/>
          <xsd:enumeration value="Forms"/>
          <xsd:enumeration value="Inspection Report"/>
          <xsd:enumeration value="Invoice"/>
          <xsd:enumeration value="Letter"/>
          <xsd:enumeration value="Logs"/>
          <xsd:enumeration value="Manual"/>
          <xsd:enumeration value="Memo"/>
          <xsd:enumeration value="Minutes"/>
          <xsd:enumeration value="Presentation"/>
          <xsd:enumeration value="PI Sheet"/>
          <xsd:enumeration value="PMP"/>
          <xsd:enumeration value="Project Profile"/>
          <xsd:enumeration value="Project Schedule"/>
          <xsd:enumeration value="Proposal"/>
          <xsd:enumeration value="Purchase Order"/>
          <xsd:enumeration value="Reference"/>
          <xsd:enumeration value="Report"/>
          <xsd:enumeration value="Request for Proposal"/>
          <xsd:enumeration value="Resume"/>
          <xsd:enumeration value="Scope Change Info"/>
          <xsd:enumeration value="Service Agreement"/>
          <xsd:enumeration value="Specifications"/>
          <xsd:enumeration value="Statement of Qualifications"/>
          <xsd:enumeration value="Table"/>
          <xsd:enumeration value="Telephone Record"/>
          <xsd:enumeration value="Tender"/>
          <xsd:enumeration value="Test Results"/>
          <xsd:enumeration value="Transmittal"/>
          <xsd:enumeration value="Work Order"/>
        </xsd:restriction>
      </xsd:simpleType>
    </xsd:element>
    <xsd:element name="EBA.Status" ma:index="14" nillable="true" ma:displayName="EBA.Status" ma:format="Dropdown" ma:internalName="EBA_x002e_Status" ma:readOnly="false">
      <xsd:simpleType>
        <xsd:restriction base="dms:Choice">
          <xsd:enumeration value="Working"/>
          <xsd:enumeration value="Draft"/>
          <xsd:enumeration value="Issued for Review"/>
          <xsd:enumeration value="Issued for Use"/>
          <xsd:enumeration value="Record"/>
          <xsd:enumeration value="Issued for Information"/>
          <xsd:enumeration value="Issued for Tender"/>
          <xsd:enumeration value="Issued for Construc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ffb2afa-0461-4a25-b7e7-e28982f86d9a" ContentTypeId="0x010100269310EBED5C8548BBAB03BDBE9833E3" PreviousValue="false"/>
</file>

<file path=customXml/item5.xml><?xml version="1.0" encoding="utf-8"?>
<p:properties xmlns:p="http://schemas.microsoft.com/office/2006/metadata/properties" xmlns:xsi="http://www.w3.org/2001/XMLSchema-instance" xmlns:pc="http://schemas.microsoft.com/office/infopath/2007/PartnerControls">
  <documentManagement>
    <EBA.Flag_x0020_For_x0020_Review xmlns="b106dbd8-4b22-4488-ab75-b36850af7285">false</EBA.Flag_x0020_For_x0020_Review>
    <EBA.Status xmlns="b106dbd8-4b22-4488-ab75-b36850af7285" xsi:nil="true"/>
    <EBA.Data_x0020_Type xmlns="b106dbd8-4b22-4488-ab75-b36850af7285" xsi:nil="true"/>
    <EBA.Date xmlns="b106dbd8-4b22-4488-ab75-b36850af7285" xsi:nil="tru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BDB2ED-6997-4F7F-AE71-D05E9BA6C61C}">
  <ds:schemaRefs>
    <ds:schemaRef ds:uri="http://schemas.microsoft.com/sharepoint/v3/contenttype/forms"/>
  </ds:schemaRefs>
</ds:datastoreItem>
</file>

<file path=customXml/itemProps3.xml><?xml version="1.0" encoding="utf-8"?>
<ds:datastoreItem xmlns:ds="http://schemas.openxmlformats.org/officeDocument/2006/customXml" ds:itemID="{32C59C70-8CAB-4314-807B-4B46A45E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6dbd8-4b22-4488-ab75-b36850af7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30EAB-D5B7-45E2-9EC8-52011DBD1356}">
  <ds:schemaRefs>
    <ds:schemaRef ds:uri="Microsoft.SharePoint.Taxonomy.ContentTypeSync"/>
  </ds:schemaRefs>
</ds:datastoreItem>
</file>

<file path=customXml/itemProps5.xml><?xml version="1.0" encoding="utf-8"?>
<ds:datastoreItem xmlns:ds="http://schemas.openxmlformats.org/officeDocument/2006/customXml" ds:itemID="{0AA0D39D-F85F-4F8E-A5A1-512F3C52C2E6}">
  <ds:schemaRefs>
    <ds:schemaRef ds:uri="b106dbd8-4b22-4488-ab75-b36850af7285"/>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F5637518-2776-40F0-A02E-4FE809F04A75}">
  <ds:schemaRefs>
    <ds:schemaRef ds:uri="http://schemas.microsoft.com/sharepoint/events"/>
  </ds:schemaRefs>
</ds:datastoreItem>
</file>

<file path=customXml/itemProps7.xml><?xml version="1.0" encoding="utf-8"?>
<ds:datastoreItem xmlns:ds="http://schemas.openxmlformats.org/officeDocument/2006/customXml" ds:itemID="{2AC69B10-3F97-420A-915E-807C860C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4526</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Subject (optional)</vt:lpstr>
    </vt:vector>
  </TitlesOfParts>
  <Company>EBA, A Tetra Tech Company</Company>
  <LinksUpToDate>false</LinksUpToDate>
  <CharactersWithSpaces>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(optional)</dc:title>
  <dc:subject>Job Number</dc:subject>
  <dc:creator>Yeung, Shelila</dc:creator>
  <cp:lastModifiedBy>Richard Dwyer.</cp:lastModifiedBy>
  <cp:revision>2</cp:revision>
  <cp:lastPrinted>2020-09-17T19:54:00Z</cp:lastPrinted>
  <dcterms:created xsi:type="dcterms:W3CDTF">2020-09-17T21:12:00Z</dcterms:created>
  <dcterms:modified xsi:type="dcterms:W3CDTF">2020-09-17T21:12:00Z</dcterms:modified>
  <cp:contentStatus>Issued for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0x010100269310EBED5C8548BBAB03BDBE9833E300685782A823C18047B8D4327B124174A1</vt:lpwstr>
  </property>
</Properties>
</file>