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0E3182" w:rsidP="000E3182">
      <w:pPr>
        <w:tabs>
          <w:tab w:val="left" w:pos="1920"/>
        </w:tabs>
        <w:ind w:left="-1080" w:right="-1080"/>
      </w:pPr>
      <w:r w:rsidRPr="008736AE">
        <w:tab/>
      </w: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ED3956" w:rsidRPr="008736AE" w:rsidRDefault="00ED3956" w:rsidP="00D562FF">
      <w:pPr>
        <w:ind w:left="-1080" w:right="-1080"/>
      </w:pPr>
    </w:p>
    <w:p w:rsidR="005E64B1" w:rsidRPr="008736AE" w:rsidRDefault="005E64B1" w:rsidP="00D562FF">
      <w:pPr>
        <w:ind w:left="-1080" w:right="-1080"/>
      </w:pPr>
    </w:p>
    <w:p w:rsidR="00024728" w:rsidRPr="008736AE" w:rsidRDefault="00024728" w:rsidP="00D562FF">
      <w:pPr>
        <w:ind w:left="-1080" w:right="-1080"/>
      </w:pPr>
    </w:p>
    <w:p w:rsidR="00024728" w:rsidRPr="008736AE" w:rsidRDefault="00024728" w:rsidP="00D562FF">
      <w:pPr>
        <w:ind w:left="-1080" w:right="-1080"/>
      </w:pPr>
    </w:p>
    <w:p w:rsidR="00ED3956" w:rsidRPr="008736AE" w:rsidRDefault="00CC3390" w:rsidP="00CC3390">
      <w:pPr>
        <w:pStyle w:val="expReportCoverTitle"/>
        <w:tabs>
          <w:tab w:val="clear" w:pos="5265"/>
        </w:tabs>
        <w:ind w:left="3240"/>
        <w:rPr>
          <w:color w:val="1F497D" w:themeColor="text2"/>
          <w:szCs w:val="32"/>
          <w:lang w:val="en-CA"/>
        </w:rPr>
      </w:pPr>
      <w:r w:rsidRPr="00CC3390">
        <w:rPr>
          <w:color w:val="1F497D" w:themeColor="text2"/>
          <w:szCs w:val="32"/>
          <w:lang w:val="en-CA"/>
        </w:rPr>
        <w:t xml:space="preserve">Monthly General Monitoring Report – </w:t>
      </w:r>
      <w:r w:rsidR="007C1D2C">
        <w:rPr>
          <w:color w:val="1F497D" w:themeColor="text2"/>
          <w:szCs w:val="32"/>
          <w:lang w:val="en-CA"/>
        </w:rPr>
        <w:t>July 2014</w:t>
      </w:r>
    </w:p>
    <w:p w:rsidR="00BA3968" w:rsidRDefault="00BA3968" w:rsidP="00ED3956">
      <w:pPr>
        <w:pStyle w:val="expReportCoverSub-head"/>
        <w:tabs>
          <w:tab w:val="clear" w:pos="5265"/>
          <w:tab w:val="left" w:pos="3600"/>
          <w:tab w:val="left" w:pos="5940"/>
        </w:tabs>
        <w:spacing w:line="240" w:lineRule="auto"/>
        <w:ind w:left="3240"/>
        <w:rPr>
          <w:sz w:val="22"/>
          <w:szCs w:val="22"/>
          <w:lang w:val="en-CA"/>
        </w:rPr>
      </w:pPr>
    </w:p>
    <w:p w:rsidR="00ED3956" w:rsidRPr="008736AE" w:rsidRDefault="00CC3390" w:rsidP="00ED3956">
      <w:pPr>
        <w:pStyle w:val="expReportCoverSub-head"/>
        <w:tabs>
          <w:tab w:val="clear" w:pos="5265"/>
          <w:tab w:val="left" w:pos="3600"/>
          <w:tab w:val="left" w:pos="5940"/>
        </w:tabs>
        <w:spacing w:line="240" w:lineRule="auto"/>
        <w:ind w:left="3240"/>
        <w:rPr>
          <w:sz w:val="22"/>
          <w:szCs w:val="22"/>
          <w:lang w:val="en-CA"/>
        </w:rPr>
      </w:pPr>
      <w:r w:rsidRPr="00CC3390">
        <w:rPr>
          <w:sz w:val="22"/>
          <w:szCs w:val="22"/>
          <w:lang w:val="en-CA"/>
        </w:rPr>
        <w:t>Nunavut Water Board Submission</w:t>
      </w:r>
    </w:p>
    <w:p w:rsidR="00ED3956" w:rsidRPr="008736AE" w:rsidRDefault="00ED3956" w:rsidP="00ED3956">
      <w:pPr>
        <w:pStyle w:val="expReportCoverSub-sub-head"/>
        <w:tabs>
          <w:tab w:val="left" w:pos="3600"/>
          <w:tab w:val="left" w:pos="3870"/>
          <w:tab w:val="right" w:pos="9360"/>
        </w:tabs>
        <w:spacing w:after="0" w:line="240" w:lineRule="auto"/>
        <w:ind w:left="3240"/>
        <w:rPr>
          <w:lang w:val="en-CA"/>
        </w:rPr>
      </w:pPr>
      <w:r w:rsidRPr="008736AE">
        <w:rPr>
          <w:lang w:val="en-CA"/>
        </w:rPr>
        <w:t>Type of Document</w:t>
      </w:r>
    </w:p>
    <w:p w:rsidR="00ED3956" w:rsidRPr="008736AE" w:rsidRDefault="00671B92" w:rsidP="00ED3956">
      <w:pPr>
        <w:pStyle w:val="expReportCoverBodyCopy"/>
        <w:tabs>
          <w:tab w:val="left" w:pos="3600"/>
          <w:tab w:val="left" w:pos="3870"/>
          <w:tab w:val="left" w:pos="5940"/>
        </w:tabs>
        <w:spacing w:after="0" w:line="240" w:lineRule="auto"/>
        <w:ind w:left="3240"/>
        <w:rPr>
          <w:lang w:val="en-CA"/>
        </w:rPr>
      </w:pPr>
      <w:r w:rsidRPr="008736AE">
        <w:rPr>
          <w:lang w:val="en-CA"/>
        </w:rPr>
        <w:t>Final</w:t>
      </w:r>
    </w:p>
    <w:p w:rsidR="00ED3956" w:rsidRPr="008736AE" w:rsidRDefault="00ED3956" w:rsidP="00BA3968">
      <w:pPr>
        <w:pStyle w:val="expReportCoverSub-sub-head"/>
        <w:tabs>
          <w:tab w:val="left" w:pos="3600"/>
          <w:tab w:val="left" w:pos="3870"/>
          <w:tab w:val="left" w:pos="59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Project Name</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 xml:space="preserve">Monthly General Monitoring Report – </w:t>
      </w:r>
      <w:r w:rsidR="007C1D2C">
        <w:rPr>
          <w:lang w:val="en-CA"/>
        </w:rPr>
        <w:t>July 2014</w:t>
      </w:r>
    </w:p>
    <w:p w:rsidR="00AE10F4"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Water License Monitoring Program</w:t>
      </w:r>
    </w:p>
    <w:p w:rsidR="00ED3956" w:rsidRPr="008736AE" w:rsidRDefault="00AE10F4" w:rsidP="00AE10F4">
      <w:pPr>
        <w:pStyle w:val="expReportCoverBodyCopy"/>
        <w:tabs>
          <w:tab w:val="left" w:pos="3600"/>
          <w:tab w:val="left" w:pos="3870"/>
          <w:tab w:val="left" w:pos="5940"/>
        </w:tabs>
        <w:spacing w:after="0"/>
        <w:ind w:left="3240"/>
        <w:rPr>
          <w:lang w:val="en-CA"/>
        </w:rPr>
      </w:pPr>
      <w:r w:rsidRPr="008736AE">
        <w:rPr>
          <w:lang w:val="en-CA"/>
        </w:rPr>
        <w:t>Iqaluit, Nunavut</w:t>
      </w:r>
    </w:p>
    <w:p w:rsidR="00ED3956" w:rsidRPr="008736AE" w:rsidRDefault="00ED3956" w:rsidP="00BA3968">
      <w:pPr>
        <w:pStyle w:val="expReportCoverSub-sub-head"/>
        <w:tabs>
          <w:tab w:val="left" w:pos="3600"/>
          <w:tab w:val="left" w:pos="3870"/>
          <w:tab w:val="left" w:pos="5940"/>
        </w:tabs>
        <w:spacing w:after="120"/>
        <w:ind w:left="3240"/>
        <w:rPr>
          <w:lang w:val="en-CA"/>
        </w:rPr>
      </w:pPr>
    </w:p>
    <w:p w:rsidR="00ED3956" w:rsidRPr="008736AE" w:rsidRDefault="00AE10F4" w:rsidP="00ED3956">
      <w:pPr>
        <w:pStyle w:val="expReportCoverSub-sub-head"/>
        <w:tabs>
          <w:tab w:val="left" w:pos="3600"/>
          <w:tab w:val="left" w:pos="3870"/>
          <w:tab w:val="left" w:pos="5940"/>
        </w:tabs>
        <w:spacing w:after="0" w:line="240" w:lineRule="auto"/>
        <w:ind w:left="3240"/>
        <w:rPr>
          <w:lang w:val="en-CA"/>
        </w:rPr>
      </w:pPr>
      <w:r w:rsidRPr="008736AE">
        <w:rPr>
          <w:lang w:val="en-CA"/>
        </w:rPr>
        <w:t>Licence</w:t>
      </w:r>
    </w:p>
    <w:p w:rsidR="00ED3956" w:rsidRDefault="00AE10F4" w:rsidP="00CC3390">
      <w:pPr>
        <w:pStyle w:val="expReportCoverBodyCopy"/>
        <w:tabs>
          <w:tab w:val="left" w:pos="3600"/>
          <w:tab w:val="left" w:pos="3870"/>
          <w:tab w:val="left" w:pos="5940"/>
        </w:tabs>
        <w:spacing w:after="0" w:line="240" w:lineRule="auto"/>
        <w:ind w:left="3240"/>
        <w:rPr>
          <w:lang w:val="en-CA"/>
        </w:rPr>
      </w:pPr>
      <w:r w:rsidRPr="008736AE">
        <w:rPr>
          <w:lang w:val="en-CA"/>
        </w:rPr>
        <w:t>3AM-IQA06</w:t>
      </w:r>
      <w:r w:rsidR="00A33852">
        <w:rPr>
          <w:lang w:val="en-CA"/>
        </w:rPr>
        <w:t>11</w:t>
      </w:r>
    </w:p>
    <w:p w:rsidR="00CC3390" w:rsidRPr="008736AE" w:rsidRDefault="00CC3390" w:rsidP="00BA3968">
      <w:pPr>
        <w:pStyle w:val="expReportCoverBodyCopy"/>
        <w:tabs>
          <w:tab w:val="left" w:pos="3600"/>
          <w:tab w:val="left" w:pos="3870"/>
          <w:tab w:val="left" w:pos="5940"/>
        </w:tabs>
        <w:spacing w:after="120" w:line="240" w:lineRule="auto"/>
        <w:ind w:left="3240"/>
        <w:rPr>
          <w:lang w:val="en-CA"/>
        </w:rPr>
      </w:pPr>
    </w:p>
    <w:p w:rsidR="00BA3968" w:rsidRPr="008736AE" w:rsidRDefault="00BA3968" w:rsidP="00BA3968">
      <w:pPr>
        <w:pStyle w:val="expReportCoverSub-sub-head"/>
        <w:tabs>
          <w:tab w:val="left" w:pos="3600"/>
          <w:tab w:val="left" w:pos="3870"/>
          <w:tab w:val="left" w:pos="5940"/>
        </w:tabs>
        <w:spacing w:after="0"/>
        <w:ind w:left="3240"/>
        <w:rPr>
          <w:lang w:val="en-CA"/>
        </w:rPr>
      </w:pPr>
      <w:r w:rsidRPr="008736AE">
        <w:rPr>
          <w:lang w:val="en-CA"/>
        </w:rPr>
        <w:t>Prepared By:</w:t>
      </w:r>
      <w:r w:rsidRPr="008736AE">
        <w:rPr>
          <w:b w:val="0"/>
          <w:color w:val="auto"/>
          <w:sz w:val="17"/>
          <w:szCs w:val="17"/>
          <w:lang w:val="en-CA"/>
        </w:rPr>
        <w:t xml:space="preserve">  </w:t>
      </w:r>
      <w:r>
        <w:rPr>
          <w:b w:val="0"/>
          <w:color w:val="auto"/>
          <w:sz w:val="17"/>
          <w:szCs w:val="17"/>
          <w:lang w:val="en-CA"/>
        </w:rPr>
        <w:t>Robert Renaud</w:t>
      </w:r>
    </w:p>
    <w:p w:rsidR="00BA3968" w:rsidRPr="008736AE" w:rsidRDefault="00BA3968" w:rsidP="00BA3968">
      <w:pPr>
        <w:pStyle w:val="expReportCoverBodyCopy"/>
        <w:tabs>
          <w:tab w:val="left" w:pos="3600"/>
          <w:tab w:val="left" w:pos="3870"/>
          <w:tab w:val="left" w:pos="5940"/>
        </w:tabs>
        <w:spacing w:after="0"/>
        <w:ind w:left="3240"/>
        <w:rPr>
          <w:lang w:val="en-CA"/>
        </w:rPr>
      </w:pPr>
      <w:proofErr w:type="gramStart"/>
      <w:r>
        <w:rPr>
          <w:b/>
          <w:lang w:val="en-CA"/>
        </w:rPr>
        <w:t>e</w:t>
      </w:r>
      <w:r w:rsidRPr="006904B5">
        <w:rPr>
          <w:b/>
          <w:lang w:val="en-CA"/>
        </w:rPr>
        <w:t>xp</w:t>
      </w:r>
      <w:proofErr w:type="gramEnd"/>
      <w:r>
        <w:rPr>
          <w:lang w:val="en-CA"/>
        </w:rPr>
        <w:t xml:space="preserve"> Services Inc.</w:t>
      </w:r>
    </w:p>
    <w:p w:rsidR="00BA3968" w:rsidRDefault="00BA3968" w:rsidP="00BA3968">
      <w:pPr>
        <w:pStyle w:val="expReportCoverBodyCopy"/>
        <w:tabs>
          <w:tab w:val="left" w:pos="3600"/>
          <w:tab w:val="left" w:pos="3870"/>
          <w:tab w:val="left" w:pos="5940"/>
        </w:tabs>
        <w:spacing w:after="0" w:line="240" w:lineRule="auto"/>
        <w:ind w:left="3240"/>
        <w:rPr>
          <w:lang w:val="en-CA"/>
        </w:rPr>
      </w:pPr>
      <w:r>
        <w:rPr>
          <w:lang w:val="en-CA"/>
        </w:rPr>
        <w:t>100-2650 Queensview Drive</w:t>
      </w:r>
    </w:p>
    <w:p w:rsidR="00BA3968" w:rsidRDefault="00BA3968" w:rsidP="00BA3968">
      <w:pPr>
        <w:pStyle w:val="expReportCoverBodyCopy"/>
        <w:tabs>
          <w:tab w:val="left" w:pos="3600"/>
          <w:tab w:val="left" w:pos="3870"/>
          <w:tab w:val="left" w:pos="5940"/>
        </w:tabs>
        <w:spacing w:after="0" w:line="240" w:lineRule="auto"/>
        <w:ind w:left="3240"/>
        <w:rPr>
          <w:lang w:val="en-CA"/>
        </w:rPr>
      </w:pPr>
      <w:r>
        <w:rPr>
          <w:lang w:val="en-CA"/>
        </w:rPr>
        <w:t xml:space="preserve">Ottawa, </w:t>
      </w:r>
      <w:proofErr w:type="gramStart"/>
      <w:r>
        <w:rPr>
          <w:lang w:val="en-CA"/>
        </w:rPr>
        <w:t>Ontario  K2B</w:t>
      </w:r>
      <w:proofErr w:type="gramEnd"/>
      <w:r>
        <w:rPr>
          <w:lang w:val="en-CA"/>
        </w:rPr>
        <w:t xml:space="preserve"> 8H6</w:t>
      </w:r>
    </w:p>
    <w:p w:rsidR="00BA3968" w:rsidRDefault="00BA3968" w:rsidP="00BA3968">
      <w:pPr>
        <w:pStyle w:val="expReportCoverBodyCopy"/>
        <w:tabs>
          <w:tab w:val="left" w:pos="3600"/>
          <w:tab w:val="left" w:pos="3870"/>
          <w:tab w:val="left" w:pos="5940"/>
        </w:tabs>
        <w:spacing w:after="0" w:line="240" w:lineRule="auto"/>
        <w:ind w:left="3240"/>
        <w:rPr>
          <w:lang w:val="en-CA"/>
        </w:rPr>
      </w:pPr>
      <w:r>
        <w:rPr>
          <w:lang w:val="en-CA"/>
        </w:rPr>
        <w:t>Canada</w:t>
      </w:r>
    </w:p>
    <w:p w:rsidR="00BA3968" w:rsidRPr="008736AE" w:rsidRDefault="00BA3968" w:rsidP="00BA3968">
      <w:pPr>
        <w:pStyle w:val="expReportCoverBodyCopy"/>
        <w:tabs>
          <w:tab w:val="left" w:pos="3600"/>
          <w:tab w:val="left" w:pos="3870"/>
          <w:tab w:val="left" w:pos="5940"/>
        </w:tabs>
        <w:spacing w:after="120" w:line="240" w:lineRule="auto"/>
        <w:ind w:left="3240"/>
        <w:rPr>
          <w:lang w:val="en-CA"/>
        </w:rPr>
      </w:pPr>
    </w:p>
    <w:p w:rsidR="00BA3968" w:rsidRPr="008736AE" w:rsidRDefault="00BA3968" w:rsidP="00BA3968">
      <w:pPr>
        <w:pStyle w:val="expReportCoverSub-sub-head"/>
        <w:tabs>
          <w:tab w:val="left" w:pos="3600"/>
          <w:tab w:val="left" w:pos="3870"/>
          <w:tab w:val="left" w:pos="5940"/>
        </w:tabs>
        <w:spacing w:after="0"/>
        <w:ind w:left="3240"/>
        <w:rPr>
          <w:lang w:val="en-CA"/>
        </w:rPr>
      </w:pPr>
      <w:r w:rsidRPr="008736AE">
        <w:rPr>
          <w:lang w:val="en-CA"/>
        </w:rPr>
        <w:t xml:space="preserve">Reviewed By: </w:t>
      </w:r>
      <w:r w:rsidRPr="008736AE">
        <w:rPr>
          <w:b w:val="0"/>
          <w:color w:val="auto"/>
          <w:sz w:val="17"/>
          <w:szCs w:val="17"/>
          <w:lang w:val="en-CA"/>
        </w:rPr>
        <w:t xml:space="preserve">Paul </w:t>
      </w:r>
      <w:proofErr w:type="spellStart"/>
      <w:r w:rsidRPr="008736AE">
        <w:rPr>
          <w:b w:val="0"/>
          <w:color w:val="auto"/>
          <w:sz w:val="17"/>
          <w:szCs w:val="17"/>
          <w:lang w:val="en-CA"/>
        </w:rPr>
        <w:t>Clow</w:t>
      </w:r>
      <w:proofErr w:type="spellEnd"/>
    </w:p>
    <w:p w:rsidR="00BA3968" w:rsidRPr="008736AE" w:rsidRDefault="00BA3968" w:rsidP="00BA3968">
      <w:pPr>
        <w:pStyle w:val="expReportCoverBodyCopy"/>
        <w:tabs>
          <w:tab w:val="left" w:pos="3600"/>
          <w:tab w:val="left" w:pos="3870"/>
          <w:tab w:val="left" w:pos="5940"/>
        </w:tabs>
        <w:spacing w:after="0"/>
        <w:ind w:left="3240"/>
        <w:rPr>
          <w:lang w:val="en-CA"/>
        </w:rPr>
      </w:pPr>
      <w:r w:rsidRPr="008736AE">
        <w:rPr>
          <w:lang w:val="en-CA"/>
        </w:rPr>
        <w:t>City of Iqaluit</w:t>
      </w:r>
    </w:p>
    <w:p w:rsidR="00BA3968" w:rsidRPr="008736AE" w:rsidRDefault="00BA3968" w:rsidP="00BA3968">
      <w:pPr>
        <w:pStyle w:val="expReportCoverBodyCopy"/>
        <w:tabs>
          <w:tab w:val="left" w:pos="3600"/>
          <w:tab w:val="left" w:pos="3870"/>
          <w:tab w:val="left" w:pos="5940"/>
        </w:tabs>
        <w:spacing w:after="0"/>
        <w:ind w:left="3240"/>
        <w:rPr>
          <w:lang w:val="en-CA"/>
        </w:rPr>
      </w:pPr>
      <w:r w:rsidRPr="008736AE">
        <w:rPr>
          <w:lang w:val="en-CA"/>
        </w:rPr>
        <w:t>PO Box 460</w:t>
      </w:r>
    </w:p>
    <w:p w:rsidR="00BA3968" w:rsidRPr="008736AE" w:rsidRDefault="00BA3968" w:rsidP="00BA3968">
      <w:pPr>
        <w:pStyle w:val="expReportCoverBodyCopy"/>
        <w:tabs>
          <w:tab w:val="left" w:pos="3600"/>
          <w:tab w:val="left" w:pos="3870"/>
          <w:tab w:val="left" w:pos="5940"/>
        </w:tabs>
        <w:spacing w:after="0"/>
        <w:ind w:left="3240"/>
        <w:rPr>
          <w:lang w:val="en-CA"/>
        </w:rPr>
      </w:pPr>
      <w:r w:rsidRPr="008736AE">
        <w:rPr>
          <w:lang w:val="en-CA"/>
        </w:rPr>
        <w:t>Iqaluit, NU, X0A 0H0</w:t>
      </w:r>
    </w:p>
    <w:p w:rsidR="00BA3968" w:rsidRPr="008736AE" w:rsidRDefault="00BA3968" w:rsidP="00BA3968">
      <w:pPr>
        <w:pStyle w:val="expReportCoverBodyCopy"/>
        <w:tabs>
          <w:tab w:val="left" w:pos="3600"/>
          <w:tab w:val="left" w:pos="3870"/>
          <w:tab w:val="left" w:pos="5940"/>
        </w:tabs>
        <w:spacing w:after="0" w:line="240" w:lineRule="auto"/>
        <w:ind w:left="3240"/>
        <w:rPr>
          <w:lang w:val="en-CA"/>
        </w:rPr>
      </w:pPr>
      <w:r w:rsidRPr="008736AE">
        <w:rPr>
          <w:lang w:val="en-CA"/>
        </w:rPr>
        <w:t>Canada</w:t>
      </w:r>
    </w:p>
    <w:p w:rsidR="00ED3956" w:rsidRPr="008736AE" w:rsidRDefault="00ED3956" w:rsidP="00BA3968">
      <w:pPr>
        <w:pStyle w:val="expReportCoverSub-sub-head"/>
        <w:tabs>
          <w:tab w:val="left" w:pos="3600"/>
          <w:tab w:val="left" w:pos="3870"/>
          <w:tab w:val="left" w:pos="5940"/>
          <w:tab w:val="left" w:pos="7740"/>
        </w:tabs>
        <w:spacing w:after="120"/>
        <w:ind w:left="3240"/>
        <w:rPr>
          <w:lang w:val="en-CA"/>
        </w:rPr>
      </w:pPr>
    </w:p>
    <w:p w:rsidR="00ED3956" w:rsidRPr="008736AE" w:rsidRDefault="00ED3956" w:rsidP="00ED3956">
      <w:pPr>
        <w:pStyle w:val="expReportCoverSub-sub-head"/>
        <w:tabs>
          <w:tab w:val="left" w:pos="3600"/>
          <w:tab w:val="left" w:pos="3870"/>
          <w:tab w:val="left" w:pos="5940"/>
        </w:tabs>
        <w:spacing w:after="0" w:line="240" w:lineRule="auto"/>
        <w:ind w:left="3240"/>
        <w:rPr>
          <w:lang w:val="en-CA"/>
        </w:rPr>
      </w:pPr>
      <w:r w:rsidRPr="008736AE">
        <w:rPr>
          <w:lang w:val="en-CA"/>
        </w:rPr>
        <w:t>Date Submitted</w:t>
      </w:r>
    </w:p>
    <w:p w:rsidR="00ED3956" w:rsidRPr="008736AE" w:rsidRDefault="00F4164E" w:rsidP="00ED3956">
      <w:pPr>
        <w:pStyle w:val="expReportCoverBodyCopy"/>
        <w:tabs>
          <w:tab w:val="left" w:pos="3600"/>
          <w:tab w:val="left" w:pos="3870"/>
          <w:tab w:val="left" w:pos="5940"/>
        </w:tabs>
        <w:spacing w:after="0" w:line="240" w:lineRule="auto"/>
        <w:ind w:left="3240"/>
        <w:rPr>
          <w:lang w:val="en-CA"/>
        </w:rPr>
      </w:pPr>
      <w:r>
        <w:rPr>
          <w:lang w:val="en-CA"/>
        </w:rPr>
        <w:t xml:space="preserve">November </w:t>
      </w:r>
      <w:r w:rsidR="00575019">
        <w:rPr>
          <w:lang w:val="en-CA"/>
        </w:rPr>
        <w:t>28</w:t>
      </w:r>
      <w:r w:rsidR="0034771A">
        <w:rPr>
          <w:lang w:val="en-CA"/>
        </w:rPr>
        <w:t>, 2014</w:t>
      </w:r>
    </w:p>
    <w:p w:rsidR="005E64B1" w:rsidRPr="008736AE" w:rsidRDefault="005E64B1" w:rsidP="00DC2A5F">
      <w:pPr>
        <w:pStyle w:val="Heading1"/>
        <w:numPr>
          <w:ilvl w:val="0"/>
          <w:numId w:val="0"/>
        </w:numPr>
        <w:spacing w:before="0"/>
        <w:sectPr w:rsidR="005E64B1" w:rsidRPr="008736AE" w:rsidSect="00B54C4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800" w:header="720" w:footer="720" w:gutter="0"/>
          <w:pgNumType w:fmt="lowerRoman" w:start="1"/>
          <w:cols w:space="720"/>
          <w:titlePg/>
        </w:sectPr>
      </w:pPr>
    </w:p>
    <w:p w:rsidR="007F51FE" w:rsidRPr="008736AE" w:rsidRDefault="00CC3390" w:rsidP="002F4161">
      <w:pPr>
        <w:pStyle w:val="MainTitle"/>
        <w:spacing w:before="0" w:after="0"/>
        <w:jc w:val="left"/>
        <w:rPr>
          <w:b/>
          <w:color w:val="1F497D" w:themeColor="text2"/>
        </w:rPr>
      </w:pPr>
      <w:bookmarkStart w:id="0" w:name="_Toc260061192"/>
      <w:r w:rsidRPr="00CC3390">
        <w:rPr>
          <w:b/>
          <w:color w:val="1F497D" w:themeColor="text2"/>
        </w:rPr>
        <w:lastRenderedPageBreak/>
        <w:t xml:space="preserve">Monthly General Monitoring Report – </w:t>
      </w:r>
      <w:r w:rsidR="007C1D2C">
        <w:rPr>
          <w:b/>
          <w:color w:val="1F497D" w:themeColor="text2"/>
        </w:rPr>
        <w:t>July 2014</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2F4161" w:rsidRPr="008736AE" w:rsidRDefault="002F4161" w:rsidP="007F51FE">
      <w:pPr>
        <w:pStyle w:val="BodyCopy-coverpage"/>
        <w:rPr>
          <w:lang w:val="en-CA"/>
        </w:rPr>
      </w:pPr>
    </w:p>
    <w:p w:rsidR="007F51FE" w:rsidRPr="008736AE" w:rsidRDefault="00CC3390" w:rsidP="007F51FE">
      <w:pPr>
        <w:pStyle w:val="Sub-heading"/>
        <w:ind w:left="0" w:firstLine="0"/>
        <w:jc w:val="left"/>
        <w:rPr>
          <w:highlight w:val="yellow"/>
          <w:lang w:val="en-CA"/>
        </w:rPr>
      </w:pPr>
      <w:r w:rsidRPr="00CC3390">
        <w:rPr>
          <w:lang w:val="en-CA"/>
        </w:rPr>
        <w:t>Nunavut Water Board Submission</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Type of Document:</w:t>
      </w:r>
    </w:p>
    <w:p w:rsidR="007F51FE" w:rsidRPr="008736AE" w:rsidRDefault="00671B92" w:rsidP="007F51FE">
      <w:pPr>
        <w:pStyle w:val="BodyCopy-coverpage"/>
        <w:rPr>
          <w:lang w:val="en-CA"/>
        </w:rPr>
      </w:pPr>
      <w:r w:rsidRPr="008736AE">
        <w:rPr>
          <w:lang w:val="en-CA"/>
        </w:rPr>
        <w:t>Final</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Project Name:</w:t>
      </w:r>
    </w:p>
    <w:p w:rsidR="007F51FE" w:rsidRPr="008736AE" w:rsidRDefault="00DB6EDB" w:rsidP="007F51FE">
      <w:pPr>
        <w:pStyle w:val="BodyCopy-coverpage"/>
        <w:rPr>
          <w:lang w:val="en-CA"/>
        </w:rPr>
      </w:pPr>
      <w:r w:rsidRPr="008736AE">
        <w:rPr>
          <w:lang w:val="en-CA"/>
        </w:rPr>
        <w:t>Monthly General</w:t>
      </w:r>
      <w:r w:rsidR="007F51FE" w:rsidRPr="008736AE">
        <w:rPr>
          <w:lang w:val="en-CA"/>
        </w:rPr>
        <w:t xml:space="preserve"> Monitoring Report</w:t>
      </w:r>
      <w:r w:rsidRPr="008736AE">
        <w:rPr>
          <w:lang w:val="en-CA"/>
        </w:rPr>
        <w:t xml:space="preserve"> – </w:t>
      </w:r>
      <w:r w:rsidR="007C1D2C">
        <w:rPr>
          <w:lang w:val="en-CA"/>
        </w:rPr>
        <w:t>July 2014</w:t>
      </w:r>
    </w:p>
    <w:p w:rsidR="007F51FE" w:rsidRPr="008736AE" w:rsidRDefault="00DB6EDB" w:rsidP="007F51FE">
      <w:pPr>
        <w:pStyle w:val="BodyCopy-coverpage"/>
        <w:rPr>
          <w:lang w:val="en-CA"/>
        </w:rPr>
      </w:pPr>
      <w:r w:rsidRPr="008736AE">
        <w:rPr>
          <w:lang w:val="en-CA"/>
        </w:rPr>
        <w:t>Water Licen</w:t>
      </w:r>
      <w:r w:rsidR="00406C2A">
        <w:rPr>
          <w:lang w:val="en-CA"/>
        </w:rPr>
        <w:t>c</w:t>
      </w:r>
      <w:r w:rsidRPr="008736AE">
        <w:rPr>
          <w:lang w:val="en-CA"/>
        </w:rPr>
        <w:t>e Monitoring Program</w:t>
      </w:r>
    </w:p>
    <w:p w:rsidR="007F51FE" w:rsidRPr="008736AE" w:rsidRDefault="00DB6EDB" w:rsidP="007F51FE">
      <w:pPr>
        <w:pStyle w:val="BodyCopy-coverpage"/>
        <w:rPr>
          <w:lang w:val="en-CA"/>
        </w:rPr>
      </w:pPr>
      <w:r w:rsidRPr="008736AE">
        <w:rPr>
          <w:lang w:val="en-CA"/>
        </w:rPr>
        <w:t>Iqaluit, Nunavut</w:t>
      </w:r>
    </w:p>
    <w:p w:rsidR="00DF3C2B" w:rsidRPr="008736AE" w:rsidRDefault="00DF3C2B" w:rsidP="007F51FE">
      <w:pPr>
        <w:pStyle w:val="BodyCopy-coverpage"/>
        <w:rPr>
          <w:lang w:val="en-CA"/>
        </w:rPr>
      </w:pPr>
    </w:p>
    <w:p w:rsidR="007F51FE" w:rsidRPr="008736AE" w:rsidRDefault="007F51FE" w:rsidP="007F51FE">
      <w:pPr>
        <w:pStyle w:val="BodyCopy-coverpage"/>
        <w:rPr>
          <w:lang w:val="en-CA"/>
        </w:rPr>
      </w:pPr>
    </w:p>
    <w:p w:rsidR="007F51FE" w:rsidRPr="008736AE" w:rsidRDefault="00DB6EDB" w:rsidP="007F51FE">
      <w:pPr>
        <w:pStyle w:val="Sub-sub-heading"/>
        <w:rPr>
          <w:lang w:val="en-CA"/>
        </w:rPr>
      </w:pPr>
      <w:r w:rsidRPr="008736AE">
        <w:rPr>
          <w:lang w:val="en-CA"/>
        </w:rPr>
        <w:t>Licence</w:t>
      </w:r>
      <w:r w:rsidR="007F51FE" w:rsidRPr="008736AE">
        <w:rPr>
          <w:lang w:val="en-CA"/>
        </w:rPr>
        <w:t>:</w:t>
      </w:r>
    </w:p>
    <w:p w:rsidR="007F51FE" w:rsidRPr="008736AE" w:rsidRDefault="00DB6EDB" w:rsidP="007F51FE">
      <w:pPr>
        <w:pStyle w:val="BodyCopy-coverpage"/>
        <w:rPr>
          <w:lang w:val="en-CA"/>
        </w:rPr>
      </w:pPr>
      <w:r w:rsidRPr="008736AE">
        <w:rPr>
          <w:lang w:val="en-CA"/>
        </w:rPr>
        <w:t>3AM-IQA06</w:t>
      </w:r>
      <w:r w:rsidR="00A33852">
        <w:rPr>
          <w:lang w:val="en-CA"/>
        </w:rPr>
        <w:t>11</w:t>
      </w: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BA3968" w:rsidRPr="008736AE" w:rsidRDefault="00BA3968" w:rsidP="00BA3968">
      <w:pPr>
        <w:pStyle w:val="Sub-sub-heading"/>
        <w:tabs>
          <w:tab w:val="clear" w:pos="1260"/>
          <w:tab w:val="left" w:pos="5040"/>
        </w:tabs>
        <w:rPr>
          <w:lang w:val="en-CA"/>
        </w:rPr>
      </w:pPr>
      <w:r>
        <w:rPr>
          <w:lang w:val="en-CA"/>
        </w:rPr>
        <w:t>Prepared By:</w:t>
      </w:r>
      <w:r>
        <w:rPr>
          <w:lang w:val="en-CA"/>
        </w:rPr>
        <w:tab/>
        <w:t>Reviewed</w:t>
      </w:r>
      <w:r w:rsidRPr="008736AE">
        <w:rPr>
          <w:lang w:val="en-CA"/>
        </w:rPr>
        <w:t xml:space="preserve"> By:</w:t>
      </w:r>
    </w:p>
    <w:p w:rsidR="00BA3968" w:rsidRPr="00564DAB" w:rsidRDefault="00BA3968" w:rsidP="00BA3968">
      <w:pPr>
        <w:pStyle w:val="BodyCopy-coverpage"/>
        <w:rPr>
          <w:lang w:val="en-CA"/>
        </w:rPr>
      </w:pPr>
      <w:proofErr w:type="gramStart"/>
      <w:r>
        <w:rPr>
          <w:b/>
          <w:lang w:val="en-CA"/>
        </w:rPr>
        <w:t>e</w:t>
      </w:r>
      <w:r w:rsidRPr="006904B5">
        <w:rPr>
          <w:b/>
          <w:lang w:val="en-CA"/>
        </w:rPr>
        <w:t>xp</w:t>
      </w:r>
      <w:proofErr w:type="gramEnd"/>
      <w:r>
        <w:rPr>
          <w:lang w:val="en-CA"/>
        </w:rPr>
        <w:t xml:space="preserve"> Services Inc.</w:t>
      </w:r>
      <w:r>
        <w:rPr>
          <w:lang w:val="en-CA"/>
        </w:rPr>
        <w:tab/>
      </w:r>
      <w:r w:rsidRPr="00564DAB">
        <w:rPr>
          <w:lang w:val="en-CA"/>
        </w:rPr>
        <w:t>City of Iqaluit</w:t>
      </w:r>
    </w:p>
    <w:p w:rsidR="00BA3968" w:rsidRPr="008736AE" w:rsidRDefault="00BA3968" w:rsidP="00BA3968">
      <w:pPr>
        <w:pStyle w:val="BodyCopy-coverpage"/>
        <w:rPr>
          <w:lang w:val="en-CA"/>
        </w:rPr>
      </w:pPr>
      <w:r>
        <w:rPr>
          <w:lang w:val="en-CA"/>
        </w:rPr>
        <w:t>100-2650 Queensview Drive</w:t>
      </w:r>
      <w:r>
        <w:rPr>
          <w:lang w:val="en-CA"/>
        </w:rPr>
        <w:tab/>
      </w:r>
      <w:r w:rsidRPr="008736AE">
        <w:rPr>
          <w:lang w:val="en-CA"/>
        </w:rPr>
        <w:t>PO Box 460</w:t>
      </w:r>
    </w:p>
    <w:p w:rsidR="00BA3968" w:rsidRPr="00564DAB" w:rsidRDefault="00BA3968" w:rsidP="00BA3968">
      <w:pPr>
        <w:pStyle w:val="BodyCopy-coverpage"/>
        <w:rPr>
          <w:lang w:val="en-CA"/>
        </w:rPr>
      </w:pPr>
      <w:r w:rsidRPr="00564DAB">
        <w:rPr>
          <w:lang w:val="en-CA"/>
        </w:rPr>
        <w:t xml:space="preserve">Ottawa, </w:t>
      </w:r>
      <w:proofErr w:type="gramStart"/>
      <w:r w:rsidRPr="00564DAB">
        <w:rPr>
          <w:lang w:val="en-CA"/>
        </w:rPr>
        <w:t>Ontario  K2B</w:t>
      </w:r>
      <w:proofErr w:type="gramEnd"/>
      <w:r w:rsidRPr="00564DAB">
        <w:rPr>
          <w:lang w:val="en-CA"/>
        </w:rPr>
        <w:t xml:space="preserve"> 8H6</w:t>
      </w:r>
      <w:r w:rsidRPr="00564DAB">
        <w:rPr>
          <w:lang w:val="en-CA"/>
        </w:rPr>
        <w:tab/>
        <w:t>Iqaluit, NU, X0A 0H0</w:t>
      </w:r>
    </w:p>
    <w:p w:rsidR="00BA3968" w:rsidRPr="000B676E" w:rsidRDefault="00BA3968" w:rsidP="00BA3968">
      <w:pPr>
        <w:pStyle w:val="BodyCopy-coverpage"/>
        <w:rPr>
          <w:lang w:val="fr-CA"/>
        </w:rPr>
      </w:pPr>
      <w:r w:rsidRPr="00564DAB">
        <w:rPr>
          <w:lang w:val="fr-CA"/>
        </w:rPr>
        <w:t>Canada</w:t>
      </w:r>
      <w:r w:rsidRPr="00564DAB">
        <w:rPr>
          <w:lang w:val="fr-CA"/>
        </w:rPr>
        <w:tab/>
      </w:r>
      <w:proofErr w:type="spellStart"/>
      <w:r w:rsidRPr="000B676E">
        <w:rPr>
          <w:lang w:val="fr-CA"/>
        </w:rPr>
        <w:t>Canada</w:t>
      </w:r>
      <w:proofErr w:type="spellEnd"/>
    </w:p>
    <w:p w:rsidR="00BA3968" w:rsidRPr="000B676E" w:rsidRDefault="00BA3968" w:rsidP="00BA3968">
      <w:pPr>
        <w:pStyle w:val="BodyCopy-coverpage"/>
        <w:rPr>
          <w:lang w:val="fr-CA"/>
        </w:rPr>
      </w:pPr>
      <w:r>
        <w:rPr>
          <w:lang w:val="fr-CA"/>
        </w:rPr>
        <w:t>T</w:t>
      </w:r>
      <w:proofErr w:type="gramStart"/>
      <w:r>
        <w:rPr>
          <w:lang w:val="fr-CA"/>
        </w:rPr>
        <w:t>:  613</w:t>
      </w:r>
      <w:proofErr w:type="gramEnd"/>
      <w:r>
        <w:rPr>
          <w:lang w:val="fr-CA"/>
        </w:rPr>
        <w:t>-688-1899</w:t>
      </w:r>
      <w:r>
        <w:rPr>
          <w:lang w:val="fr-CA"/>
        </w:rPr>
        <w:tab/>
      </w:r>
      <w:r w:rsidRPr="000B676E">
        <w:rPr>
          <w:lang w:val="fr-CA"/>
        </w:rPr>
        <w:t>T:  867.979.5600</w:t>
      </w:r>
    </w:p>
    <w:p w:rsidR="00BA3968" w:rsidRPr="00564DAB" w:rsidRDefault="00BA3968" w:rsidP="00BA3968">
      <w:pPr>
        <w:pStyle w:val="BodyCopy-coverpage"/>
        <w:rPr>
          <w:lang w:val="fr-CA"/>
        </w:rPr>
      </w:pPr>
      <w:r w:rsidRPr="00564DAB">
        <w:rPr>
          <w:lang w:val="fr-CA"/>
        </w:rPr>
        <w:t>F</w:t>
      </w:r>
      <w:proofErr w:type="gramStart"/>
      <w:r w:rsidRPr="00564DAB">
        <w:rPr>
          <w:lang w:val="fr-CA"/>
        </w:rPr>
        <w:t>:</w:t>
      </w:r>
      <w:r>
        <w:rPr>
          <w:lang w:val="fr-CA"/>
        </w:rPr>
        <w:t xml:space="preserve">  613</w:t>
      </w:r>
      <w:proofErr w:type="gramEnd"/>
      <w:r>
        <w:rPr>
          <w:lang w:val="fr-CA"/>
        </w:rPr>
        <w:t>-225-7337</w:t>
      </w:r>
      <w:r w:rsidRPr="00564DAB">
        <w:rPr>
          <w:lang w:val="fr-CA"/>
        </w:rPr>
        <w:t xml:space="preserve">  </w:t>
      </w:r>
      <w:r w:rsidRPr="00564DAB">
        <w:rPr>
          <w:lang w:val="fr-CA"/>
        </w:rPr>
        <w:tab/>
        <w:t>F:  867.979.5922</w:t>
      </w:r>
    </w:p>
    <w:p w:rsidR="00BA3968" w:rsidRPr="00564DAB" w:rsidRDefault="00BA3968" w:rsidP="00BA3968">
      <w:pPr>
        <w:pStyle w:val="BodyCopy-coverpage"/>
        <w:rPr>
          <w:lang w:val="fr-CA"/>
        </w:rPr>
      </w:pPr>
      <w:r>
        <w:rPr>
          <w:lang w:val="fr-CA"/>
        </w:rPr>
        <w:t>www.exp.com</w:t>
      </w:r>
      <w:r w:rsidRPr="00564DAB">
        <w:rPr>
          <w:lang w:val="fr-CA"/>
        </w:rPr>
        <w:tab/>
        <w:t>www.city.iqaluit.nu.ca</w:t>
      </w:r>
    </w:p>
    <w:p w:rsidR="00BA3968" w:rsidRPr="00564DAB" w:rsidRDefault="002B7A3E" w:rsidP="00BA3968">
      <w:pPr>
        <w:pStyle w:val="BodyCopy-coverpage"/>
        <w:rPr>
          <w:lang w:val="fr-CA"/>
        </w:rPr>
      </w:pPr>
      <w:r>
        <w:rPr>
          <w:noProof/>
        </w:rPr>
        <w:drawing>
          <wp:anchor distT="0" distB="0" distL="114300" distR="114300" simplePos="0" relativeHeight="251659264" behindDoc="1" locked="0" layoutInCell="1" allowOverlap="1" wp14:anchorId="631B89C5" wp14:editId="3281327E">
            <wp:simplePos x="0" y="0"/>
            <wp:positionH relativeFrom="page">
              <wp:posOffset>838200</wp:posOffset>
            </wp:positionH>
            <wp:positionV relativeFrom="page">
              <wp:posOffset>6981825</wp:posOffset>
            </wp:positionV>
            <wp:extent cx="2124075" cy="685800"/>
            <wp:effectExtent l="0" t="0" r="0" b="0"/>
            <wp:wrapNone/>
            <wp:docPr id="5" name="Picture 5" descr="Z:\exp\EN signatures\Signatures - Rob Rena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xp\EN signatures\Signatures - Rob Renaud.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968" w:rsidRPr="00564DAB" w:rsidRDefault="00BA3968" w:rsidP="00BA3968">
      <w:pPr>
        <w:pStyle w:val="BodyCopy-coverpage"/>
        <w:rPr>
          <w:lang w:val="fr-CA"/>
        </w:rPr>
      </w:pPr>
    </w:p>
    <w:p w:rsidR="00BA3968" w:rsidRPr="00564DAB" w:rsidRDefault="00BA3968" w:rsidP="00BA3968">
      <w:pPr>
        <w:pStyle w:val="BodyCopy-coverpage"/>
        <w:rPr>
          <w:lang w:val="fr-CA"/>
        </w:rPr>
      </w:pPr>
    </w:p>
    <w:p w:rsidR="00BA3968" w:rsidRPr="00564DAB" w:rsidRDefault="00BA3968" w:rsidP="00BA3968">
      <w:pPr>
        <w:pStyle w:val="BodyCopy-coverpage"/>
        <w:rPr>
          <w:lang w:val="fr-CA"/>
        </w:rPr>
      </w:pPr>
    </w:p>
    <w:p w:rsidR="00BA3968" w:rsidRPr="0099741F" w:rsidRDefault="00BA3968" w:rsidP="00BA3968">
      <w:pPr>
        <w:pStyle w:val="BodyCopy-coverpage"/>
        <w:rPr>
          <w:lang w:val="fr-CA"/>
        </w:rPr>
      </w:pPr>
      <w:r w:rsidRPr="0099741F">
        <w:rPr>
          <w:lang w:val="fr-CA"/>
        </w:rPr>
        <w:t>_______________________________________</w:t>
      </w:r>
      <w:r w:rsidRPr="0099741F">
        <w:rPr>
          <w:lang w:val="fr-CA"/>
        </w:rPr>
        <w:tab/>
        <w:t>____________________________________</w:t>
      </w:r>
    </w:p>
    <w:tbl>
      <w:tblPr>
        <w:tblW w:w="9720" w:type="dxa"/>
        <w:tblInd w:w="108" w:type="dxa"/>
        <w:tblLayout w:type="fixed"/>
        <w:tblLook w:val="0000" w:firstRow="0" w:lastRow="0" w:firstColumn="0" w:lastColumn="0" w:noHBand="0" w:noVBand="0"/>
      </w:tblPr>
      <w:tblGrid>
        <w:gridCol w:w="4860"/>
        <w:gridCol w:w="4860"/>
      </w:tblGrid>
      <w:tr w:rsidR="00BA3968" w:rsidRPr="008736AE" w:rsidTr="001D4088">
        <w:trPr>
          <w:cantSplit/>
        </w:trPr>
        <w:tc>
          <w:tcPr>
            <w:tcW w:w="4860" w:type="dxa"/>
          </w:tcPr>
          <w:p w:rsidR="00BA3968" w:rsidRPr="00986AD9" w:rsidRDefault="00BA3968" w:rsidP="001D4088">
            <w:pPr>
              <w:spacing w:before="120"/>
              <w:rPr>
                <w:rFonts w:cs="Arial"/>
                <w:lang w:val="fr-CA"/>
              </w:rPr>
            </w:pPr>
            <w:r w:rsidRPr="00986AD9">
              <w:rPr>
                <w:rFonts w:cs="Arial"/>
                <w:lang w:val="fr-CA"/>
              </w:rPr>
              <w:t xml:space="preserve">Robert Renaud, </w:t>
            </w:r>
            <w:proofErr w:type="spellStart"/>
            <w:r w:rsidRPr="00986AD9">
              <w:rPr>
                <w:rFonts w:cs="Arial"/>
                <w:lang w:val="fr-CA"/>
              </w:rPr>
              <w:t>M.Sc</w:t>
            </w:r>
            <w:proofErr w:type="spellEnd"/>
            <w:r w:rsidRPr="00986AD9">
              <w:rPr>
                <w:rFonts w:cs="Arial"/>
                <w:lang w:val="fr-CA"/>
              </w:rPr>
              <w:t>., P.Geo. (NU, NT)</w:t>
            </w:r>
          </w:p>
          <w:p w:rsidR="00BA3968" w:rsidRDefault="00BA3968" w:rsidP="001D4088">
            <w:pPr>
              <w:rPr>
                <w:rFonts w:cs="Arial"/>
              </w:rPr>
            </w:pPr>
            <w:r>
              <w:rPr>
                <w:rFonts w:cs="Arial"/>
              </w:rPr>
              <w:t>Practice Lead – Northern Environmental Services</w:t>
            </w:r>
          </w:p>
          <w:p w:rsidR="00BA3968" w:rsidRPr="008736AE" w:rsidRDefault="00BA3968" w:rsidP="001D4088">
            <w:pPr>
              <w:rPr>
                <w:rFonts w:cs="Arial"/>
              </w:rPr>
            </w:pPr>
            <w:r>
              <w:rPr>
                <w:rFonts w:cs="Arial"/>
              </w:rPr>
              <w:t>Earth &amp; Environment</w:t>
            </w:r>
          </w:p>
        </w:tc>
        <w:tc>
          <w:tcPr>
            <w:tcW w:w="4860" w:type="dxa"/>
          </w:tcPr>
          <w:p w:rsidR="00BA3968" w:rsidRPr="008736AE" w:rsidRDefault="00BA3968" w:rsidP="001D4088">
            <w:pPr>
              <w:pStyle w:val="e3"/>
              <w:spacing w:before="120" w:after="0"/>
              <w:ind w:left="72"/>
              <w:rPr>
                <w:rFonts w:ascii="Arial" w:hAnsi="Arial" w:cs="Arial"/>
                <w:sz w:val="20"/>
                <w:lang w:val="en-CA"/>
              </w:rPr>
            </w:pPr>
            <w:r>
              <w:rPr>
                <w:rFonts w:ascii="Arial" w:hAnsi="Arial" w:cs="Arial"/>
                <w:sz w:val="20"/>
                <w:lang w:val="en-CA"/>
              </w:rPr>
              <w:t xml:space="preserve">Paul </w:t>
            </w:r>
            <w:proofErr w:type="spellStart"/>
            <w:r>
              <w:rPr>
                <w:rFonts w:ascii="Arial" w:hAnsi="Arial" w:cs="Arial"/>
                <w:sz w:val="20"/>
                <w:lang w:val="en-CA"/>
              </w:rPr>
              <w:t>Clow</w:t>
            </w:r>
            <w:proofErr w:type="spellEnd"/>
          </w:p>
          <w:p w:rsidR="00BA3968" w:rsidRPr="008736AE" w:rsidRDefault="00BA3968" w:rsidP="001D4088">
            <w:pPr>
              <w:pStyle w:val="e3"/>
              <w:spacing w:after="0"/>
              <w:ind w:left="72"/>
              <w:rPr>
                <w:rFonts w:ascii="Arial" w:hAnsi="Arial" w:cs="Arial"/>
                <w:sz w:val="20"/>
                <w:lang w:val="en-CA"/>
              </w:rPr>
            </w:pPr>
            <w:r w:rsidRPr="008736AE">
              <w:rPr>
                <w:rFonts w:ascii="Arial" w:hAnsi="Arial" w:cs="Arial"/>
                <w:sz w:val="20"/>
                <w:lang w:val="en-CA"/>
              </w:rPr>
              <w:t>Project Officer</w:t>
            </w:r>
          </w:p>
          <w:p w:rsidR="00BA3968" w:rsidRPr="008736AE" w:rsidRDefault="00BA3968" w:rsidP="001D4088">
            <w:pPr>
              <w:ind w:left="72"/>
              <w:rPr>
                <w:rFonts w:cs="Arial"/>
              </w:rPr>
            </w:pPr>
            <w:r w:rsidRPr="008736AE">
              <w:rPr>
                <w:rFonts w:cs="Arial"/>
              </w:rPr>
              <w:t>Engineering and Sustainability</w:t>
            </w:r>
          </w:p>
        </w:tc>
      </w:tr>
    </w:tbl>
    <w:p w:rsidR="007F51FE" w:rsidRPr="008736AE" w:rsidRDefault="007F51FE" w:rsidP="007F51FE">
      <w:pPr>
        <w:pStyle w:val="BodyCopy-coverpage"/>
        <w:rPr>
          <w:lang w:val="en-CA"/>
        </w:rPr>
      </w:pPr>
    </w:p>
    <w:p w:rsidR="007F51FE" w:rsidRPr="008736AE" w:rsidRDefault="007F51FE" w:rsidP="007F51FE">
      <w:pPr>
        <w:pStyle w:val="BodyCopy-coverpage"/>
        <w:rPr>
          <w:lang w:val="en-CA"/>
        </w:rPr>
      </w:pPr>
    </w:p>
    <w:p w:rsidR="007F51FE" w:rsidRPr="008736AE" w:rsidRDefault="007F51FE" w:rsidP="007F51FE">
      <w:pPr>
        <w:pStyle w:val="Sub-sub-heading"/>
        <w:rPr>
          <w:lang w:val="en-CA"/>
        </w:rPr>
      </w:pPr>
      <w:r w:rsidRPr="008736AE">
        <w:rPr>
          <w:lang w:val="en-CA"/>
        </w:rPr>
        <w:t>Date Submitted:</w:t>
      </w:r>
    </w:p>
    <w:p w:rsidR="007F51FE" w:rsidRPr="008736AE" w:rsidRDefault="00F4164E" w:rsidP="007F51FE">
      <w:pPr>
        <w:pStyle w:val="BodyCopy-coverpage"/>
        <w:rPr>
          <w:lang w:val="en-CA"/>
        </w:rPr>
      </w:pPr>
      <w:r>
        <w:rPr>
          <w:lang w:val="en-CA"/>
        </w:rPr>
        <w:t xml:space="preserve">November </w:t>
      </w:r>
      <w:r w:rsidR="00575019">
        <w:rPr>
          <w:lang w:val="en-CA"/>
        </w:rPr>
        <w:t>28</w:t>
      </w:r>
      <w:r w:rsidR="0034771A">
        <w:rPr>
          <w:lang w:val="en-CA"/>
        </w:rPr>
        <w:t>, 2014</w:t>
      </w:r>
    </w:p>
    <w:p w:rsidR="007F51FE" w:rsidRPr="008736AE" w:rsidRDefault="007F51FE" w:rsidP="007F51FE">
      <w:pPr>
        <w:pStyle w:val="BodyCopy"/>
        <w:rPr>
          <w:lang w:val="en-CA"/>
        </w:rPr>
        <w:sectPr w:rsidR="007F51FE" w:rsidRPr="008736AE" w:rsidSect="00BB7D33">
          <w:headerReference w:type="first" r:id="rId16"/>
          <w:pgSz w:w="12240" w:h="15840" w:code="1"/>
          <w:pgMar w:top="2606" w:right="1267" w:bottom="1440" w:left="1627" w:header="720" w:footer="720" w:gutter="0"/>
          <w:pgNumType w:fmt="lowerRoman" w:start="1"/>
          <w:cols w:space="720"/>
          <w:titlePg/>
          <w:docGrid w:linePitch="360"/>
        </w:sectPr>
      </w:pPr>
    </w:p>
    <w:p w:rsidR="00AA05C3" w:rsidRPr="008736AE" w:rsidRDefault="00AA05C3" w:rsidP="00AA05C3">
      <w:pPr>
        <w:pStyle w:val="Heading1"/>
        <w:numPr>
          <w:ilvl w:val="0"/>
          <w:numId w:val="0"/>
        </w:numPr>
        <w:spacing w:before="0"/>
        <w:rPr>
          <w:color w:val="1F497D" w:themeColor="text2"/>
        </w:rPr>
      </w:pPr>
      <w:bookmarkStart w:id="1" w:name="_Toc404761204"/>
      <w:r w:rsidRPr="008736AE">
        <w:rPr>
          <w:color w:val="1F497D" w:themeColor="text2"/>
        </w:rPr>
        <w:lastRenderedPageBreak/>
        <w:t>Executive Summary</w:t>
      </w:r>
      <w:bookmarkEnd w:id="0"/>
      <w:bookmarkEnd w:id="1"/>
    </w:p>
    <w:p w:rsidR="00A83D49" w:rsidRPr="000B676E" w:rsidRDefault="00A83D49" w:rsidP="00E71153">
      <w:pPr>
        <w:pStyle w:val="Bullet"/>
        <w:numPr>
          <w:ilvl w:val="0"/>
          <w:numId w:val="0"/>
        </w:numPr>
      </w:pPr>
      <w:r w:rsidRPr="00CB1848">
        <w:t>As a condition</w:t>
      </w:r>
      <w:r w:rsidRPr="000B676E">
        <w:t xml:space="preserve"> </w:t>
      </w:r>
      <w:r>
        <w:t>of Nunavut Water Board (NWB) Licence 3AM-IQA0611, the City of Iqaluit (City) is required to submit a monthly general monitoring report to the Nunavut Water Board (NWB).</w:t>
      </w:r>
    </w:p>
    <w:p w:rsidR="00A83D49" w:rsidRDefault="00A83D49" w:rsidP="00E71153">
      <w:pPr>
        <w:pStyle w:val="Bullet"/>
        <w:numPr>
          <w:ilvl w:val="0"/>
          <w:numId w:val="0"/>
        </w:numPr>
      </w:pPr>
      <w:r w:rsidRPr="008736AE">
        <w:t>The objective of th</w:t>
      </w:r>
      <w:r>
        <w:t>is</w:t>
      </w:r>
      <w:r w:rsidRPr="008736AE">
        <w:t xml:space="preserve"> </w:t>
      </w:r>
      <w:r>
        <w:t>monthly general monitoring report is to document the environmental monitoring, pursuant to the NWB Licence 3AM-IQA0611, undertaken by the City during the month.  This monthly general monitoring report includes a description of the sampling locations, the test group parameters, all laboratory analytical data and an evaluation of compliance with the NWB licence conditions.</w:t>
      </w:r>
    </w:p>
    <w:p w:rsidR="00A83D49" w:rsidRDefault="00A83D49" w:rsidP="00E71153">
      <w:pPr>
        <w:pStyle w:val="Bullet"/>
        <w:numPr>
          <w:ilvl w:val="0"/>
          <w:numId w:val="0"/>
        </w:numPr>
      </w:pPr>
      <w:r>
        <w:t>This report presents the results of the samples collected from the West 40 Landfill on July 23, 2014.</w:t>
      </w:r>
    </w:p>
    <w:p w:rsidR="00A83D49" w:rsidRPr="008736AE" w:rsidRDefault="00A83D49" w:rsidP="00E71153">
      <w:pPr>
        <w:pStyle w:val="Bullet"/>
        <w:numPr>
          <w:ilvl w:val="0"/>
          <w:numId w:val="0"/>
        </w:numPr>
      </w:pPr>
      <w:r w:rsidRPr="008736AE">
        <w:t xml:space="preserve">Based on the results of the </w:t>
      </w:r>
      <w:r>
        <w:t>environmental</w:t>
      </w:r>
      <w:r w:rsidRPr="008736AE">
        <w:t xml:space="preserve"> monitoring program</w:t>
      </w:r>
      <w:r>
        <w:t xml:space="preserve"> for the month of July 2014</w:t>
      </w:r>
      <w:r w:rsidRPr="008736AE">
        <w:t>, the following conclusions are provided:</w:t>
      </w:r>
    </w:p>
    <w:p w:rsidR="008D65FA" w:rsidRPr="008736AE" w:rsidRDefault="00582300" w:rsidP="008D65FA">
      <w:pPr>
        <w:pStyle w:val="BodyText"/>
        <w:numPr>
          <w:ilvl w:val="0"/>
          <w:numId w:val="38"/>
        </w:numPr>
      </w:pPr>
      <w:r>
        <w:t>Exceedances of the AECOM criteria for iron, manganese and zinc</w:t>
      </w:r>
      <w:r w:rsidRPr="00B5037F">
        <w:t xml:space="preserve"> </w:t>
      </w:r>
      <w:r>
        <w:t>were measured in the retention pond sample collected from the West 40 Landfill</w:t>
      </w:r>
      <w:r w:rsidR="008D65FA">
        <w:t xml:space="preserve">.  In addition, ammonia, arsenic, iron, and zinc were measured above the CCME criteria.  No samples were submitted from the detention pond. </w:t>
      </w:r>
    </w:p>
    <w:p w:rsidR="001D4088" w:rsidRPr="00007B9A" w:rsidRDefault="001D4088" w:rsidP="00A83D49">
      <w:pPr>
        <w:pStyle w:val="Bullet"/>
      </w:pPr>
      <w:r>
        <w:t>The Schedule indicated that sample</w:t>
      </w:r>
      <w:r w:rsidR="00841F3D">
        <w:t>s</w:t>
      </w:r>
      <w:r>
        <w:t xml:space="preserve"> w</w:t>
      </w:r>
      <w:r w:rsidR="00841F3D">
        <w:t>ere</w:t>
      </w:r>
      <w:r>
        <w:t xml:space="preserve"> to be collected from </w:t>
      </w:r>
      <w:r w:rsidR="00841F3D">
        <w:t>the W</w:t>
      </w:r>
      <w:r>
        <w:t xml:space="preserve">ater </w:t>
      </w:r>
      <w:r w:rsidR="00841F3D">
        <w:t>T</w:t>
      </w:r>
      <w:r>
        <w:t xml:space="preserve">reatment </w:t>
      </w:r>
      <w:r w:rsidR="00841F3D">
        <w:t>P</w:t>
      </w:r>
      <w:r>
        <w:t>lant</w:t>
      </w:r>
      <w:r w:rsidR="00841F3D">
        <w:t>, and of the sewage sludge</w:t>
      </w:r>
      <w:r>
        <w:t xml:space="preserve">, however </w:t>
      </w:r>
      <w:r w:rsidR="00841F3D">
        <w:t>those</w:t>
      </w:r>
      <w:r>
        <w:t xml:space="preserve"> sample</w:t>
      </w:r>
      <w:r w:rsidR="00841F3D">
        <w:t>s</w:t>
      </w:r>
      <w:r>
        <w:t xml:space="preserve"> </w:t>
      </w:r>
      <w:r w:rsidR="00841F3D">
        <w:t>were collected in early August 2014</w:t>
      </w:r>
      <w:r>
        <w:t>.</w:t>
      </w:r>
      <w:r w:rsidR="00841F3D">
        <w:t xml:space="preserve">  The results of those samples are presented in the August 2014 Monitoring Report.</w:t>
      </w:r>
    </w:p>
    <w:p w:rsidR="00007B9A" w:rsidRPr="0048238C" w:rsidRDefault="00007B9A" w:rsidP="00007B9A">
      <w:pPr>
        <w:pStyle w:val="Bullet"/>
        <w:numPr>
          <w:ilvl w:val="0"/>
          <w:numId w:val="0"/>
        </w:numPr>
        <w:ind w:left="720"/>
        <w:textAlignment w:val="auto"/>
      </w:pPr>
    </w:p>
    <w:p w:rsidR="00E71153" w:rsidRPr="0048238C" w:rsidRDefault="00E71153" w:rsidP="00E71153">
      <w:pPr>
        <w:pStyle w:val="Bullet"/>
        <w:numPr>
          <w:ilvl w:val="0"/>
          <w:numId w:val="0"/>
        </w:numPr>
        <w:ind w:left="720"/>
        <w:textAlignment w:val="auto"/>
      </w:pPr>
    </w:p>
    <w:p w:rsidR="00C73AAA" w:rsidRDefault="00C73AAA" w:rsidP="00B32DC4">
      <w:pPr>
        <w:pStyle w:val="BodyText"/>
      </w:pPr>
    </w:p>
    <w:p w:rsidR="00E71153" w:rsidRPr="008736AE" w:rsidRDefault="00E71153" w:rsidP="00B32DC4">
      <w:pPr>
        <w:pStyle w:val="BodyText"/>
      </w:pPr>
    </w:p>
    <w:p w:rsidR="00195619" w:rsidRPr="008736AE" w:rsidRDefault="00195619" w:rsidP="002D6E2E">
      <w:pPr>
        <w:pStyle w:val="Bullet"/>
        <w:numPr>
          <w:ilvl w:val="0"/>
          <w:numId w:val="0"/>
        </w:numPr>
        <w:ind w:left="360"/>
        <w:sectPr w:rsidR="00195619" w:rsidRPr="008736AE" w:rsidSect="00BA3968">
          <w:headerReference w:type="default" r:id="rId17"/>
          <w:footerReference w:type="even" r:id="rId18"/>
          <w:footerReference w:type="default" r:id="rId19"/>
          <w:pgSz w:w="12240" w:h="15840" w:code="1"/>
          <w:pgMar w:top="1440" w:right="1440" w:bottom="1440" w:left="1440" w:header="720" w:footer="720" w:gutter="0"/>
          <w:pgNumType w:fmt="lowerRoman" w:start="1"/>
          <w:cols w:space="720"/>
          <w:docGrid w:linePitch="272"/>
        </w:sectPr>
      </w:pPr>
    </w:p>
    <w:p w:rsidR="00374880" w:rsidRDefault="0040352D" w:rsidP="00960A59">
      <w:pPr>
        <w:pStyle w:val="MainTitle"/>
        <w:spacing w:before="0"/>
        <w:rPr>
          <w:noProof/>
        </w:rPr>
      </w:pPr>
      <w:r w:rsidRPr="008736AE">
        <w:rPr>
          <w:b/>
          <w:color w:val="1F497D" w:themeColor="text2"/>
        </w:rPr>
        <w:lastRenderedPageBreak/>
        <w:t>Table of Contents</w:t>
      </w:r>
      <w:r w:rsidR="00795077" w:rsidRPr="008736AE">
        <w:rPr>
          <w:b/>
          <w:color w:val="1F497D" w:themeColor="text2"/>
        </w:rPr>
        <w:fldChar w:fldCharType="begin"/>
      </w:r>
      <w:r w:rsidR="00465F98" w:rsidRPr="008736AE">
        <w:rPr>
          <w:b/>
          <w:color w:val="1F497D" w:themeColor="text2"/>
        </w:rPr>
        <w:instrText xml:space="preserve"> TOC \o "1-3" \h \z \u </w:instrText>
      </w:r>
      <w:r w:rsidR="00795077" w:rsidRPr="008736AE">
        <w:rPr>
          <w:b/>
          <w:color w:val="1F497D" w:themeColor="text2"/>
        </w:rPr>
        <w:fldChar w:fldCharType="separate"/>
      </w:r>
    </w:p>
    <w:p w:rsidR="00374880" w:rsidRDefault="004D7CD5">
      <w:pPr>
        <w:pStyle w:val="TOC1"/>
        <w:tabs>
          <w:tab w:val="right" w:leader="dot" w:pos="9350"/>
        </w:tabs>
        <w:rPr>
          <w:rFonts w:asciiTheme="minorHAnsi" w:eastAsiaTheme="minorEastAsia" w:hAnsiTheme="minorHAnsi" w:cstheme="minorBidi"/>
          <w:b w:val="0"/>
          <w:noProof/>
          <w:sz w:val="22"/>
          <w:szCs w:val="22"/>
          <w:lang w:val="en-US"/>
        </w:rPr>
      </w:pPr>
      <w:hyperlink w:anchor="_Toc404761204" w:history="1">
        <w:r w:rsidR="00374880" w:rsidRPr="00770200">
          <w:rPr>
            <w:rStyle w:val="Hyperlink"/>
            <w:noProof/>
          </w:rPr>
          <w:t>Executive Summary</w:t>
        </w:r>
        <w:r w:rsidR="00374880">
          <w:rPr>
            <w:noProof/>
            <w:webHidden/>
          </w:rPr>
          <w:tab/>
        </w:r>
        <w:r w:rsidR="00374880">
          <w:rPr>
            <w:noProof/>
            <w:webHidden/>
          </w:rPr>
          <w:fldChar w:fldCharType="begin"/>
        </w:r>
        <w:r w:rsidR="00374880">
          <w:rPr>
            <w:noProof/>
            <w:webHidden/>
          </w:rPr>
          <w:instrText xml:space="preserve"> PAGEREF _Toc404761204 \h </w:instrText>
        </w:r>
        <w:r w:rsidR="00374880">
          <w:rPr>
            <w:noProof/>
            <w:webHidden/>
          </w:rPr>
        </w:r>
        <w:r w:rsidR="00374880">
          <w:rPr>
            <w:noProof/>
            <w:webHidden/>
          </w:rPr>
          <w:fldChar w:fldCharType="separate"/>
        </w:r>
        <w:r w:rsidR="00374880">
          <w:rPr>
            <w:noProof/>
            <w:webHidden/>
          </w:rPr>
          <w:t>i</w:t>
        </w:r>
        <w:r w:rsidR="00374880">
          <w:rPr>
            <w:noProof/>
            <w:webHidden/>
          </w:rPr>
          <w:fldChar w:fldCharType="end"/>
        </w:r>
      </w:hyperlink>
    </w:p>
    <w:p w:rsidR="00374880" w:rsidRDefault="004D7CD5">
      <w:pPr>
        <w:pStyle w:val="TOC1"/>
        <w:tabs>
          <w:tab w:val="right" w:leader="dot" w:pos="9350"/>
        </w:tabs>
        <w:rPr>
          <w:rFonts w:asciiTheme="minorHAnsi" w:eastAsiaTheme="minorEastAsia" w:hAnsiTheme="minorHAnsi" w:cstheme="minorBidi"/>
          <w:b w:val="0"/>
          <w:noProof/>
          <w:sz w:val="22"/>
          <w:szCs w:val="22"/>
          <w:lang w:val="en-US"/>
        </w:rPr>
      </w:pPr>
      <w:hyperlink w:anchor="_Toc404761205" w:history="1">
        <w:r w:rsidR="00374880" w:rsidRPr="00770200">
          <w:rPr>
            <w:rStyle w:val="Hyperlink"/>
            <w:noProof/>
          </w:rPr>
          <w:t>1</w:t>
        </w:r>
        <w:r w:rsidR="00374880">
          <w:rPr>
            <w:rFonts w:asciiTheme="minorHAnsi" w:eastAsiaTheme="minorEastAsia" w:hAnsiTheme="minorHAnsi" w:cstheme="minorBidi"/>
            <w:b w:val="0"/>
            <w:noProof/>
            <w:sz w:val="22"/>
            <w:szCs w:val="22"/>
            <w:lang w:val="en-US"/>
          </w:rPr>
          <w:tab/>
        </w:r>
        <w:r w:rsidR="00374880" w:rsidRPr="00770200">
          <w:rPr>
            <w:rStyle w:val="Hyperlink"/>
            <w:noProof/>
          </w:rPr>
          <w:t>Introduction</w:t>
        </w:r>
        <w:r w:rsidR="00374880">
          <w:rPr>
            <w:noProof/>
            <w:webHidden/>
          </w:rPr>
          <w:tab/>
        </w:r>
        <w:r w:rsidR="00374880">
          <w:rPr>
            <w:noProof/>
            <w:webHidden/>
          </w:rPr>
          <w:fldChar w:fldCharType="begin"/>
        </w:r>
        <w:r w:rsidR="00374880">
          <w:rPr>
            <w:noProof/>
            <w:webHidden/>
          </w:rPr>
          <w:instrText xml:space="preserve"> PAGEREF _Toc404761205 \h </w:instrText>
        </w:r>
        <w:r w:rsidR="00374880">
          <w:rPr>
            <w:noProof/>
            <w:webHidden/>
          </w:rPr>
        </w:r>
        <w:r w:rsidR="00374880">
          <w:rPr>
            <w:noProof/>
            <w:webHidden/>
          </w:rPr>
          <w:fldChar w:fldCharType="separate"/>
        </w:r>
        <w:r w:rsidR="00374880">
          <w:rPr>
            <w:noProof/>
            <w:webHidden/>
          </w:rPr>
          <w:t>1</w:t>
        </w:r>
        <w:r w:rsidR="00374880">
          <w:rPr>
            <w:noProof/>
            <w:webHidden/>
          </w:rPr>
          <w:fldChar w:fldCharType="end"/>
        </w:r>
      </w:hyperlink>
    </w:p>
    <w:p w:rsidR="00374880" w:rsidRDefault="004D7CD5">
      <w:pPr>
        <w:pStyle w:val="TOC2"/>
        <w:tabs>
          <w:tab w:val="left" w:pos="1080"/>
        </w:tabs>
        <w:rPr>
          <w:rFonts w:asciiTheme="minorHAnsi" w:eastAsiaTheme="minorEastAsia" w:hAnsiTheme="minorHAnsi" w:cstheme="minorBidi"/>
          <w:noProof/>
          <w:szCs w:val="22"/>
          <w:lang w:val="en-US"/>
        </w:rPr>
      </w:pPr>
      <w:hyperlink w:anchor="_Toc404761206" w:history="1">
        <w:r w:rsidR="00374880" w:rsidRPr="00770200">
          <w:rPr>
            <w:rStyle w:val="Hyperlink"/>
            <w:noProof/>
          </w:rPr>
          <w:t>1.1</w:t>
        </w:r>
        <w:r w:rsidR="00374880">
          <w:rPr>
            <w:rFonts w:asciiTheme="minorHAnsi" w:eastAsiaTheme="minorEastAsia" w:hAnsiTheme="minorHAnsi" w:cstheme="minorBidi"/>
            <w:noProof/>
            <w:szCs w:val="22"/>
            <w:lang w:val="en-US"/>
          </w:rPr>
          <w:tab/>
        </w:r>
        <w:r w:rsidR="00374880" w:rsidRPr="00770200">
          <w:rPr>
            <w:rStyle w:val="Hyperlink"/>
            <w:noProof/>
          </w:rPr>
          <w:t>Site Description</w:t>
        </w:r>
        <w:r w:rsidR="00374880">
          <w:rPr>
            <w:noProof/>
            <w:webHidden/>
          </w:rPr>
          <w:tab/>
        </w:r>
        <w:r w:rsidR="00374880">
          <w:rPr>
            <w:noProof/>
            <w:webHidden/>
          </w:rPr>
          <w:fldChar w:fldCharType="begin"/>
        </w:r>
        <w:r w:rsidR="00374880">
          <w:rPr>
            <w:noProof/>
            <w:webHidden/>
          </w:rPr>
          <w:instrText xml:space="preserve"> PAGEREF _Toc404761206 \h </w:instrText>
        </w:r>
        <w:r w:rsidR="00374880">
          <w:rPr>
            <w:noProof/>
            <w:webHidden/>
          </w:rPr>
        </w:r>
        <w:r w:rsidR="00374880">
          <w:rPr>
            <w:noProof/>
            <w:webHidden/>
          </w:rPr>
          <w:fldChar w:fldCharType="separate"/>
        </w:r>
        <w:r w:rsidR="00374880">
          <w:rPr>
            <w:noProof/>
            <w:webHidden/>
          </w:rPr>
          <w:t>1</w:t>
        </w:r>
        <w:r w:rsidR="00374880">
          <w:rPr>
            <w:noProof/>
            <w:webHidden/>
          </w:rPr>
          <w:fldChar w:fldCharType="end"/>
        </w:r>
      </w:hyperlink>
    </w:p>
    <w:p w:rsidR="00374880" w:rsidRDefault="004D7CD5">
      <w:pPr>
        <w:pStyle w:val="TOC2"/>
        <w:tabs>
          <w:tab w:val="left" w:pos="1080"/>
        </w:tabs>
        <w:rPr>
          <w:rFonts w:asciiTheme="minorHAnsi" w:eastAsiaTheme="minorEastAsia" w:hAnsiTheme="minorHAnsi" w:cstheme="minorBidi"/>
          <w:noProof/>
          <w:szCs w:val="22"/>
          <w:lang w:val="en-US"/>
        </w:rPr>
      </w:pPr>
      <w:hyperlink w:anchor="_Toc404761207" w:history="1">
        <w:r w:rsidR="00374880" w:rsidRPr="00770200">
          <w:rPr>
            <w:rStyle w:val="Hyperlink"/>
            <w:noProof/>
          </w:rPr>
          <w:t>1.2</w:t>
        </w:r>
        <w:r w:rsidR="00374880">
          <w:rPr>
            <w:rFonts w:asciiTheme="minorHAnsi" w:eastAsiaTheme="minorEastAsia" w:hAnsiTheme="minorHAnsi" w:cstheme="minorBidi"/>
            <w:noProof/>
            <w:szCs w:val="22"/>
            <w:lang w:val="en-US"/>
          </w:rPr>
          <w:tab/>
        </w:r>
        <w:r w:rsidR="00374880" w:rsidRPr="00770200">
          <w:rPr>
            <w:rStyle w:val="Hyperlink"/>
            <w:noProof/>
          </w:rPr>
          <w:t>Project Objectives</w:t>
        </w:r>
        <w:r w:rsidR="00374880">
          <w:rPr>
            <w:noProof/>
            <w:webHidden/>
          </w:rPr>
          <w:tab/>
        </w:r>
        <w:r w:rsidR="00374880">
          <w:rPr>
            <w:noProof/>
            <w:webHidden/>
          </w:rPr>
          <w:fldChar w:fldCharType="begin"/>
        </w:r>
        <w:r w:rsidR="00374880">
          <w:rPr>
            <w:noProof/>
            <w:webHidden/>
          </w:rPr>
          <w:instrText xml:space="preserve"> PAGEREF _Toc404761207 \h </w:instrText>
        </w:r>
        <w:r w:rsidR="00374880">
          <w:rPr>
            <w:noProof/>
            <w:webHidden/>
          </w:rPr>
        </w:r>
        <w:r w:rsidR="00374880">
          <w:rPr>
            <w:noProof/>
            <w:webHidden/>
          </w:rPr>
          <w:fldChar w:fldCharType="separate"/>
        </w:r>
        <w:r w:rsidR="00374880">
          <w:rPr>
            <w:noProof/>
            <w:webHidden/>
          </w:rPr>
          <w:t>2</w:t>
        </w:r>
        <w:r w:rsidR="00374880">
          <w:rPr>
            <w:noProof/>
            <w:webHidden/>
          </w:rPr>
          <w:fldChar w:fldCharType="end"/>
        </w:r>
      </w:hyperlink>
    </w:p>
    <w:p w:rsidR="00374880" w:rsidRDefault="004D7CD5">
      <w:pPr>
        <w:pStyle w:val="TOC2"/>
        <w:tabs>
          <w:tab w:val="left" w:pos="1080"/>
        </w:tabs>
        <w:rPr>
          <w:rFonts w:asciiTheme="minorHAnsi" w:eastAsiaTheme="minorEastAsia" w:hAnsiTheme="minorHAnsi" w:cstheme="minorBidi"/>
          <w:noProof/>
          <w:szCs w:val="22"/>
          <w:lang w:val="en-US"/>
        </w:rPr>
      </w:pPr>
      <w:hyperlink w:anchor="_Toc404761208" w:history="1">
        <w:r w:rsidR="00374880" w:rsidRPr="00770200">
          <w:rPr>
            <w:rStyle w:val="Hyperlink"/>
            <w:noProof/>
          </w:rPr>
          <w:t>1.3</w:t>
        </w:r>
        <w:r w:rsidR="00374880">
          <w:rPr>
            <w:rFonts w:asciiTheme="minorHAnsi" w:eastAsiaTheme="minorEastAsia" w:hAnsiTheme="minorHAnsi" w:cstheme="minorBidi"/>
            <w:noProof/>
            <w:szCs w:val="22"/>
            <w:lang w:val="en-US"/>
          </w:rPr>
          <w:tab/>
        </w:r>
        <w:r w:rsidR="00374880" w:rsidRPr="00770200">
          <w:rPr>
            <w:rStyle w:val="Hyperlink"/>
            <w:noProof/>
          </w:rPr>
          <w:t>Scope of Work</w:t>
        </w:r>
        <w:r w:rsidR="00374880">
          <w:rPr>
            <w:noProof/>
            <w:webHidden/>
          </w:rPr>
          <w:tab/>
        </w:r>
        <w:r w:rsidR="00374880">
          <w:rPr>
            <w:noProof/>
            <w:webHidden/>
          </w:rPr>
          <w:fldChar w:fldCharType="begin"/>
        </w:r>
        <w:r w:rsidR="00374880">
          <w:rPr>
            <w:noProof/>
            <w:webHidden/>
          </w:rPr>
          <w:instrText xml:space="preserve"> PAGEREF _Toc404761208 \h </w:instrText>
        </w:r>
        <w:r w:rsidR="00374880">
          <w:rPr>
            <w:noProof/>
            <w:webHidden/>
          </w:rPr>
        </w:r>
        <w:r w:rsidR="00374880">
          <w:rPr>
            <w:noProof/>
            <w:webHidden/>
          </w:rPr>
          <w:fldChar w:fldCharType="separate"/>
        </w:r>
        <w:r w:rsidR="00374880">
          <w:rPr>
            <w:noProof/>
            <w:webHidden/>
          </w:rPr>
          <w:t>2</w:t>
        </w:r>
        <w:r w:rsidR="00374880">
          <w:rPr>
            <w:noProof/>
            <w:webHidden/>
          </w:rPr>
          <w:fldChar w:fldCharType="end"/>
        </w:r>
      </w:hyperlink>
    </w:p>
    <w:p w:rsidR="00374880" w:rsidRDefault="004D7CD5">
      <w:pPr>
        <w:pStyle w:val="TOC1"/>
        <w:tabs>
          <w:tab w:val="right" w:leader="dot" w:pos="9350"/>
        </w:tabs>
        <w:rPr>
          <w:rFonts w:asciiTheme="minorHAnsi" w:eastAsiaTheme="minorEastAsia" w:hAnsiTheme="minorHAnsi" w:cstheme="minorBidi"/>
          <w:b w:val="0"/>
          <w:noProof/>
          <w:sz w:val="22"/>
          <w:szCs w:val="22"/>
          <w:lang w:val="en-US"/>
        </w:rPr>
      </w:pPr>
      <w:hyperlink w:anchor="_Toc404761209" w:history="1">
        <w:r w:rsidR="00374880" w:rsidRPr="00770200">
          <w:rPr>
            <w:rStyle w:val="Hyperlink"/>
            <w:noProof/>
          </w:rPr>
          <w:t>2</w:t>
        </w:r>
        <w:r w:rsidR="00374880">
          <w:rPr>
            <w:rFonts w:asciiTheme="minorHAnsi" w:eastAsiaTheme="minorEastAsia" w:hAnsiTheme="minorHAnsi" w:cstheme="minorBidi"/>
            <w:b w:val="0"/>
            <w:noProof/>
            <w:sz w:val="22"/>
            <w:szCs w:val="22"/>
            <w:lang w:val="en-US"/>
          </w:rPr>
          <w:tab/>
        </w:r>
        <w:r w:rsidR="00374880" w:rsidRPr="00770200">
          <w:rPr>
            <w:rStyle w:val="Hyperlink"/>
            <w:noProof/>
          </w:rPr>
          <w:t>Methodology</w:t>
        </w:r>
        <w:r w:rsidR="00374880">
          <w:rPr>
            <w:noProof/>
            <w:webHidden/>
          </w:rPr>
          <w:tab/>
        </w:r>
        <w:r w:rsidR="00374880">
          <w:rPr>
            <w:noProof/>
            <w:webHidden/>
          </w:rPr>
          <w:fldChar w:fldCharType="begin"/>
        </w:r>
        <w:r w:rsidR="00374880">
          <w:rPr>
            <w:noProof/>
            <w:webHidden/>
          </w:rPr>
          <w:instrText xml:space="preserve"> PAGEREF _Toc404761209 \h </w:instrText>
        </w:r>
        <w:r w:rsidR="00374880">
          <w:rPr>
            <w:noProof/>
            <w:webHidden/>
          </w:rPr>
        </w:r>
        <w:r w:rsidR="00374880">
          <w:rPr>
            <w:noProof/>
            <w:webHidden/>
          </w:rPr>
          <w:fldChar w:fldCharType="separate"/>
        </w:r>
        <w:r w:rsidR="00374880">
          <w:rPr>
            <w:noProof/>
            <w:webHidden/>
          </w:rPr>
          <w:t>3</w:t>
        </w:r>
        <w:r w:rsidR="00374880">
          <w:rPr>
            <w:noProof/>
            <w:webHidden/>
          </w:rPr>
          <w:fldChar w:fldCharType="end"/>
        </w:r>
      </w:hyperlink>
    </w:p>
    <w:p w:rsidR="00374880" w:rsidRDefault="004D7CD5">
      <w:pPr>
        <w:pStyle w:val="TOC2"/>
        <w:tabs>
          <w:tab w:val="left" w:pos="1080"/>
        </w:tabs>
        <w:rPr>
          <w:rFonts w:asciiTheme="minorHAnsi" w:eastAsiaTheme="minorEastAsia" w:hAnsiTheme="minorHAnsi" w:cstheme="minorBidi"/>
          <w:noProof/>
          <w:szCs w:val="22"/>
          <w:lang w:val="en-US"/>
        </w:rPr>
      </w:pPr>
      <w:hyperlink w:anchor="_Toc404761210" w:history="1">
        <w:r w:rsidR="00374880" w:rsidRPr="00770200">
          <w:rPr>
            <w:rStyle w:val="Hyperlink"/>
            <w:noProof/>
          </w:rPr>
          <w:t>2.1</w:t>
        </w:r>
        <w:r w:rsidR="00374880">
          <w:rPr>
            <w:rFonts w:asciiTheme="minorHAnsi" w:eastAsiaTheme="minorEastAsia" w:hAnsiTheme="minorHAnsi" w:cstheme="minorBidi"/>
            <w:noProof/>
            <w:szCs w:val="22"/>
            <w:lang w:val="en-US"/>
          </w:rPr>
          <w:tab/>
        </w:r>
        <w:r w:rsidR="00374880" w:rsidRPr="00770200">
          <w:rPr>
            <w:rStyle w:val="Hyperlink"/>
            <w:noProof/>
          </w:rPr>
          <w:t>Environmental Monitoring Sample Collection Program</w:t>
        </w:r>
        <w:r w:rsidR="00374880">
          <w:rPr>
            <w:noProof/>
            <w:webHidden/>
          </w:rPr>
          <w:tab/>
        </w:r>
        <w:r w:rsidR="00374880">
          <w:rPr>
            <w:noProof/>
            <w:webHidden/>
          </w:rPr>
          <w:fldChar w:fldCharType="begin"/>
        </w:r>
        <w:r w:rsidR="00374880">
          <w:rPr>
            <w:noProof/>
            <w:webHidden/>
          </w:rPr>
          <w:instrText xml:space="preserve"> PAGEREF _Toc404761210 \h </w:instrText>
        </w:r>
        <w:r w:rsidR="00374880">
          <w:rPr>
            <w:noProof/>
            <w:webHidden/>
          </w:rPr>
        </w:r>
        <w:r w:rsidR="00374880">
          <w:rPr>
            <w:noProof/>
            <w:webHidden/>
          </w:rPr>
          <w:fldChar w:fldCharType="separate"/>
        </w:r>
        <w:r w:rsidR="00374880">
          <w:rPr>
            <w:noProof/>
            <w:webHidden/>
          </w:rPr>
          <w:t>3</w:t>
        </w:r>
        <w:r w:rsidR="00374880">
          <w:rPr>
            <w:noProof/>
            <w:webHidden/>
          </w:rPr>
          <w:fldChar w:fldCharType="end"/>
        </w:r>
      </w:hyperlink>
    </w:p>
    <w:p w:rsidR="00374880" w:rsidRDefault="004D7CD5">
      <w:pPr>
        <w:pStyle w:val="TOC3"/>
        <w:rPr>
          <w:rFonts w:asciiTheme="minorHAnsi" w:eastAsiaTheme="minorEastAsia" w:hAnsiTheme="minorHAnsi" w:cstheme="minorBidi"/>
          <w:noProof/>
          <w:szCs w:val="22"/>
          <w:lang w:val="en-US"/>
        </w:rPr>
      </w:pPr>
      <w:hyperlink w:anchor="_Toc404761211" w:history="1">
        <w:r w:rsidR="00374880" w:rsidRPr="00770200">
          <w:rPr>
            <w:rStyle w:val="Hyperlink"/>
            <w:noProof/>
          </w:rPr>
          <w:t>2.1.1</w:t>
        </w:r>
        <w:r w:rsidR="00374880">
          <w:rPr>
            <w:rFonts w:asciiTheme="minorHAnsi" w:eastAsiaTheme="minorEastAsia" w:hAnsiTheme="minorHAnsi" w:cstheme="minorBidi"/>
            <w:noProof/>
            <w:szCs w:val="22"/>
            <w:lang w:val="en-US"/>
          </w:rPr>
          <w:tab/>
        </w:r>
        <w:r w:rsidR="00374880" w:rsidRPr="00770200">
          <w:rPr>
            <w:rStyle w:val="Hyperlink"/>
            <w:noProof/>
          </w:rPr>
          <w:t>Water Quality Parameters</w:t>
        </w:r>
        <w:r w:rsidR="00374880">
          <w:rPr>
            <w:noProof/>
            <w:webHidden/>
          </w:rPr>
          <w:tab/>
        </w:r>
        <w:r w:rsidR="00374880">
          <w:rPr>
            <w:noProof/>
            <w:webHidden/>
          </w:rPr>
          <w:fldChar w:fldCharType="begin"/>
        </w:r>
        <w:r w:rsidR="00374880">
          <w:rPr>
            <w:noProof/>
            <w:webHidden/>
          </w:rPr>
          <w:instrText xml:space="preserve"> PAGEREF _Toc404761211 \h </w:instrText>
        </w:r>
        <w:r w:rsidR="00374880">
          <w:rPr>
            <w:noProof/>
            <w:webHidden/>
          </w:rPr>
        </w:r>
        <w:r w:rsidR="00374880">
          <w:rPr>
            <w:noProof/>
            <w:webHidden/>
          </w:rPr>
          <w:fldChar w:fldCharType="separate"/>
        </w:r>
        <w:r w:rsidR="00374880">
          <w:rPr>
            <w:noProof/>
            <w:webHidden/>
          </w:rPr>
          <w:t>3</w:t>
        </w:r>
        <w:r w:rsidR="00374880">
          <w:rPr>
            <w:noProof/>
            <w:webHidden/>
          </w:rPr>
          <w:fldChar w:fldCharType="end"/>
        </w:r>
      </w:hyperlink>
    </w:p>
    <w:p w:rsidR="00374880" w:rsidRDefault="004D7CD5">
      <w:pPr>
        <w:pStyle w:val="TOC3"/>
        <w:rPr>
          <w:rFonts w:asciiTheme="minorHAnsi" w:eastAsiaTheme="minorEastAsia" w:hAnsiTheme="minorHAnsi" w:cstheme="minorBidi"/>
          <w:noProof/>
          <w:szCs w:val="22"/>
          <w:lang w:val="en-US"/>
        </w:rPr>
      </w:pPr>
      <w:hyperlink w:anchor="_Toc404761212" w:history="1">
        <w:r w:rsidR="00374880" w:rsidRPr="00770200">
          <w:rPr>
            <w:rStyle w:val="Hyperlink"/>
            <w:noProof/>
          </w:rPr>
          <w:t>2.1.2</w:t>
        </w:r>
        <w:r w:rsidR="00374880">
          <w:rPr>
            <w:rFonts w:asciiTheme="minorHAnsi" w:eastAsiaTheme="minorEastAsia" w:hAnsiTheme="minorHAnsi" w:cstheme="minorBidi"/>
            <w:noProof/>
            <w:szCs w:val="22"/>
            <w:lang w:val="en-US"/>
          </w:rPr>
          <w:tab/>
        </w:r>
        <w:r w:rsidR="00374880" w:rsidRPr="00770200">
          <w:rPr>
            <w:rStyle w:val="Hyperlink"/>
            <w:noProof/>
          </w:rPr>
          <w:t>Sampling Locations</w:t>
        </w:r>
        <w:r w:rsidR="00374880">
          <w:rPr>
            <w:noProof/>
            <w:webHidden/>
          </w:rPr>
          <w:tab/>
        </w:r>
        <w:r w:rsidR="00374880">
          <w:rPr>
            <w:noProof/>
            <w:webHidden/>
          </w:rPr>
          <w:fldChar w:fldCharType="begin"/>
        </w:r>
        <w:r w:rsidR="00374880">
          <w:rPr>
            <w:noProof/>
            <w:webHidden/>
          </w:rPr>
          <w:instrText xml:space="preserve"> PAGEREF _Toc404761212 \h </w:instrText>
        </w:r>
        <w:r w:rsidR="00374880">
          <w:rPr>
            <w:noProof/>
            <w:webHidden/>
          </w:rPr>
        </w:r>
        <w:r w:rsidR="00374880">
          <w:rPr>
            <w:noProof/>
            <w:webHidden/>
          </w:rPr>
          <w:fldChar w:fldCharType="separate"/>
        </w:r>
        <w:r w:rsidR="00374880">
          <w:rPr>
            <w:noProof/>
            <w:webHidden/>
          </w:rPr>
          <w:t>3</w:t>
        </w:r>
        <w:r w:rsidR="00374880">
          <w:rPr>
            <w:noProof/>
            <w:webHidden/>
          </w:rPr>
          <w:fldChar w:fldCharType="end"/>
        </w:r>
      </w:hyperlink>
    </w:p>
    <w:p w:rsidR="00374880" w:rsidRDefault="004D7CD5">
      <w:pPr>
        <w:pStyle w:val="TOC3"/>
        <w:rPr>
          <w:rFonts w:asciiTheme="minorHAnsi" w:eastAsiaTheme="minorEastAsia" w:hAnsiTheme="minorHAnsi" w:cstheme="minorBidi"/>
          <w:noProof/>
          <w:szCs w:val="22"/>
          <w:lang w:val="en-US"/>
        </w:rPr>
      </w:pPr>
      <w:hyperlink w:anchor="_Toc404761213" w:history="1">
        <w:r w:rsidR="00374880" w:rsidRPr="00770200">
          <w:rPr>
            <w:rStyle w:val="Hyperlink"/>
            <w:noProof/>
          </w:rPr>
          <w:t>2.1.3</w:t>
        </w:r>
        <w:r w:rsidR="00374880">
          <w:rPr>
            <w:rFonts w:asciiTheme="minorHAnsi" w:eastAsiaTheme="minorEastAsia" w:hAnsiTheme="minorHAnsi" w:cstheme="minorBidi"/>
            <w:noProof/>
            <w:szCs w:val="22"/>
            <w:lang w:val="en-US"/>
          </w:rPr>
          <w:tab/>
        </w:r>
        <w:r w:rsidR="00374880" w:rsidRPr="00770200">
          <w:rPr>
            <w:rStyle w:val="Hyperlink"/>
            <w:noProof/>
          </w:rPr>
          <w:t>Laboratory Submission</w:t>
        </w:r>
        <w:r w:rsidR="00374880">
          <w:rPr>
            <w:noProof/>
            <w:webHidden/>
          </w:rPr>
          <w:tab/>
        </w:r>
        <w:r w:rsidR="00374880">
          <w:rPr>
            <w:noProof/>
            <w:webHidden/>
          </w:rPr>
          <w:fldChar w:fldCharType="begin"/>
        </w:r>
        <w:r w:rsidR="00374880">
          <w:rPr>
            <w:noProof/>
            <w:webHidden/>
          </w:rPr>
          <w:instrText xml:space="preserve"> PAGEREF _Toc404761213 \h </w:instrText>
        </w:r>
        <w:r w:rsidR="00374880">
          <w:rPr>
            <w:noProof/>
            <w:webHidden/>
          </w:rPr>
        </w:r>
        <w:r w:rsidR="00374880">
          <w:rPr>
            <w:noProof/>
            <w:webHidden/>
          </w:rPr>
          <w:fldChar w:fldCharType="separate"/>
        </w:r>
        <w:r w:rsidR="00374880">
          <w:rPr>
            <w:noProof/>
            <w:webHidden/>
          </w:rPr>
          <w:t>4</w:t>
        </w:r>
        <w:r w:rsidR="00374880">
          <w:rPr>
            <w:noProof/>
            <w:webHidden/>
          </w:rPr>
          <w:fldChar w:fldCharType="end"/>
        </w:r>
      </w:hyperlink>
    </w:p>
    <w:p w:rsidR="00374880" w:rsidRDefault="004D7CD5">
      <w:pPr>
        <w:pStyle w:val="TOC1"/>
        <w:tabs>
          <w:tab w:val="right" w:leader="dot" w:pos="9350"/>
        </w:tabs>
        <w:rPr>
          <w:rFonts w:asciiTheme="minorHAnsi" w:eastAsiaTheme="minorEastAsia" w:hAnsiTheme="minorHAnsi" w:cstheme="minorBidi"/>
          <w:b w:val="0"/>
          <w:noProof/>
          <w:sz w:val="22"/>
          <w:szCs w:val="22"/>
          <w:lang w:val="en-US"/>
        </w:rPr>
      </w:pPr>
      <w:hyperlink w:anchor="_Toc404761214" w:history="1">
        <w:r w:rsidR="00374880" w:rsidRPr="00770200">
          <w:rPr>
            <w:rStyle w:val="Hyperlink"/>
            <w:noProof/>
          </w:rPr>
          <w:t>3</w:t>
        </w:r>
        <w:r w:rsidR="00374880">
          <w:rPr>
            <w:rFonts w:asciiTheme="minorHAnsi" w:eastAsiaTheme="minorEastAsia" w:hAnsiTheme="minorHAnsi" w:cstheme="minorBidi"/>
            <w:b w:val="0"/>
            <w:noProof/>
            <w:sz w:val="22"/>
            <w:szCs w:val="22"/>
            <w:lang w:val="en-US"/>
          </w:rPr>
          <w:tab/>
        </w:r>
        <w:r w:rsidR="00374880" w:rsidRPr="00770200">
          <w:rPr>
            <w:rStyle w:val="Hyperlink"/>
            <w:noProof/>
          </w:rPr>
          <w:t>Effluent Quality Assessment</w:t>
        </w:r>
        <w:r w:rsidR="00374880">
          <w:rPr>
            <w:noProof/>
            <w:webHidden/>
          </w:rPr>
          <w:tab/>
        </w:r>
        <w:r w:rsidR="00374880">
          <w:rPr>
            <w:noProof/>
            <w:webHidden/>
          </w:rPr>
          <w:fldChar w:fldCharType="begin"/>
        </w:r>
        <w:r w:rsidR="00374880">
          <w:rPr>
            <w:noProof/>
            <w:webHidden/>
          </w:rPr>
          <w:instrText xml:space="preserve"> PAGEREF _Toc404761214 \h </w:instrText>
        </w:r>
        <w:r w:rsidR="00374880">
          <w:rPr>
            <w:noProof/>
            <w:webHidden/>
          </w:rPr>
        </w:r>
        <w:r w:rsidR="00374880">
          <w:rPr>
            <w:noProof/>
            <w:webHidden/>
          </w:rPr>
          <w:fldChar w:fldCharType="separate"/>
        </w:r>
        <w:r w:rsidR="00374880">
          <w:rPr>
            <w:noProof/>
            <w:webHidden/>
          </w:rPr>
          <w:t>5</w:t>
        </w:r>
        <w:r w:rsidR="00374880">
          <w:rPr>
            <w:noProof/>
            <w:webHidden/>
          </w:rPr>
          <w:fldChar w:fldCharType="end"/>
        </w:r>
      </w:hyperlink>
    </w:p>
    <w:p w:rsidR="00374880" w:rsidRDefault="004D7CD5">
      <w:pPr>
        <w:pStyle w:val="TOC2"/>
        <w:tabs>
          <w:tab w:val="left" w:pos="1080"/>
        </w:tabs>
        <w:rPr>
          <w:rFonts w:asciiTheme="minorHAnsi" w:eastAsiaTheme="minorEastAsia" w:hAnsiTheme="minorHAnsi" w:cstheme="minorBidi"/>
          <w:noProof/>
          <w:szCs w:val="22"/>
          <w:lang w:val="en-US"/>
        </w:rPr>
      </w:pPr>
      <w:hyperlink w:anchor="_Toc404761215" w:history="1">
        <w:r w:rsidR="00374880" w:rsidRPr="00770200">
          <w:rPr>
            <w:rStyle w:val="Hyperlink"/>
            <w:noProof/>
          </w:rPr>
          <w:t>3.1</w:t>
        </w:r>
        <w:r w:rsidR="00374880">
          <w:rPr>
            <w:rFonts w:asciiTheme="minorHAnsi" w:eastAsiaTheme="minorEastAsia" w:hAnsiTheme="minorHAnsi" w:cstheme="minorBidi"/>
            <w:noProof/>
            <w:szCs w:val="22"/>
            <w:lang w:val="en-US"/>
          </w:rPr>
          <w:tab/>
        </w:r>
        <w:r w:rsidR="00374880" w:rsidRPr="00770200">
          <w:rPr>
            <w:rStyle w:val="Hyperlink"/>
            <w:noProof/>
          </w:rPr>
          <w:t>Assessment Criteria</w:t>
        </w:r>
        <w:r w:rsidR="00374880">
          <w:rPr>
            <w:noProof/>
            <w:webHidden/>
          </w:rPr>
          <w:tab/>
        </w:r>
        <w:r w:rsidR="00374880">
          <w:rPr>
            <w:noProof/>
            <w:webHidden/>
          </w:rPr>
          <w:fldChar w:fldCharType="begin"/>
        </w:r>
        <w:r w:rsidR="00374880">
          <w:rPr>
            <w:noProof/>
            <w:webHidden/>
          </w:rPr>
          <w:instrText xml:space="preserve"> PAGEREF _Toc404761215 \h </w:instrText>
        </w:r>
        <w:r w:rsidR="00374880">
          <w:rPr>
            <w:noProof/>
            <w:webHidden/>
          </w:rPr>
        </w:r>
        <w:r w:rsidR="00374880">
          <w:rPr>
            <w:noProof/>
            <w:webHidden/>
          </w:rPr>
          <w:fldChar w:fldCharType="separate"/>
        </w:r>
        <w:r w:rsidR="00374880">
          <w:rPr>
            <w:noProof/>
            <w:webHidden/>
          </w:rPr>
          <w:t>5</w:t>
        </w:r>
        <w:r w:rsidR="00374880">
          <w:rPr>
            <w:noProof/>
            <w:webHidden/>
          </w:rPr>
          <w:fldChar w:fldCharType="end"/>
        </w:r>
      </w:hyperlink>
    </w:p>
    <w:p w:rsidR="00374880" w:rsidRDefault="004D7CD5">
      <w:pPr>
        <w:pStyle w:val="TOC2"/>
        <w:tabs>
          <w:tab w:val="left" w:pos="1080"/>
        </w:tabs>
        <w:rPr>
          <w:rFonts w:asciiTheme="minorHAnsi" w:eastAsiaTheme="minorEastAsia" w:hAnsiTheme="minorHAnsi" w:cstheme="minorBidi"/>
          <w:noProof/>
          <w:szCs w:val="22"/>
          <w:lang w:val="en-US"/>
        </w:rPr>
      </w:pPr>
      <w:hyperlink w:anchor="_Toc404761216" w:history="1">
        <w:r w:rsidR="00374880" w:rsidRPr="00770200">
          <w:rPr>
            <w:rStyle w:val="Hyperlink"/>
            <w:noProof/>
          </w:rPr>
          <w:t>3.2</w:t>
        </w:r>
        <w:r w:rsidR="00374880">
          <w:rPr>
            <w:rFonts w:asciiTheme="minorHAnsi" w:eastAsiaTheme="minorEastAsia" w:hAnsiTheme="minorHAnsi" w:cstheme="minorBidi"/>
            <w:noProof/>
            <w:szCs w:val="22"/>
            <w:lang w:val="en-US"/>
          </w:rPr>
          <w:tab/>
        </w:r>
        <w:r w:rsidR="00374880" w:rsidRPr="00770200">
          <w:rPr>
            <w:rStyle w:val="Hyperlink"/>
            <w:noProof/>
          </w:rPr>
          <w:t>Analytical Results</w:t>
        </w:r>
        <w:r w:rsidR="00374880">
          <w:rPr>
            <w:noProof/>
            <w:webHidden/>
          </w:rPr>
          <w:tab/>
        </w:r>
        <w:r w:rsidR="00374880">
          <w:rPr>
            <w:noProof/>
            <w:webHidden/>
          </w:rPr>
          <w:fldChar w:fldCharType="begin"/>
        </w:r>
        <w:r w:rsidR="00374880">
          <w:rPr>
            <w:noProof/>
            <w:webHidden/>
          </w:rPr>
          <w:instrText xml:space="preserve"> PAGEREF _Toc404761216 \h </w:instrText>
        </w:r>
        <w:r w:rsidR="00374880">
          <w:rPr>
            <w:noProof/>
            <w:webHidden/>
          </w:rPr>
        </w:r>
        <w:r w:rsidR="00374880">
          <w:rPr>
            <w:noProof/>
            <w:webHidden/>
          </w:rPr>
          <w:fldChar w:fldCharType="separate"/>
        </w:r>
        <w:r w:rsidR="00374880">
          <w:rPr>
            <w:noProof/>
            <w:webHidden/>
          </w:rPr>
          <w:t>5</w:t>
        </w:r>
        <w:r w:rsidR="00374880">
          <w:rPr>
            <w:noProof/>
            <w:webHidden/>
          </w:rPr>
          <w:fldChar w:fldCharType="end"/>
        </w:r>
      </w:hyperlink>
    </w:p>
    <w:p w:rsidR="00374880" w:rsidRDefault="004D7CD5">
      <w:pPr>
        <w:pStyle w:val="TOC2"/>
        <w:tabs>
          <w:tab w:val="left" w:pos="1080"/>
        </w:tabs>
        <w:rPr>
          <w:rFonts w:asciiTheme="minorHAnsi" w:eastAsiaTheme="minorEastAsia" w:hAnsiTheme="minorHAnsi" w:cstheme="minorBidi"/>
          <w:noProof/>
          <w:szCs w:val="22"/>
          <w:lang w:val="en-US"/>
        </w:rPr>
      </w:pPr>
      <w:hyperlink w:anchor="_Toc404761217" w:history="1">
        <w:r w:rsidR="00374880" w:rsidRPr="00770200">
          <w:rPr>
            <w:rStyle w:val="Hyperlink"/>
            <w:noProof/>
          </w:rPr>
          <w:t>3.3</w:t>
        </w:r>
        <w:r w:rsidR="00374880">
          <w:rPr>
            <w:rFonts w:asciiTheme="minorHAnsi" w:eastAsiaTheme="minorEastAsia" w:hAnsiTheme="minorHAnsi" w:cstheme="minorBidi"/>
            <w:noProof/>
            <w:szCs w:val="22"/>
            <w:lang w:val="en-US"/>
          </w:rPr>
          <w:tab/>
        </w:r>
        <w:r w:rsidR="00374880" w:rsidRPr="00770200">
          <w:rPr>
            <w:rStyle w:val="Hyperlink"/>
            <w:noProof/>
          </w:rPr>
          <w:t>Discussion</w:t>
        </w:r>
        <w:r w:rsidR="00374880">
          <w:rPr>
            <w:noProof/>
            <w:webHidden/>
          </w:rPr>
          <w:tab/>
        </w:r>
        <w:r w:rsidR="00374880">
          <w:rPr>
            <w:noProof/>
            <w:webHidden/>
          </w:rPr>
          <w:fldChar w:fldCharType="begin"/>
        </w:r>
        <w:r w:rsidR="00374880">
          <w:rPr>
            <w:noProof/>
            <w:webHidden/>
          </w:rPr>
          <w:instrText xml:space="preserve"> PAGEREF _Toc404761217 \h </w:instrText>
        </w:r>
        <w:r w:rsidR="00374880">
          <w:rPr>
            <w:noProof/>
            <w:webHidden/>
          </w:rPr>
        </w:r>
        <w:r w:rsidR="00374880">
          <w:rPr>
            <w:noProof/>
            <w:webHidden/>
          </w:rPr>
          <w:fldChar w:fldCharType="separate"/>
        </w:r>
        <w:r w:rsidR="00374880">
          <w:rPr>
            <w:noProof/>
            <w:webHidden/>
          </w:rPr>
          <w:t>5</w:t>
        </w:r>
        <w:r w:rsidR="00374880">
          <w:rPr>
            <w:noProof/>
            <w:webHidden/>
          </w:rPr>
          <w:fldChar w:fldCharType="end"/>
        </w:r>
      </w:hyperlink>
    </w:p>
    <w:p w:rsidR="00374880" w:rsidRDefault="004D7CD5">
      <w:pPr>
        <w:pStyle w:val="TOC1"/>
        <w:tabs>
          <w:tab w:val="right" w:leader="dot" w:pos="9350"/>
        </w:tabs>
        <w:rPr>
          <w:rFonts w:asciiTheme="minorHAnsi" w:eastAsiaTheme="minorEastAsia" w:hAnsiTheme="minorHAnsi" w:cstheme="minorBidi"/>
          <w:b w:val="0"/>
          <w:noProof/>
          <w:sz w:val="22"/>
          <w:szCs w:val="22"/>
          <w:lang w:val="en-US"/>
        </w:rPr>
      </w:pPr>
      <w:hyperlink w:anchor="_Toc404761218" w:history="1">
        <w:r w:rsidR="00374880" w:rsidRPr="00770200">
          <w:rPr>
            <w:rStyle w:val="Hyperlink"/>
            <w:noProof/>
          </w:rPr>
          <w:t>4</w:t>
        </w:r>
        <w:r w:rsidR="00374880">
          <w:rPr>
            <w:rFonts w:asciiTheme="minorHAnsi" w:eastAsiaTheme="minorEastAsia" w:hAnsiTheme="minorHAnsi" w:cstheme="minorBidi"/>
            <w:b w:val="0"/>
            <w:noProof/>
            <w:sz w:val="22"/>
            <w:szCs w:val="22"/>
            <w:lang w:val="en-US"/>
          </w:rPr>
          <w:tab/>
        </w:r>
        <w:r w:rsidR="00374880" w:rsidRPr="00770200">
          <w:rPr>
            <w:rStyle w:val="Hyperlink"/>
            <w:noProof/>
          </w:rPr>
          <w:t>Conclusions</w:t>
        </w:r>
        <w:r w:rsidR="00374880">
          <w:rPr>
            <w:noProof/>
            <w:webHidden/>
          </w:rPr>
          <w:tab/>
        </w:r>
        <w:r w:rsidR="00374880">
          <w:rPr>
            <w:noProof/>
            <w:webHidden/>
          </w:rPr>
          <w:fldChar w:fldCharType="begin"/>
        </w:r>
        <w:r w:rsidR="00374880">
          <w:rPr>
            <w:noProof/>
            <w:webHidden/>
          </w:rPr>
          <w:instrText xml:space="preserve"> PAGEREF _Toc404761218 \h </w:instrText>
        </w:r>
        <w:r w:rsidR="00374880">
          <w:rPr>
            <w:noProof/>
            <w:webHidden/>
          </w:rPr>
        </w:r>
        <w:r w:rsidR="00374880">
          <w:rPr>
            <w:noProof/>
            <w:webHidden/>
          </w:rPr>
          <w:fldChar w:fldCharType="separate"/>
        </w:r>
        <w:r w:rsidR="00374880">
          <w:rPr>
            <w:noProof/>
            <w:webHidden/>
          </w:rPr>
          <w:t>6</w:t>
        </w:r>
        <w:r w:rsidR="00374880">
          <w:rPr>
            <w:noProof/>
            <w:webHidden/>
          </w:rPr>
          <w:fldChar w:fldCharType="end"/>
        </w:r>
      </w:hyperlink>
    </w:p>
    <w:p w:rsidR="00374880" w:rsidRDefault="004D7CD5">
      <w:pPr>
        <w:pStyle w:val="TOC1"/>
        <w:tabs>
          <w:tab w:val="right" w:leader="dot" w:pos="9350"/>
        </w:tabs>
        <w:rPr>
          <w:rFonts w:asciiTheme="minorHAnsi" w:eastAsiaTheme="minorEastAsia" w:hAnsiTheme="minorHAnsi" w:cstheme="minorBidi"/>
          <w:b w:val="0"/>
          <w:noProof/>
          <w:sz w:val="22"/>
          <w:szCs w:val="22"/>
          <w:lang w:val="en-US"/>
        </w:rPr>
      </w:pPr>
      <w:hyperlink w:anchor="_Toc404761219" w:history="1">
        <w:r w:rsidR="00374880" w:rsidRPr="00770200">
          <w:rPr>
            <w:rStyle w:val="Hyperlink"/>
            <w:noProof/>
          </w:rPr>
          <w:t>5</w:t>
        </w:r>
        <w:r w:rsidR="00374880">
          <w:rPr>
            <w:rFonts w:asciiTheme="minorHAnsi" w:eastAsiaTheme="minorEastAsia" w:hAnsiTheme="minorHAnsi" w:cstheme="minorBidi"/>
            <w:b w:val="0"/>
            <w:noProof/>
            <w:sz w:val="22"/>
            <w:szCs w:val="22"/>
            <w:lang w:val="en-US"/>
          </w:rPr>
          <w:tab/>
        </w:r>
        <w:r w:rsidR="00374880" w:rsidRPr="00770200">
          <w:rPr>
            <w:rStyle w:val="Hyperlink"/>
            <w:noProof/>
          </w:rPr>
          <w:t>References</w:t>
        </w:r>
        <w:r w:rsidR="00374880">
          <w:rPr>
            <w:noProof/>
            <w:webHidden/>
          </w:rPr>
          <w:tab/>
        </w:r>
        <w:r w:rsidR="00374880">
          <w:rPr>
            <w:noProof/>
            <w:webHidden/>
          </w:rPr>
          <w:fldChar w:fldCharType="begin"/>
        </w:r>
        <w:r w:rsidR="00374880">
          <w:rPr>
            <w:noProof/>
            <w:webHidden/>
          </w:rPr>
          <w:instrText xml:space="preserve"> PAGEREF _Toc404761219 \h </w:instrText>
        </w:r>
        <w:r w:rsidR="00374880">
          <w:rPr>
            <w:noProof/>
            <w:webHidden/>
          </w:rPr>
        </w:r>
        <w:r w:rsidR="00374880">
          <w:rPr>
            <w:noProof/>
            <w:webHidden/>
          </w:rPr>
          <w:fldChar w:fldCharType="separate"/>
        </w:r>
        <w:r w:rsidR="00374880">
          <w:rPr>
            <w:noProof/>
            <w:webHidden/>
          </w:rPr>
          <w:t>7</w:t>
        </w:r>
        <w:r w:rsidR="00374880">
          <w:rPr>
            <w:noProof/>
            <w:webHidden/>
          </w:rPr>
          <w:fldChar w:fldCharType="end"/>
        </w:r>
      </w:hyperlink>
    </w:p>
    <w:p w:rsidR="00374880" w:rsidRDefault="004D7CD5">
      <w:pPr>
        <w:pStyle w:val="TOC1"/>
        <w:tabs>
          <w:tab w:val="right" w:leader="dot" w:pos="9350"/>
        </w:tabs>
        <w:rPr>
          <w:rFonts w:asciiTheme="minorHAnsi" w:eastAsiaTheme="minorEastAsia" w:hAnsiTheme="minorHAnsi" w:cstheme="minorBidi"/>
          <w:b w:val="0"/>
          <w:noProof/>
          <w:sz w:val="22"/>
          <w:szCs w:val="22"/>
          <w:lang w:val="en-US"/>
        </w:rPr>
      </w:pPr>
      <w:hyperlink w:anchor="_Toc404761220" w:history="1">
        <w:r w:rsidR="00374880" w:rsidRPr="00770200">
          <w:rPr>
            <w:rStyle w:val="Hyperlink"/>
            <w:noProof/>
          </w:rPr>
          <w:t>6</w:t>
        </w:r>
        <w:r w:rsidR="00374880">
          <w:rPr>
            <w:rFonts w:asciiTheme="minorHAnsi" w:eastAsiaTheme="minorEastAsia" w:hAnsiTheme="minorHAnsi" w:cstheme="minorBidi"/>
            <w:b w:val="0"/>
            <w:noProof/>
            <w:sz w:val="22"/>
            <w:szCs w:val="22"/>
            <w:lang w:val="en-US"/>
          </w:rPr>
          <w:tab/>
        </w:r>
        <w:r w:rsidR="00374880" w:rsidRPr="00770200">
          <w:rPr>
            <w:rStyle w:val="Hyperlink"/>
            <w:noProof/>
          </w:rPr>
          <w:t>Limitations</w:t>
        </w:r>
        <w:r w:rsidR="00374880">
          <w:rPr>
            <w:noProof/>
            <w:webHidden/>
          </w:rPr>
          <w:tab/>
        </w:r>
        <w:r w:rsidR="00374880">
          <w:rPr>
            <w:noProof/>
            <w:webHidden/>
          </w:rPr>
          <w:fldChar w:fldCharType="begin"/>
        </w:r>
        <w:r w:rsidR="00374880">
          <w:rPr>
            <w:noProof/>
            <w:webHidden/>
          </w:rPr>
          <w:instrText xml:space="preserve"> PAGEREF _Toc404761220 \h </w:instrText>
        </w:r>
        <w:r w:rsidR="00374880">
          <w:rPr>
            <w:noProof/>
            <w:webHidden/>
          </w:rPr>
        </w:r>
        <w:r w:rsidR="00374880">
          <w:rPr>
            <w:noProof/>
            <w:webHidden/>
          </w:rPr>
          <w:fldChar w:fldCharType="separate"/>
        </w:r>
        <w:r w:rsidR="00374880">
          <w:rPr>
            <w:noProof/>
            <w:webHidden/>
          </w:rPr>
          <w:t>8</w:t>
        </w:r>
        <w:r w:rsidR="00374880">
          <w:rPr>
            <w:noProof/>
            <w:webHidden/>
          </w:rPr>
          <w:fldChar w:fldCharType="end"/>
        </w:r>
      </w:hyperlink>
    </w:p>
    <w:p w:rsidR="007E0B29" w:rsidRPr="008736AE" w:rsidRDefault="00795077" w:rsidP="00A70671">
      <w:pPr>
        <w:rPr>
          <w:rFonts w:ascii="Helvetica" w:hAnsi="Helvetica"/>
          <w:b/>
        </w:rPr>
      </w:pPr>
      <w:r w:rsidRPr="008736AE">
        <w:rPr>
          <w:rFonts w:ascii="Helvetica" w:hAnsi="Helvetica"/>
          <w:b/>
        </w:rPr>
        <w:fldChar w:fldCharType="end"/>
      </w:r>
    </w:p>
    <w:p w:rsidR="007E0B29" w:rsidRPr="008736AE" w:rsidRDefault="007E0B29" w:rsidP="008D426E">
      <w:pPr>
        <w:tabs>
          <w:tab w:val="left" w:pos="1620"/>
          <w:tab w:val="center" w:pos="4680"/>
        </w:tabs>
        <w:spacing w:before="80" w:after="120" w:line="280" w:lineRule="atLeast"/>
        <w:rPr>
          <w:rFonts w:ascii="Helvetica" w:hAnsi="Helvetica"/>
          <w:b/>
          <w:color w:val="1F497D" w:themeColor="text2"/>
          <w:sz w:val="28"/>
          <w:szCs w:val="28"/>
        </w:rPr>
      </w:pPr>
      <w:r w:rsidRPr="008736AE">
        <w:rPr>
          <w:rFonts w:ascii="Helvetica" w:hAnsi="Helvetica"/>
          <w:b/>
          <w:color w:val="1F497D" w:themeColor="text2"/>
          <w:sz w:val="28"/>
          <w:szCs w:val="28"/>
        </w:rPr>
        <w:t>Appendices</w:t>
      </w:r>
      <w:r w:rsidR="008D426E" w:rsidRPr="008736AE">
        <w:rPr>
          <w:rFonts w:ascii="Helvetica" w:hAnsi="Helvetica"/>
          <w:b/>
          <w:color w:val="1F497D" w:themeColor="text2"/>
          <w:sz w:val="28"/>
          <w:szCs w:val="28"/>
        </w:rPr>
        <w:tab/>
      </w:r>
    </w:p>
    <w:p w:rsidR="00830519" w:rsidRDefault="00795077">
      <w:pPr>
        <w:pStyle w:val="TOC1"/>
        <w:tabs>
          <w:tab w:val="right" w:leader="dot" w:pos="9350"/>
        </w:tabs>
        <w:rPr>
          <w:rFonts w:asciiTheme="minorHAnsi" w:eastAsiaTheme="minorEastAsia" w:hAnsiTheme="minorHAnsi" w:cstheme="minorBidi"/>
          <w:b w:val="0"/>
          <w:noProof/>
          <w:sz w:val="22"/>
          <w:szCs w:val="22"/>
          <w:lang w:val="en-US"/>
        </w:rPr>
      </w:pPr>
      <w:r w:rsidRPr="008736AE">
        <w:rPr>
          <w:b w:val="0"/>
        </w:rPr>
        <w:fldChar w:fldCharType="begin"/>
      </w:r>
      <w:r w:rsidR="00BC5963" w:rsidRPr="008736AE">
        <w:rPr>
          <w:b w:val="0"/>
        </w:rPr>
        <w:instrText xml:space="preserve"> TOC \n \h \z \t "heading 5—Appendix title,1" </w:instrText>
      </w:r>
      <w:r w:rsidRPr="008736AE">
        <w:rPr>
          <w:b w:val="0"/>
        </w:rPr>
        <w:fldChar w:fldCharType="separate"/>
      </w:r>
      <w:hyperlink w:anchor="_Toc363740633" w:history="1">
        <w:r w:rsidR="00830519" w:rsidRPr="0049258D">
          <w:rPr>
            <w:rStyle w:val="Hyperlink"/>
            <w:noProof/>
          </w:rPr>
          <w:t>Appendix A:   Figures</w:t>
        </w:r>
      </w:hyperlink>
    </w:p>
    <w:p w:rsidR="00830519" w:rsidRDefault="004D7CD5">
      <w:pPr>
        <w:pStyle w:val="TOC1"/>
        <w:tabs>
          <w:tab w:val="right" w:leader="dot" w:pos="9350"/>
        </w:tabs>
        <w:rPr>
          <w:rFonts w:asciiTheme="minorHAnsi" w:eastAsiaTheme="minorEastAsia" w:hAnsiTheme="minorHAnsi" w:cstheme="minorBidi"/>
          <w:b w:val="0"/>
          <w:noProof/>
          <w:sz w:val="22"/>
          <w:szCs w:val="22"/>
          <w:lang w:val="en-US"/>
        </w:rPr>
      </w:pPr>
      <w:hyperlink w:anchor="_Toc363740634" w:history="1">
        <w:r w:rsidR="00830519" w:rsidRPr="0049258D">
          <w:rPr>
            <w:rStyle w:val="Hyperlink"/>
            <w:noProof/>
          </w:rPr>
          <w:t>Appendix B:   Current Monitoring Program Test Dates</w:t>
        </w:r>
      </w:hyperlink>
    </w:p>
    <w:p w:rsidR="00830519" w:rsidRDefault="004D7CD5">
      <w:pPr>
        <w:pStyle w:val="TOC1"/>
        <w:tabs>
          <w:tab w:val="right" w:leader="dot" w:pos="9350"/>
        </w:tabs>
        <w:rPr>
          <w:rFonts w:asciiTheme="minorHAnsi" w:eastAsiaTheme="minorEastAsia" w:hAnsiTheme="minorHAnsi" w:cstheme="minorBidi"/>
          <w:b w:val="0"/>
          <w:noProof/>
          <w:sz w:val="22"/>
          <w:szCs w:val="22"/>
          <w:lang w:val="en-US"/>
        </w:rPr>
      </w:pPr>
      <w:hyperlink w:anchor="_Toc363740635" w:history="1">
        <w:r w:rsidR="00830519" w:rsidRPr="0049258D">
          <w:rPr>
            <w:rStyle w:val="Hyperlink"/>
            <w:noProof/>
          </w:rPr>
          <w:t>Appendix C:   Analytical Summary Tables</w:t>
        </w:r>
      </w:hyperlink>
    </w:p>
    <w:p w:rsidR="00830519" w:rsidRDefault="004D7CD5">
      <w:pPr>
        <w:pStyle w:val="TOC1"/>
        <w:tabs>
          <w:tab w:val="right" w:leader="dot" w:pos="9350"/>
        </w:tabs>
        <w:rPr>
          <w:rFonts w:asciiTheme="minorHAnsi" w:eastAsiaTheme="minorEastAsia" w:hAnsiTheme="minorHAnsi" w:cstheme="minorBidi"/>
          <w:b w:val="0"/>
          <w:noProof/>
          <w:sz w:val="22"/>
          <w:szCs w:val="22"/>
          <w:lang w:val="en-US"/>
        </w:rPr>
      </w:pPr>
      <w:hyperlink w:anchor="_Toc363740636" w:history="1">
        <w:r w:rsidR="00830519" w:rsidRPr="0049258D">
          <w:rPr>
            <w:rStyle w:val="Hyperlink"/>
            <w:noProof/>
          </w:rPr>
          <w:t>Appendix D:   Laboratory Certificates of Analysis</w:t>
        </w:r>
      </w:hyperlink>
    </w:p>
    <w:p w:rsidR="00830519" w:rsidRDefault="004D7CD5">
      <w:pPr>
        <w:pStyle w:val="TOC1"/>
        <w:tabs>
          <w:tab w:val="right" w:leader="dot" w:pos="9350"/>
        </w:tabs>
        <w:rPr>
          <w:rFonts w:asciiTheme="minorHAnsi" w:eastAsiaTheme="minorEastAsia" w:hAnsiTheme="minorHAnsi" w:cstheme="minorBidi"/>
          <w:b w:val="0"/>
          <w:noProof/>
          <w:sz w:val="22"/>
          <w:szCs w:val="22"/>
          <w:lang w:val="en-US"/>
        </w:rPr>
      </w:pPr>
      <w:hyperlink w:anchor="_Toc363740637" w:history="1">
        <w:r w:rsidR="00830519" w:rsidRPr="0049258D">
          <w:rPr>
            <w:rStyle w:val="Hyperlink"/>
            <w:noProof/>
          </w:rPr>
          <w:t>Appendix E:   City of Iqaluit’s Water Licence</w:t>
        </w:r>
      </w:hyperlink>
    </w:p>
    <w:p w:rsidR="00B86E8A" w:rsidRPr="008736AE" w:rsidRDefault="00795077" w:rsidP="008D426E">
      <w:pPr>
        <w:tabs>
          <w:tab w:val="left" w:pos="1440"/>
        </w:tabs>
        <w:spacing w:before="80" w:line="280" w:lineRule="atLeast"/>
        <w:rPr>
          <w:rFonts w:ascii="Helvetica" w:hAnsi="Helvetica"/>
        </w:rPr>
      </w:pPr>
      <w:r w:rsidRPr="008736AE">
        <w:rPr>
          <w:rFonts w:ascii="Helvetica" w:hAnsi="Helvetica"/>
        </w:rPr>
        <w:fldChar w:fldCharType="end"/>
      </w:r>
    </w:p>
    <w:p w:rsidR="00C770D9" w:rsidRPr="008736AE" w:rsidRDefault="00C770D9">
      <w:pPr>
        <w:sectPr w:rsidR="00C770D9" w:rsidRPr="008736AE" w:rsidSect="00B37E22">
          <w:footerReference w:type="default" r:id="rId20"/>
          <w:pgSz w:w="12240" w:h="15840" w:code="1"/>
          <w:pgMar w:top="1440" w:right="1440" w:bottom="1440" w:left="1440" w:header="720" w:footer="720" w:gutter="0"/>
          <w:pgNumType w:fmt="lowerRoman" w:start="1"/>
          <w:cols w:space="720"/>
        </w:sectPr>
      </w:pPr>
    </w:p>
    <w:p w:rsidR="0040352D" w:rsidRPr="008736AE" w:rsidRDefault="00E17BB3" w:rsidP="00960A59">
      <w:pPr>
        <w:pStyle w:val="Heading1"/>
        <w:spacing w:before="0"/>
        <w:rPr>
          <w:color w:val="1F497D" w:themeColor="text2"/>
        </w:rPr>
      </w:pPr>
      <w:bookmarkStart w:id="2" w:name="_Toc404761205"/>
      <w:r w:rsidRPr="008736AE">
        <w:rPr>
          <w:color w:val="1F497D" w:themeColor="text2"/>
        </w:rPr>
        <w:lastRenderedPageBreak/>
        <w:t>Introduction</w:t>
      </w:r>
      <w:bookmarkEnd w:id="2"/>
    </w:p>
    <w:p w:rsidR="00C81DDB" w:rsidRPr="008736AE" w:rsidRDefault="003302D0" w:rsidP="006949DD">
      <w:pPr>
        <w:pStyle w:val="BodyText"/>
        <w:spacing w:after="0"/>
      </w:pPr>
      <w:r w:rsidRPr="000B676E">
        <w:t xml:space="preserve">As a condition </w:t>
      </w:r>
      <w:r>
        <w:t xml:space="preserve">of Nunavut Water Board (NWB) Licence </w:t>
      </w:r>
      <w:r w:rsidR="00555C43">
        <w:t>3AM-IQA0611</w:t>
      </w:r>
      <w:r>
        <w:t xml:space="preserve">, the City of Iqaluit (City) is required to submit a </w:t>
      </w:r>
      <w:r w:rsidR="00FE1791">
        <w:t>M</w:t>
      </w:r>
      <w:r>
        <w:t xml:space="preserve">onthly </w:t>
      </w:r>
      <w:r w:rsidR="00FE1791">
        <w:t>G</w:t>
      </w:r>
      <w:r>
        <w:t xml:space="preserve">eneral </w:t>
      </w:r>
      <w:r w:rsidR="00FE1791">
        <w:t>M</w:t>
      </w:r>
      <w:r>
        <w:t xml:space="preserve">onitoring </w:t>
      </w:r>
      <w:r w:rsidR="00FE1791">
        <w:t>R</w:t>
      </w:r>
      <w:r>
        <w:t xml:space="preserve">eport to the </w:t>
      </w:r>
      <w:r w:rsidR="00C5411B">
        <w:t>Nunavut Water Board (</w:t>
      </w:r>
      <w:r>
        <w:t>NWB</w:t>
      </w:r>
      <w:r w:rsidR="00C5411B">
        <w:t>)</w:t>
      </w:r>
      <w:r>
        <w:t>.</w:t>
      </w:r>
    </w:p>
    <w:p w:rsidR="00D117A6" w:rsidRPr="008736AE" w:rsidRDefault="008555B0" w:rsidP="00D117A6">
      <w:pPr>
        <w:pStyle w:val="Heading2"/>
      </w:pPr>
      <w:bookmarkStart w:id="3" w:name="_Toc404761206"/>
      <w:r w:rsidRPr="008736AE">
        <w:t>Site Description</w:t>
      </w:r>
      <w:bookmarkEnd w:id="3"/>
    </w:p>
    <w:p w:rsidR="003302D0" w:rsidRDefault="003302D0" w:rsidP="006949DD">
      <w:pPr>
        <w:pStyle w:val="BodyText"/>
        <w:spacing w:before="0"/>
      </w:pPr>
      <w:r>
        <w:t>The City of Iqaluit overlooks Koojesse Inlet on the south coast of Baffin Island</w:t>
      </w:r>
      <w:r w:rsidR="00DA00E5">
        <w:t xml:space="preserve"> (Figure 1, Appendix A)</w:t>
      </w:r>
      <w:r>
        <w:t xml:space="preserve">.  Lake Geraldine supplies raw water to the City.  During the spring and summer, </w:t>
      </w:r>
      <w:r w:rsidR="00C5411B">
        <w:t>runoff</w:t>
      </w:r>
      <w:r>
        <w:t xml:space="preserve"> from the surrounding watershed</w:t>
      </w:r>
      <w:r w:rsidR="00C5411B">
        <w:t xml:space="preserve"> fills the lake</w:t>
      </w:r>
      <w:r>
        <w:t>.  Water is stored for over-winter consumption by a dam on Lake Geraldine.  From the dam outfall, water is transmitted by gravity to the water treatment plant (WT</w:t>
      </w:r>
      <w:r w:rsidR="00287E5D">
        <w:t>P</w:t>
      </w:r>
      <w:r>
        <w:t xml:space="preserve">) where it is treated by </w:t>
      </w:r>
      <w:r w:rsidR="00C5411B">
        <w:t xml:space="preserve">UV, </w:t>
      </w:r>
      <w:r>
        <w:t xml:space="preserve">filtration, chlorination, and </w:t>
      </w:r>
      <w:r w:rsidR="00702AC4">
        <w:t>fluorination</w:t>
      </w:r>
      <w:r>
        <w:t xml:space="preserve">.  Treated water is stored in </w:t>
      </w:r>
      <w:r w:rsidR="00C5411B">
        <w:t xml:space="preserve">two </w:t>
      </w:r>
      <w:r>
        <w:t>storage reservoir</w:t>
      </w:r>
      <w:r w:rsidR="00C5411B">
        <w:t>s</w:t>
      </w:r>
      <w:r>
        <w:t xml:space="preserve"> </w:t>
      </w:r>
      <w:r w:rsidR="00C5411B">
        <w:t>located next to the WTP</w:t>
      </w:r>
      <w:r>
        <w:t xml:space="preserve"> prior to entering the main distribution system</w:t>
      </w:r>
      <w:r w:rsidR="00DA00E5">
        <w:t xml:space="preserve"> (see Figure 2, Appendix A)</w:t>
      </w:r>
      <w:r>
        <w:t>.</w:t>
      </w:r>
    </w:p>
    <w:p w:rsidR="003302D0" w:rsidRDefault="003302D0" w:rsidP="006949DD">
      <w:pPr>
        <w:pStyle w:val="BodyText"/>
        <w:spacing w:before="0"/>
      </w:pPr>
      <w:r>
        <w:t xml:space="preserve">The City's </w:t>
      </w:r>
      <w:r w:rsidR="005F3619">
        <w:t>wastewater</w:t>
      </w:r>
      <w:r>
        <w:t xml:space="preserve"> receives primary treatment at the </w:t>
      </w:r>
      <w:r w:rsidR="005F3619">
        <w:t>wastewater</w:t>
      </w:r>
      <w:r>
        <w:t xml:space="preserve"> treatment plant (WWT</w:t>
      </w:r>
      <w:r w:rsidR="00287E5D">
        <w:t>P</w:t>
      </w:r>
      <w:r>
        <w:t>) before being disposed in Frobisher Bay</w:t>
      </w:r>
      <w:r w:rsidR="00DA00E5">
        <w:t xml:space="preserve"> (Figure 3, Appendix A)</w:t>
      </w:r>
      <w:r>
        <w:t xml:space="preserve">.  The sewage lagoon </w:t>
      </w:r>
      <w:r w:rsidR="00C5411B">
        <w:t>is used as a backup facility only</w:t>
      </w:r>
      <w:r>
        <w:t>.</w:t>
      </w:r>
    </w:p>
    <w:p w:rsidR="00DA00E5" w:rsidRDefault="00DA00E5" w:rsidP="006949DD">
      <w:pPr>
        <w:pStyle w:val="BodyText"/>
        <w:spacing w:before="0"/>
      </w:pPr>
      <w:r>
        <w:t xml:space="preserve">Landfill runoff is </w:t>
      </w:r>
      <w:r w:rsidR="005F0FE4" w:rsidRPr="00740827">
        <w:t xml:space="preserve">collected in the on-site detention ponds.  The run-off is then pumped to the retention pond located across the road from the </w:t>
      </w:r>
      <w:r w:rsidR="005F0FE4">
        <w:t>landfill (Figure 4, Appendix A)</w:t>
      </w:r>
      <w:r w:rsidR="005F0FE4" w:rsidRPr="00740827">
        <w:t xml:space="preserve">.  </w:t>
      </w:r>
      <w:r w:rsidR="002B16C7">
        <w:t>When the retention pond is decanted, a</w:t>
      </w:r>
      <w:r w:rsidR="005F0FE4" w:rsidRPr="00740827">
        <w:t xml:space="preserve"> 4" pump is then connected to a Geotube dewatering bag and the retention pond</w:t>
      </w:r>
      <w:r w:rsidR="005F0FE4">
        <w:t xml:space="preserve"> is decanted</w:t>
      </w:r>
      <w:r w:rsidR="00C5411B">
        <w:t xml:space="preserve"> through the Geotube</w:t>
      </w:r>
      <w:r w:rsidR="005F0FE4">
        <w:t>.</w:t>
      </w:r>
    </w:p>
    <w:p w:rsidR="003302D0" w:rsidRDefault="003302D0" w:rsidP="006949DD">
      <w:pPr>
        <w:pStyle w:val="BodyText"/>
        <w:spacing w:before="0"/>
      </w:pPr>
      <w:r w:rsidRPr="003302D0">
        <w:t>The water licence issued to the City (</w:t>
      </w:r>
      <w:r w:rsidR="00555C43">
        <w:t>3AM-IQA0611</w:t>
      </w:r>
      <w:r w:rsidRPr="003302D0">
        <w:t>) by the NWB specifies nine monitoring stations across the licensed facilities</w:t>
      </w:r>
      <w:r>
        <w:t xml:space="preserve"> (the WT</w:t>
      </w:r>
      <w:r w:rsidR="00287E5D">
        <w:t>P</w:t>
      </w:r>
      <w:r>
        <w:t>, WW</w:t>
      </w:r>
      <w:r w:rsidR="00287E5D">
        <w:t>TP</w:t>
      </w:r>
      <w:r>
        <w:t>)</w:t>
      </w:r>
      <w:r w:rsidR="00C5411B">
        <w:t xml:space="preserve">, and </w:t>
      </w:r>
      <w:r w:rsidRPr="003302D0">
        <w:t>West 40 Landfill</w:t>
      </w:r>
      <w:r>
        <w:t>).</w:t>
      </w:r>
    </w:p>
    <w:p w:rsidR="00BF4FD8" w:rsidRDefault="00BF4FD8" w:rsidP="006949DD">
      <w:pPr>
        <w:pStyle w:val="BodyText"/>
        <w:numPr>
          <w:ilvl w:val="0"/>
          <w:numId w:val="31"/>
        </w:numPr>
        <w:spacing w:before="0"/>
      </w:pPr>
      <w:r>
        <w:t>Station IQA-01 is a raw water supply (from Lake Geraldine) sampling location, prior to treatment at the WT</w:t>
      </w:r>
      <w:r w:rsidR="00287E5D">
        <w:t>P</w:t>
      </w:r>
      <w:r w:rsidR="00EA4A2E">
        <w:t>;</w:t>
      </w:r>
    </w:p>
    <w:p w:rsidR="00BF4FD8" w:rsidRDefault="00BF4FD8" w:rsidP="006949DD">
      <w:pPr>
        <w:pStyle w:val="BodyText"/>
        <w:numPr>
          <w:ilvl w:val="0"/>
          <w:numId w:val="31"/>
        </w:numPr>
        <w:spacing w:before="0"/>
      </w:pPr>
      <w:r>
        <w:t xml:space="preserve">Station IQA-02 is a </w:t>
      </w:r>
      <w:r w:rsidR="005F3619">
        <w:t>wastewater</w:t>
      </w:r>
      <w:r>
        <w:t xml:space="preserve"> sampling location at the final discharge point from the sewage lagoon</w:t>
      </w:r>
      <w:r w:rsidR="00EA4A2E">
        <w:t>;</w:t>
      </w:r>
    </w:p>
    <w:p w:rsidR="00BF4FD8" w:rsidRDefault="00BF4FD8" w:rsidP="006949DD">
      <w:pPr>
        <w:pStyle w:val="BodyText"/>
        <w:numPr>
          <w:ilvl w:val="0"/>
          <w:numId w:val="31"/>
        </w:numPr>
        <w:spacing w:before="0"/>
      </w:pPr>
      <w:r>
        <w:t xml:space="preserve">Station IQA-03 is a </w:t>
      </w:r>
      <w:r w:rsidR="005F3619">
        <w:t>wastewater</w:t>
      </w:r>
      <w:r>
        <w:t xml:space="preserve"> sampling location of the influent to the sewage lagoon</w:t>
      </w:r>
      <w:r w:rsidR="00EA4A2E">
        <w:t>;</w:t>
      </w:r>
    </w:p>
    <w:p w:rsidR="00BF4FD8" w:rsidRDefault="00BF4FD8" w:rsidP="006949DD">
      <w:pPr>
        <w:pStyle w:val="BodyText"/>
        <w:numPr>
          <w:ilvl w:val="0"/>
          <w:numId w:val="31"/>
        </w:numPr>
        <w:spacing w:before="0"/>
      </w:pPr>
      <w:r>
        <w:t xml:space="preserve">Station IQA-04 is a </w:t>
      </w:r>
      <w:r w:rsidR="005F3619">
        <w:t>wastewater</w:t>
      </w:r>
      <w:r>
        <w:t xml:space="preserve"> sampling location at the final discharge point from the WWT</w:t>
      </w:r>
      <w:r w:rsidR="00287E5D">
        <w:t>P</w:t>
      </w:r>
      <w:r w:rsidR="00EA4A2E">
        <w:t>;</w:t>
      </w:r>
    </w:p>
    <w:p w:rsidR="00BF4FD8" w:rsidRDefault="00BF4FD8" w:rsidP="006949DD">
      <w:pPr>
        <w:pStyle w:val="BodyText"/>
        <w:numPr>
          <w:ilvl w:val="0"/>
          <w:numId w:val="31"/>
        </w:numPr>
        <w:spacing w:before="0"/>
      </w:pPr>
      <w:r>
        <w:t xml:space="preserve">Station IQA-05 is a </w:t>
      </w:r>
      <w:r w:rsidR="005F3619">
        <w:t>wastewater</w:t>
      </w:r>
      <w:r>
        <w:t xml:space="preserve"> sampling location of the influent to the WWT</w:t>
      </w:r>
      <w:r w:rsidR="00287E5D">
        <w:t>P</w:t>
      </w:r>
      <w:r w:rsidR="00EA4A2E">
        <w:t>;</w:t>
      </w:r>
    </w:p>
    <w:p w:rsidR="00BF4FD8" w:rsidRDefault="00BF4FD8" w:rsidP="006949DD">
      <w:pPr>
        <w:pStyle w:val="BodyText"/>
        <w:numPr>
          <w:ilvl w:val="0"/>
          <w:numId w:val="31"/>
        </w:numPr>
        <w:spacing w:before="0"/>
      </w:pPr>
      <w:r>
        <w:t>Station IQA-06 is a sample of sludge from the WWT</w:t>
      </w:r>
      <w:r w:rsidR="00287E5D">
        <w:t>P</w:t>
      </w:r>
      <w:r w:rsidR="00EA4A2E">
        <w:t>;</w:t>
      </w:r>
    </w:p>
    <w:p w:rsidR="00BF4FD8" w:rsidRDefault="00BF4FD8" w:rsidP="006949DD">
      <w:pPr>
        <w:pStyle w:val="BodyText"/>
        <w:numPr>
          <w:ilvl w:val="0"/>
          <w:numId w:val="31"/>
        </w:numPr>
        <w:spacing w:before="0"/>
      </w:pPr>
      <w:r>
        <w:t>Station IQA-07 is a sample of surface water entering the West 40 Landfill site</w:t>
      </w:r>
      <w:r w:rsidR="00EA4A2E">
        <w:t>;</w:t>
      </w:r>
    </w:p>
    <w:p w:rsidR="00BF4FD8" w:rsidRDefault="00BF4FD8" w:rsidP="006949DD">
      <w:pPr>
        <w:pStyle w:val="BodyText"/>
        <w:numPr>
          <w:ilvl w:val="0"/>
          <w:numId w:val="31"/>
        </w:numPr>
        <w:spacing w:before="0"/>
      </w:pPr>
      <w:r>
        <w:t>Station IQA-08 is a sample of surface water from the final discharge point from the West</w:t>
      </w:r>
      <w:r w:rsidR="00287E5D">
        <w:t> </w:t>
      </w:r>
      <w:r>
        <w:t>40 Landfill site</w:t>
      </w:r>
      <w:r w:rsidR="00C5411B">
        <w:t>, and</w:t>
      </w:r>
      <w:r w:rsidR="00EA4A2E">
        <w:t>,</w:t>
      </w:r>
    </w:p>
    <w:p w:rsidR="003A4FB6" w:rsidRDefault="00BF4FD8" w:rsidP="006949DD">
      <w:pPr>
        <w:pStyle w:val="BodyText"/>
        <w:numPr>
          <w:ilvl w:val="0"/>
          <w:numId w:val="31"/>
        </w:numPr>
        <w:spacing w:before="0"/>
      </w:pPr>
      <w:r>
        <w:t>Station IQA-09 is a sample of contaminated soil accepted at the West 40 Landfill site.</w:t>
      </w:r>
    </w:p>
    <w:p w:rsidR="00C5411B" w:rsidRPr="008736AE" w:rsidRDefault="00C5411B" w:rsidP="006949DD">
      <w:pPr>
        <w:pStyle w:val="BodyText"/>
        <w:ind w:left="360"/>
      </w:pPr>
      <w:r>
        <w:t xml:space="preserve">It should be noted that the landfill does not accept contaminated </w:t>
      </w:r>
      <w:r w:rsidR="00EA4A2E">
        <w:t>soil;</w:t>
      </w:r>
      <w:r>
        <w:t xml:space="preserve"> therefore, Station IQA</w:t>
      </w:r>
      <w:r>
        <w:noBreakHyphen/>
        <w:t>09 is inactive.  Station IQA</w:t>
      </w:r>
      <w:r>
        <w:noBreakHyphen/>
        <w:t>07 is also inactive because berms prevent surface water from entering the West</w:t>
      </w:r>
      <w:r w:rsidR="006949DD">
        <w:t> </w:t>
      </w:r>
      <w:r>
        <w:t>40 Landfill.</w:t>
      </w:r>
    </w:p>
    <w:p w:rsidR="00E17BB3" w:rsidRPr="008736AE" w:rsidRDefault="008555B0" w:rsidP="00E17BB3">
      <w:pPr>
        <w:pStyle w:val="Heading2"/>
      </w:pPr>
      <w:bookmarkStart w:id="4" w:name="_Toc404761207"/>
      <w:r w:rsidRPr="008736AE">
        <w:lastRenderedPageBreak/>
        <w:t>Project Objectives</w:t>
      </w:r>
      <w:bookmarkEnd w:id="4"/>
    </w:p>
    <w:p w:rsidR="00692322" w:rsidRPr="008736AE" w:rsidRDefault="003302D0" w:rsidP="00692322">
      <w:pPr>
        <w:pStyle w:val="BodyText"/>
      </w:pPr>
      <w:r w:rsidRPr="008736AE">
        <w:t>The objective of th</w:t>
      </w:r>
      <w:r>
        <w:t>is</w:t>
      </w:r>
      <w:r w:rsidRPr="008736AE">
        <w:t xml:space="preserve"> </w:t>
      </w:r>
      <w:r>
        <w:t xml:space="preserve">monthly general monitoring report is to document the environmental monitoring, pursuant to the NWB Licence </w:t>
      </w:r>
      <w:r w:rsidR="00555C43">
        <w:t>3AM-IQA0611</w:t>
      </w:r>
      <w:r w:rsidR="00B44446">
        <w:t xml:space="preserve"> (see Appendix E)</w:t>
      </w:r>
      <w:r>
        <w:t>, undertaken by the City during the month.  This monthly general monitoring report includes a description of the sampling locations, the test group parameters, all laboratory analytical data and an evaluation of compliance with the NWB licence conditions</w:t>
      </w:r>
      <w:r w:rsidR="008555B0" w:rsidRPr="008736AE">
        <w:t>.</w:t>
      </w:r>
    </w:p>
    <w:p w:rsidR="008555B0" w:rsidRPr="008736AE" w:rsidRDefault="008555B0" w:rsidP="008555B0">
      <w:pPr>
        <w:pStyle w:val="Heading2"/>
      </w:pPr>
      <w:bookmarkStart w:id="5" w:name="_Toc404761208"/>
      <w:r w:rsidRPr="008736AE">
        <w:t>Scope of Work</w:t>
      </w:r>
      <w:bookmarkEnd w:id="5"/>
    </w:p>
    <w:p w:rsidR="008555B0" w:rsidRPr="008736AE" w:rsidRDefault="008555B0" w:rsidP="008555B0">
      <w:pPr>
        <w:pStyle w:val="BodyText"/>
      </w:pPr>
      <w:r w:rsidRPr="008736AE">
        <w:t xml:space="preserve">The </w:t>
      </w:r>
      <w:r w:rsidR="00C66F3D">
        <w:t>environmental</w:t>
      </w:r>
      <w:r w:rsidRPr="008736AE">
        <w:t xml:space="preserve"> monitoring program consisted of the following </w:t>
      </w:r>
      <w:r w:rsidR="00C66F3D">
        <w:t xml:space="preserve">general </w:t>
      </w:r>
      <w:r w:rsidRPr="008736AE">
        <w:t>tasks:</w:t>
      </w:r>
    </w:p>
    <w:p w:rsidR="008555B0" w:rsidRPr="008736AE" w:rsidRDefault="008555B0" w:rsidP="00837A39">
      <w:pPr>
        <w:pStyle w:val="Bullet"/>
      </w:pPr>
      <w:r w:rsidRPr="008736AE">
        <w:t xml:space="preserve">Completion of </w:t>
      </w:r>
      <w:r w:rsidR="00C66F3D">
        <w:t>environmental</w:t>
      </w:r>
      <w:r w:rsidRPr="008736AE">
        <w:t xml:space="preserve"> sampling and laboratory submission; and,</w:t>
      </w:r>
    </w:p>
    <w:p w:rsidR="008555B0" w:rsidRPr="008736AE" w:rsidRDefault="008555B0" w:rsidP="00837A39">
      <w:pPr>
        <w:pStyle w:val="Bullet"/>
      </w:pPr>
      <w:r w:rsidRPr="008736AE">
        <w:t>Data compilation, interpretation and reporting.</w:t>
      </w:r>
    </w:p>
    <w:p w:rsidR="008555B0" w:rsidRPr="008736AE" w:rsidRDefault="008555B0" w:rsidP="00692322">
      <w:pPr>
        <w:pStyle w:val="BodyText"/>
      </w:pPr>
    </w:p>
    <w:p w:rsidR="00E17BB3" w:rsidRPr="008736AE" w:rsidRDefault="00E17BB3" w:rsidP="003A4FB6">
      <w:pPr>
        <w:pStyle w:val="BodyText"/>
        <w:sectPr w:rsidR="00E17BB3" w:rsidRPr="008736AE" w:rsidSect="00B37E22">
          <w:headerReference w:type="even" r:id="rId21"/>
          <w:footerReference w:type="even" r:id="rId22"/>
          <w:pgSz w:w="12240" w:h="15840" w:code="1"/>
          <w:pgMar w:top="1440" w:right="1440" w:bottom="1440" w:left="1440" w:header="720" w:footer="720" w:gutter="0"/>
          <w:pgNumType w:start="1"/>
          <w:cols w:space="720"/>
        </w:sectPr>
      </w:pPr>
    </w:p>
    <w:p w:rsidR="00011BE8" w:rsidRPr="008736AE" w:rsidRDefault="00837A39" w:rsidP="00DC2A5F">
      <w:pPr>
        <w:pStyle w:val="Heading1"/>
        <w:spacing w:before="0"/>
        <w:rPr>
          <w:color w:val="1F497D" w:themeColor="text2"/>
        </w:rPr>
      </w:pPr>
      <w:bookmarkStart w:id="6" w:name="_Toc404761209"/>
      <w:r w:rsidRPr="008736AE">
        <w:rPr>
          <w:color w:val="1F497D" w:themeColor="text2"/>
        </w:rPr>
        <w:lastRenderedPageBreak/>
        <w:t>Methodology</w:t>
      </w:r>
      <w:bookmarkEnd w:id="6"/>
    </w:p>
    <w:p w:rsidR="00837A39" w:rsidRPr="008736AE" w:rsidRDefault="00C66F3D" w:rsidP="00371CDC">
      <w:pPr>
        <w:pStyle w:val="Heading2"/>
        <w:spacing w:before="120"/>
      </w:pPr>
      <w:bookmarkStart w:id="7" w:name="_Toc404761210"/>
      <w:r>
        <w:t>Environmental Monitoring</w:t>
      </w:r>
      <w:r w:rsidR="00837A39" w:rsidRPr="008736AE">
        <w:t xml:space="preserve"> Sampl</w:t>
      </w:r>
      <w:r>
        <w:t>e Collection Program</w:t>
      </w:r>
      <w:bookmarkEnd w:id="7"/>
    </w:p>
    <w:p w:rsidR="00EA516C" w:rsidRDefault="00EA516C" w:rsidP="00923B42">
      <w:pPr>
        <w:pStyle w:val="Heading3"/>
      </w:pPr>
      <w:bookmarkStart w:id="8" w:name="_Toc404761211"/>
      <w:r>
        <w:t>Water Quality Parameters</w:t>
      </w:r>
      <w:bookmarkEnd w:id="8"/>
    </w:p>
    <w:p w:rsidR="006C27C4" w:rsidRDefault="006C27C4" w:rsidP="006C27C4">
      <w:pPr>
        <w:pStyle w:val="BodyText"/>
        <w:spacing w:before="240" w:after="240"/>
      </w:pPr>
      <w:r w:rsidRPr="00575019">
        <w:t>The City’s</w:t>
      </w:r>
      <w:r>
        <w:t xml:space="preserve"> NWB-issued licence (3AM-IQA0611) specifies which water quality parameters must be measured and in what frequency they must be measured during the environmental monitoring program.</w:t>
      </w:r>
    </w:p>
    <w:p w:rsidR="006C27C4" w:rsidRDefault="006C27C4" w:rsidP="006C27C4">
      <w:pPr>
        <w:pStyle w:val="BodyText"/>
        <w:spacing w:after="240"/>
      </w:pPr>
      <w:r>
        <w:t>Table 1 of Schedule C of the Water Licence 3AM-IQA0611 identifies the various groups of analytical parameters that must be measured for the various sample types (e.g., routine, influent, effluent, potable water, etc.).  Table 2 of Schedule C of the water licence specifies the analytical test groups, frequency of sampling and responsible party for each of the monitoring stations.</w:t>
      </w:r>
    </w:p>
    <w:p w:rsidR="006C27C4" w:rsidRDefault="006C27C4" w:rsidP="006C27C4">
      <w:pPr>
        <w:pStyle w:val="BodyText"/>
        <w:spacing w:after="240"/>
      </w:pPr>
      <w:r>
        <w:t xml:space="preserve">The City developed a sampling schedule to meet these monitoring requirements (see </w:t>
      </w:r>
      <w:r w:rsidRPr="000A1150">
        <w:t>Appendix </w:t>
      </w:r>
      <w:r>
        <w:t>B for schedule used).  Samples at IQA</w:t>
      </w:r>
      <w:r>
        <w:noBreakHyphen/>
        <w:t>08 and IQA</w:t>
      </w:r>
      <w:r>
        <w:noBreakHyphen/>
        <w:t>02 are to be completed during decants and were not specifically scheduled.</w:t>
      </w:r>
    </w:p>
    <w:p w:rsidR="006C27C4" w:rsidRDefault="006C27C4" w:rsidP="006C27C4">
      <w:pPr>
        <w:pStyle w:val="BodyText"/>
        <w:spacing w:after="240"/>
      </w:pPr>
      <w:r>
        <w:t>This report outlines the results of the analytical testing undertaken during the month of July 2014, which included the following test group</w:t>
      </w:r>
      <w:bookmarkStart w:id="9" w:name="_GoBack"/>
      <w:bookmarkEnd w:id="9"/>
      <w:r>
        <w:t>:</w:t>
      </w:r>
    </w:p>
    <w:p w:rsidR="001553A9" w:rsidRDefault="006C27C4" w:rsidP="006C27C4">
      <w:pPr>
        <w:pStyle w:val="BodyText"/>
        <w:numPr>
          <w:ilvl w:val="0"/>
          <w:numId w:val="33"/>
        </w:numPr>
      </w:pPr>
      <w:r>
        <w:t>Test G – Final discharge point from the West 40 Landfill (Station IQA-08)</w:t>
      </w:r>
      <w:r w:rsidR="001553A9">
        <w:t>.</w:t>
      </w:r>
    </w:p>
    <w:p w:rsidR="00575019" w:rsidRPr="00EA516C" w:rsidRDefault="00575019" w:rsidP="00575019">
      <w:pPr>
        <w:pStyle w:val="BodyText"/>
      </w:pPr>
      <w:r w:rsidRPr="00575019">
        <w:t>It should be noted that the Schedule indicates that samples were to be collected from the Water Treatment Plant, and of the sewage sludge in July, however, those samples were collected in early August 2014.  As such the results of those samples are presented in the August 2014 Monitoring Report.</w:t>
      </w:r>
    </w:p>
    <w:p w:rsidR="00923B42" w:rsidRDefault="00923B42" w:rsidP="00923B42">
      <w:pPr>
        <w:pStyle w:val="Heading3"/>
      </w:pPr>
      <w:bookmarkStart w:id="10" w:name="_Toc404761212"/>
      <w:r>
        <w:t>Sampling Locations</w:t>
      </w:r>
      <w:bookmarkEnd w:id="10"/>
    </w:p>
    <w:p w:rsidR="006C27C4" w:rsidRDefault="006C27C4" w:rsidP="006C27C4">
      <w:pPr>
        <w:pStyle w:val="BodyText"/>
        <w:spacing w:after="240"/>
      </w:pPr>
      <w:r w:rsidRPr="00575019">
        <w:t>The following</w:t>
      </w:r>
      <w:r>
        <w:t xml:space="preserve"> table includes the Station IDs and the geographic coordinates for the </w:t>
      </w:r>
      <w:r w:rsidRPr="00A70786">
        <w:t xml:space="preserve">monitoring station sampled during the month of </w:t>
      </w:r>
      <w:r>
        <w:t>July 2014</w:t>
      </w:r>
      <w:r w:rsidRPr="00A70786">
        <w:t>.</w:t>
      </w:r>
    </w:p>
    <w:p w:rsidR="006C27C4" w:rsidRDefault="006C27C4" w:rsidP="006C27C4">
      <w:pPr>
        <w:pStyle w:val="BodyText"/>
        <w:spacing w:after="240"/>
      </w:pPr>
      <w:r>
        <w:br w:type="page"/>
      </w:r>
    </w:p>
    <w:p w:rsidR="006C27C4" w:rsidRPr="008356E3" w:rsidRDefault="006C27C4" w:rsidP="006C27C4">
      <w:pPr>
        <w:pStyle w:val="Caption"/>
      </w:pPr>
      <w:r w:rsidRPr="008356E3">
        <w:t>Table 1 –Geographic Coordinates for the Monitoring Stations for NWB Licence 3AM-IQA0611</w:t>
      </w:r>
    </w:p>
    <w:tbl>
      <w:tblPr>
        <w:tblStyle w:val="TableGrid"/>
        <w:tblW w:w="0" w:type="auto"/>
        <w:tblLook w:val="04A0" w:firstRow="1" w:lastRow="0" w:firstColumn="1" w:lastColumn="0" w:noHBand="0" w:noVBand="1"/>
      </w:tblPr>
      <w:tblGrid>
        <w:gridCol w:w="2402"/>
        <w:gridCol w:w="2200"/>
        <w:gridCol w:w="2462"/>
        <w:gridCol w:w="2512"/>
      </w:tblGrid>
      <w:tr w:rsidR="006C27C4" w:rsidRPr="00250601" w:rsidTr="001D4088">
        <w:trPr>
          <w:tblHeader/>
        </w:trPr>
        <w:tc>
          <w:tcPr>
            <w:tcW w:w="2402" w:type="dxa"/>
            <w:shd w:val="clear" w:color="auto" w:fill="D9D9D9" w:themeFill="background1" w:themeFillShade="D9"/>
          </w:tcPr>
          <w:p w:rsidR="006C27C4" w:rsidRPr="00250601" w:rsidRDefault="006C27C4" w:rsidP="001D4088">
            <w:pPr>
              <w:pStyle w:val="BodyCopy"/>
              <w:jc w:val="center"/>
              <w:rPr>
                <w:b/>
                <w:sz w:val="18"/>
                <w:szCs w:val="18"/>
                <w:lang w:val="en-CA"/>
              </w:rPr>
            </w:pPr>
            <w:r w:rsidRPr="00250601">
              <w:rPr>
                <w:b/>
                <w:sz w:val="18"/>
                <w:szCs w:val="18"/>
                <w:lang w:val="en-CA"/>
              </w:rPr>
              <w:t>Station ID</w:t>
            </w:r>
          </w:p>
        </w:tc>
        <w:tc>
          <w:tcPr>
            <w:tcW w:w="2200" w:type="dxa"/>
            <w:shd w:val="clear" w:color="auto" w:fill="D9D9D9" w:themeFill="background1" w:themeFillShade="D9"/>
          </w:tcPr>
          <w:p w:rsidR="006C27C4" w:rsidRDefault="006C27C4" w:rsidP="001D4088">
            <w:pPr>
              <w:pStyle w:val="BodyCopy"/>
              <w:jc w:val="center"/>
              <w:rPr>
                <w:b/>
                <w:sz w:val="18"/>
                <w:szCs w:val="18"/>
                <w:lang w:val="en-CA"/>
              </w:rPr>
            </w:pPr>
            <w:r>
              <w:rPr>
                <w:b/>
                <w:sz w:val="18"/>
                <w:szCs w:val="18"/>
                <w:lang w:val="en-CA"/>
              </w:rPr>
              <w:t>Description</w:t>
            </w:r>
          </w:p>
        </w:tc>
        <w:tc>
          <w:tcPr>
            <w:tcW w:w="2462" w:type="dxa"/>
            <w:shd w:val="clear" w:color="auto" w:fill="D9D9D9" w:themeFill="background1" w:themeFillShade="D9"/>
          </w:tcPr>
          <w:p w:rsidR="006C27C4" w:rsidRPr="00250601" w:rsidRDefault="006C27C4" w:rsidP="001D4088">
            <w:pPr>
              <w:pStyle w:val="BodyCopy"/>
              <w:jc w:val="center"/>
              <w:rPr>
                <w:b/>
                <w:sz w:val="18"/>
                <w:szCs w:val="18"/>
                <w:lang w:val="en-CA"/>
              </w:rPr>
            </w:pPr>
            <w:r>
              <w:rPr>
                <w:b/>
                <w:sz w:val="18"/>
                <w:szCs w:val="18"/>
                <w:lang w:val="en-CA"/>
              </w:rPr>
              <w:t>Latitude</w:t>
            </w:r>
            <w:r w:rsidRPr="00250601">
              <w:rPr>
                <w:b/>
                <w:sz w:val="18"/>
                <w:szCs w:val="18"/>
                <w:lang w:val="en-CA"/>
              </w:rPr>
              <w:t>*</w:t>
            </w:r>
          </w:p>
        </w:tc>
        <w:tc>
          <w:tcPr>
            <w:tcW w:w="2512" w:type="dxa"/>
            <w:shd w:val="clear" w:color="auto" w:fill="D9D9D9" w:themeFill="background1" w:themeFillShade="D9"/>
          </w:tcPr>
          <w:p w:rsidR="006C27C4" w:rsidRPr="00250601" w:rsidRDefault="006C27C4" w:rsidP="001D4088">
            <w:pPr>
              <w:pStyle w:val="BodyCopy"/>
              <w:jc w:val="center"/>
              <w:rPr>
                <w:b/>
                <w:sz w:val="18"/>
                <w:szCs w:val="18"/>
                <w:lang w:val="en-CA"/>
              </w:rPr>
            </w:pPr>
            <w:r>
              <w:rPr>
                <w:b/>
                <w:sz w:val="18"/>
                <w:szCs w:val="18"/>
                <w:lang w:val="en-CA"/>
              </w:rPr>
              <w:t>Longitude</w:t>
            </w:r>
            <w:r w:rsidRPr="00250601">
              <w:rPr>
                <w:b/>
                <w:sz w:val="18"/>
                <w:szCs w:val="18"/>
                <w:lang w:val="en-CA"/>
              </w:rPr>
              <w:t>*</w:t>
            </w:r>
          </w:p>
        </w:tc>
      </w:tr>
      <w:tr w:rsidR="006C27C4" w:rsidRPr="00250601" w:rsidTr="001D4088">
        <w:trPr>
          <w:tblHeader/>
        </w:trPr>
        <w:tc>
          <w:tcPr>
            <w:tcW w:w="2402" w:type="dxa"/>
            <w:vAlign w:val="center"/>
          </w:tcPr>
          <w:p w:rsidR="006C27C4" w:rsidRPr="00250601" w:rsidRDefault="006C27C4" w:rsidP="001D4088">
            <w:pPr>
              <w:pStyle w:val="BodyCopy"/>
              <w:jc w:val="center"/>
              <w:rPr>
                <w:sz w:val="18"/>
                <w:szCs w:val="18"/>
                <w:lang w:val="en-CA"/>
              </w:rPr>
            </w:pPr>
            <w:r w:rsidRPr="00250601">
              <w:rPr>
                <w:sz w:val="18"/>
                <w:szCs w:val="18"/>
                <w:lang w:val="en-CA"/>
              </w:rPr>
              <w:t>IQA-08</w:t>
            </w:r>
          </w:p>
        </w:tc>
        <w:tc>
          <w:tcPr>
            <w:tcW w:w="2200" w:type="dxa"/>
            <w:vAlign w:val="center"/>
          </w:tcPr>
          <w:p w:rsidR="006C27C4" w:rsidRPr="001779D2" w:rsidRDefault="006C27C4" w:rsidP="001D4088">
            <w:pPr>
              <w:jc w:val="center"/>
              <w:rPr>
                <w:rFonts w:cs="Arial"/>
                <w:sz w:val="18"/>
                <w:szCs w:val="18"/>
              </w:rPr>
            </w:pPr>
            <w:r>
              <w:rPr>
                <w:rFonts w:cs="Arial"/>
                <w:sz w:val="18"/>
                <w:szCs w:val="18"/>
              </w:rPr>
              <w:t>Retention Pond at the Landfill</w:t>
            </w:r>
          </w:p>
        </w:tc>
        <w:tc>
          <w:tcPr>
            <w:tcW w:w="2462" w:type="dxa"/>
            <w:vAlign w:val="center"/>
          </w:tcPr>
          <w:p w:rsidR="006C27C4" w:rsidRPr="001779D2" w:rsidRDefault="006C27C4" w:rsidP="001D4088">
            <w:pPr>
              <w:jc w:val="center"/>
              <w:rPr>
                <w:rFonts w:cs="Arial"/>
                <w:sz w:val="18"/>
                <w:szCs w:val="18"/>
              </w:rPr>
            </w:pPr>
            <w:r w:rsidRPr="001779D2">
              <w:rPr>
                <w:rFonts w:cs="Arial"/>
                <w:sz w:val="18"/>
                <w:szCs w:val="18"/>
              </w:rPr>
              <w:t>63°43’47’’ N</w:t>
            </w:r>
          </w:p>
        </w:tc>
        <w:tc>
          <w:tcPr>
            <w:tcW w:w="2512" w:type="dxa"/>
            <w:vAlign w:val="center"/>
          </w:tcPr>
          <w:p w:rsidR="006C27C4" w:rsidRPr="00C41F44" w:rsidRDefault="006C27C4" w:rsidP="001D4088">
            <w:pPr>
              <w:pStyle w:val="BodyCopy"/>
              <w:jc w:val="center"/>
              <w:rPr>
                <w:sz w:val="18"/>
                <w:szCs w:val="18"/>
                <w:lang w:val="en-CA"/>
              </w:rPr>
            </w:pPr>
            <w:r w:rsidRPr="00C41F44">
              <w:rPr>
                <w:sz w:val="18"/>
                <w:szCs w:val="18"/>
                <w:lang w:val="en-CA"/>
              </w:rPr>
              <w:t>68</w:t>
            </w:r>
            <w:r w:rsidRPr="001779D2">
              <w:rPr>
                <w:rFonts w:cs="Arial"/>
                <w:sz w:val="18"/>
                <w:szCs w:val="18"/>
              </w:rPr>
              <w:t>°</w:t>
            </w:r>
            <w:r w:rsidRPr="00C41F44">
              <w:rPr>
                <w:sz w:val="18"/>
                <w:szCs w:val="18"/>
                <w:lang w:val="en-CA"/>
              </w:rPr>
              <w:t>32’11’’ W</w:t>
            </w:r>
          </w:p>
        </w:tc>
      </w:tr>
    </w:tbl>
    <w:p w:rsidR="006C27C4" w:rsidRPr="008356E3" w:rsidRDefault="006C27C4" w:rsidP="006C27C4">
      <w:pPr>
        <w:pStyle w:val="BodyText"/>
        <w:rPr>
          <w:lang w:val="fr-CA"/>
        </w:rPr>
      </w:pPr>
      <w:r w:rsidRPr="00250601">
        <w:rPr>
          <w:sz w:val="16"/>
          <w:szCs w:val="16"/>
        </w:rPr>
        <w:t xml:space="preserve">* </w:t>
      </w:r>
      <w:r>
        <w:rPr>
          <w:sz w:val="16"/>
          <w:szCs w:val="16"/>
        </w:rPr>
        <w:t>NAD 83</w:t>
      </w:r>
    </w:p>
    <w:p w:rsidR="009B2BD2" w:rsidRPr="008736AE" w:rsidRDefault="006C27C4" w:rsidP="006C27C4">
      <w:pPr>
        <w:pStyle w:val="BodyText"/>
      </w:pPr>
      <w:r>
        <w:t>Refer to the “</w:t>
      </w:r>
      <w:r w:rsidRPr="003A4F3A">
        <w:rPr>
          <w:i/>
        </w:rPr>
        <w:t>City of Iqaluit - Quality Assurance / Quality Control Plan</w:t>
      </w:r>
      <w:r>
        <w:t>”</w:t>
      </w:r>
      <w:r w:rsidRPr="003A4F3A">
        <w:t xml:space="preserve">, prepared by </w:t>
      </w:r>
      <w:r w:rsidRPr="003A4F3A">
        <w:rPr>
          <w:b/>
        </w:rPr>
        <w:t>exp</w:t>
      </w:r>
      <w:r w:rsidRPr="003A4F3A">
        <w:t xml:space="preserve"> Service</w:t>
      </w:r>
      <w:r>
        <w:t>s Inc., and dated February 2013, for additional details regarding the locations of the sampling points</w:t>
      </w:r>
      <w:r w:rsidR="003A4F3A">
        <w:t>.</w:t>
      </w:r>
    </w:p>
    <w:p w:rsidR="00EE044C" w:rsidRPr="008736AE" w:rsidRDefault="00EE044C" w:rsidP="00EE044C">
      <w:pPr>
        <w:pStyle w:val="Heading3"/>
      </w:pPr>
      <w:bookmarkStart w:id="11" w:name="_Toc404761213"/>
      <w:r w:rsidRPr="008736AE">
        <w:t>Laboratory Submission</w:t>
      </w:r>
      <w:bookmarkEnd w:id="11"/>
    </w:p>
    <w:p w:rsidR="0014342D" w:rsidRPr="008736AE" w:rsidRDefault="00EE044C" w:rsidP="00EE044C">
      <w:pPr>
        <w:pStyle w:val="BodyText"/>
      </w:pPr>
      <w:r w:rsidRPr="008736AE">
        <w:t xml:space="preserve">All </w:t>
      </w:r>
      <w:r w:rsidR="00A915BC">
        <w:t>environmental monitoring</w:t>
      </w:r>
      <w:r w:rsidRPr="008736AE">
        <w:t xml:space="preserve"> samples were submitted to </w:t>
      </w:r>
      <w:r w:rsidR="0048238C">
        <w:t>Caduceon Environmental Laboratories</w:t>
      </w:r>
      <w:r w:rsidR="003272C5">
        <w:t>, a CALA accredited laboratory</w:t>
      </w:r>
      <w:r w:rsidRPr="008736AE">
        <w:t xml:space="preserve"> for analysis of </w:t>
      </w:r>
      <w:r w:rsidR="00A915BC">
        <w:t>the parameters listed in Section 2.1.1 (above)</w:t>
      </w:r>
      <w:r w:rsidRPr="008736AE">
        <w:t>.</w:t>
      </w:r>
      <w:r w:rsidR="00F0447F">
        <w:t xml:space="preserve">  </w:t>
      </w:r>
      <w:r w:rsidRPr="008736AE">
        <w:t>A quality assurance (QA) and quality control (QC) program was also implemented to ensure that the analytical results received are accurate and dependable.  A QA/QC program is a system of documented checks that validate the reliability of the data collected regarding any given site.  Quality Assurance is a system that ensures that quality control procedures are correctly performed and documented.  Quality Control refers to the established procedures observed both in the field and in the laboratory, designed to ensure that the resulting end data meet intended quality objectives.  The QA/QC program incorporated the following components:</w:t>
      </w:r>
    </w:p>
    <w:p w:rsidR="00EE044C" w:rsidRPr="008736AE" w:rsidRDefault="00EE044C" w:rsidP="00EE044C">
      <w:pPr>
        <w:pStyle w:val="Bullet"/>
      </w:pPr>
      <w:r w:rsidRPr="008736AE">
        <w:t>Prevention of cross-contamination;</w:t>
      </w:r>
    </w:p>
    <w:p w:rsidR="00EE044C" w:rsidRPr="008736AE" w:rsidRDefault="00EE044C" w:rsidP="00EE044C">
      <w:pPr>
        <w:pStyle w:val="Bullet"/>
      </w:pPr>
      <w:r w:rsidRPr="008736AE">
        <w:t>Sampling containers, preservation and hold times;</w:t>
      </w:r>
    </w:p>
    <w:p w:rsidR="00EE044C" w:rsidRPr="008736AE" w:rsidRDefault="00EE044C" w:rsidP="00EE044C">
      <w:pPr>
        <w:pStyle w:val="Bullet"/>
      </w:pPr>
      <w:r w:rsidRPr="008736AE">
        <w:t>Sampling, packaging and transport;</w:t>
      </w:r>
    </w:p>
    <w:p w:rsidR="00EE044C" w:rsidRPr="008736AE" w:rsidRDefault="00EE044C" w:rsidP="00EE044C">
      <w:pPr>
        <w:pStyle w:val="Bullet"/>
      </w:pPr>
      <w:r w:rsidRPr="008736AE">
        <w:t>Sample identification requirements;</w:t>
      </w:r>
    </w:p>
    <w:p w:rsidR="00EE044C" w:rsidRPr="008736AE" w:rsidRDefault="00EE044C" w:rsidP="00EE044C">
      <w:pPr>
        <w:pStyle w:val="Bullet"/>
      </w:pPr>
      <w:r w:rsidRPr="008736AE">
        <w:t>Chain of custody;</w:t>
      </w:r>
    </w:p>
    <w:p w:rsidR="00EE044C" w:rsidRPr="008736AE" w:rsidRDefault="00EE044C" w:rsidP="00EE044C">
      <w:pPr>
        <w:pStyle w:val="Bullet"/>
      </w:pPr>
      <w:r w:rsidRPr="008736AE">
        <w:t>Sample transmittal documentation;</w:t>
      </w:r>
    </w:p>
    <w:p w:rsidR="00EE044C" w:rsidRPr="008736AE" w:rsidRDefault="00EE044C" w:rsidP="00EE044C">
      <w:pPr>
        <w:pStyle w:val="Bullet"/>
      </w:pPr>
      <w:r w:rsidRPr="008736AE">
        <w:t>Initial check of samples and documentation; and,</w:t>
      </w:r>
    </w:p>
    <w:p w:rsidR="00EE044C" w:rsidRPr="008736AE" w:rsidRDefault="00EE044C" w:rsidP="00EE044C">
      <w:pPr>
        <w:pStyle w:val="Bullet"/>
      </w:pPr>
      <w:r w:rsidRPr="008736AE">
        <w:t>Verification of the integrity and condition of all sample coolers.</w:t>
      </w:r>
    </w:p>
    <w:p w:rsidR="001470A6" w:rsidRPr="008736AE" w:rsidRDefault="001470A6" w:rsidP="001470A6">
      <w:pPr>
        <w:pStyle w:val="BodyText"/>
        <w:sectPr w:rsidR="001470A6" w:rsidRPr="008736AE" w:rsidSect="00B37E22">
          <w:pgSz w:w="12240" w:h="15840" w:code="1"/>
          <w:pgMar w:top="1440" w:right="1440" w:bottom="1440" w:left="1440" w:header="720" w:footer="720" w:gutter="0"/>
          <w:cols w:space="720"/>
        </w:sectPr>
      </w:pPr>
    </w:p>
    <w:p w:rsidR="001470A6" w:rsidRPr="008736AE" w:rsidRDefault="00C06899" w:rsidP="00DC2A5F">
      <w:pPr>
        <w:pStyle w:val="Heading1"/>
        <w:spacing w:before="0"/>
        <w:rPr>
          <w:color w:val="1F497D" w:themeColor="text2"/>
        </w:rPr>
      </w:pPr>
      <w:bookmarkStart w:id="12" w:name="_Toc404761214"/>
      <w:r>
        <w:rPr>
          <w:color w:val="1F497D" w:themeColor="text2"/>
        </w:rPr>
        <w:lastRenderedPageBreak/>
        <w:t>Effluent Quality</w:t>
      </w:r>
      <w:r w:rsidR="00C07155" w:rsidRPr="008736AE">
        <w:rPr>
          <w:color w:val="1F497D" w:themeColor="text2"/>
        </w:rPr>
        <w:t xml:space="preserve"> Assessment</w:t>
      </w:r>
      <w:bookmarkEnd w:id="12"/>
    </w:p>
    <w:p w:rsidR="001470A6" w:rsidRPr="008736AE" w:rsidRDefault="00C07155" w:rsidP="00EA4A2E">
      <w:pPr>
        <w:pStyle w:val="Heading2"/>
        <w:spacing w:before="120" w:after="80"/>
      </w:pPr>
      <w:bookmarkStart w:id="13" w:name="_Toc404761215"/>
      <w:r w:rsidRPr="008736AE">
        <w:t>Assessment Criteria</w:t>
      </w:r>
      <w:bookmarkEnd w:id="13"/>
    </w:p>
    <w:p w:rsidR="002E3EF3" w:rsidRPr="008736AE" w:rsidRDefault="002E3EF3" w:rsidP="00AA3642">
      <w:pPr>
        <w:spacing w:before="120" w:after="120"/>
        <w:jc w:val="both"/>
        <w:rPr>
          <w:rFonts w:cs="Arial"/>
        </w:rPr>
      </w:pPr>
      <w:r>
        <w:t xml:space="preserve">The landfill surface runoff sample results were compared to criteria recommended by AECOM in a report entitled </w:t>
      </w:r>
      <w:r w:rsidRPr="005158CA">
        <w:rPr>
          <w:i/>
        </w:rPr>
        <w:t>West 40 Landfill Drainage Management Review</w:t>
      </w:r>
      <w:r>
        <w:t xml:space="preserve"> (AECOM, 2011).  </w:t>
      </w:r>
      <w:r>
        <w:t xml:space="preserve">The </w:t>
      </w:r>
      <w:r>
        <w:t>landfill runoff was also compared to the Canadian Water Quality Guidelines for the Protection of Aquatic Life (CCME, 1999).</w:t>
      </w:r>
    </w:p>
    <w:p w:rsidR="001470A6" w:rsidRPr="008736AE" w:rsidRDefault="00DE115E" w:rsidP="001470A6">
      <w:pPr>
        <w:pStyle w:val="Heading2"/>
      </w:pPr>
      <w:bookmarkStart w:id="14" w:name="_Toc404761216"/>
      <w:r w:rsidRPr="008736AE">
        <w:t>Analytical Results</w:t>
      </w:r>
      <w:bookmarkEnd w:id="14"/>
    </w:p>
    <w:p w:rsidR="00C4755F" w:rsidRDefault="00C4755F" w:rsidP="00553891">
      <w:pPr>
        <w:pStyle w:val="BodyText"/>
        <w:spacing w:before="0"/>
      </w:pPr>
      <w:r w:rsidRPr="00575019">
        <w:t>A summary</w:t>
      </w:r>
      <w:r w:rsidRPr="008736AE">
        <w:t xml:space="preserve"> of the analytical results obtained from previous </w:t>
      </w:r>
      <w:r w:rsidR="00847123">
        <w:t>environmental monitoring</w:t>
      </w:r>
      <w:r w:rsidRPr="008736AE">
        <w:t xml:space="preserve"> and the current monitoring program is presented in Appendix </w:t>
      </w:r>
      <w:r w:rsidR="002F544B">
        <w:t>C</w:t>
      </w:r>
      <w:r w:rsidRPr="008736AE">
        <w:t xml:space="preserve">, along with the </w:t>
      </w:r>
      <w:r w:rsidR="00847123">
        <w:rPr>
          <w:rFonts w:cs="Arial"/>
        </w:rPr>
        <w:t>applicable assessment criteria</w:t>
      </w:r>
      <w:r w:rsidRPr="008736AE">
        <w:t>.  The laboratory Certificates of Analysis from the current round of sampling are presented in Appendix </w:t>
      </w:r>
      <w:r w:rsidR="002F544B">
        <w:t>D</w:t>
      </w:r>
      <w:r w:rsidRPr="008736AE">
        <w:t>.</w:t>
      </w:r>
    </w:p>
    <w:p w:rsidR="002660BC" w:rsidRPr="008736AE" w:rsidRDefault="00C953F8" w:rsidP="00C953F8">
      <w:pPr>
        <w:pStyle w:val="BodyText"/>
      </w:pPr>
      <w:r>
        <w:t>Based on the analytical results obtained for the July 23, 2014 landfill retention pond sample, iron</w:t>
      </w:r>
      <w:r w:rsidR="001D4088">
        <w:t>, manganese</w:t>
      </w:r>
      <w:r>
        <w:t xml:space="preserve"> and zinc were measured above the AECOM criteria.  In addition, </w:t>
      </w:r>
      <w:r w:rsidR="008D65FA">
        <w:t>ammonia, arsenic, iron, and zinc</w:t>
      </w:r>
      <w:r>
        <w:t xml:space="preserve"> were measured above the CCME criteria.  </w:t>
      </w:r>
      <w:r w:rsidR="008D65FA">
        <w:t>No samples were submitted from the detention pond.</w:t>
      </w:r>
      <w:r w:rsidR="002D13D4">
        <w:t xml:space="preserve"> </w:t>
      </w:r>
    </w:p>
    <w:p w:rsidR="001470A6" w:rsidRPr="008736AE" w:rsidRDefault="00760A88" w:rsidP="001470A6">
      <w:pPr>
        <w:pStyle w:val="Heading2"/>
      </w:pPr>
      <w:bookmarkStart w:id="15" w:name="_Toc404761217"/>
      <w:r w:rsidRPr="008736AE">
        <w:t>Dis</w:t>
      </w:r>
      <w:r w:rsidRPr="00575019">
        <w:t>cuss</w:t>
      </w:r>
      <w:r w:rsidRPr="008736AE">
        <w:t>ion</w:t>
      </w:r>
      <w:bookmarkEnd w:id="15"/>
    </w:p>
    <w:p w:rsidR="008A0DC4" w:rsidRPr="008736AE" w:rsidRDefault="00EE4125" w:rsidP="00EE4125">
      <w:pPr>
        <w:pStyle w:val="BodyText"/>
        <w:rPr>
          <w:szCs w:val="24"/>
        </w:rPr>
      </w:pPr>
      <w:r>
        <w:rPr>
          <w:szCs w:val="24"/>
        </w:rPr>
        <w:t xml:space="preserve">The exceedances in the landfill retention pond represent a concern if being discharged into the environment directly.  </w:t>
      </w:r>
      <w:r w:rsidR="00374880">
        <w:rPr>
          <w:szCs w:val="24"/>
        </w:rPr>
        <w:t xml:space="preserve">However, the </w:t>
      </w:r>
      <w:r w:rsidR="008D65FA">
        <w:rPr>
          <w:szCs w:val="24"/>
        </w:rPr>
        <w:t>T</w:t>
      </w:r>
      <w:r w:rsidRPr="00B5037F">
        <w:rPr>
          <w:szCs w:val="24"/>
        </w:rPr>
        <w:t xml:space="preserve">SS is effectively reduced through the use of the </w:t>
      </w:r>
      <w:proofErr w:type="spellStart"/>
      <w:r w:rsidRPr="00B5037F">
        <w:rPr>
          <w:szCs w:val="24"/>
        </w:rPr>
        <w:t>Geotube</w:t>
      </w:r>
      <w:proofErr w:type="spellEnd"/>
      <w:r w:rsidRPr="00B5037F">
        <w:rPr>
          <w:szCs w:val="24"/>
        </w:rPr>
        <w:t xml:space="preserve"> bag during </w:t>
      </w:r>
      <w:proofErr w:type="gramStart"/>
      <w:r w:rsidRPr="00B5037F">
        <w:rPr>
          <w:szCs w:val="24"/>
        </w:rPr>
        <w:t>the decant</w:t>
      </w:r>
      <w:proofErr w:type="gramEnd"/>
      <w:r>
        <w:rPr>
          <w:szCs w:val="24"/>
        </w:rPr>
        <w:t>.</w:t>
      </w:r>
    </w:p>
    <w:p w:rsidR="001470A6" w:rsidRPr="008736AE" w:rsidRDefault="00560AAF" w:rsidP="00560AAF">
      <w:pPr>
        <w:pStyle w:val="Heading1"/>
        <w:rPr>
          <w:color w:val="1F497D" w:themeColor="text2"/>
        </w:rPr>
      </w:pPr>
      <w:bookmarkStart w:id="16" w:name="_Toc404761218"/>
      <w:r w:rsidRPr="008736AE">
        <w:rPr>
          <w:color w:val="1F497D" w:themeColor="text2"/>
        </w:rPr>
        <w:lastRenderedPageBreak/>
        <w:t>Conclusions</w:t>
      </w:r>
      <w:bookmarkEnd w:id="16"/>
    </w:p>
    <w:p w:rsidR="00875FA8" w:rsidRPr="008736AE" w:rsidRDefault="00875FA8" w:rsidP="00875FA8">
      <w:pPr>
        <w:pStyle w:val="Bullet"/>
        <w:numPr>
          <w:ilvl w:val="0"/>
          <w:numId w:val="0"/>
        </w:numPr>
        <w:ind w:left="360"/>
      </w:pPr>
      <w:bookmarkStart w:id="17" w:name="_Toc226793388"/>
      <w:r w:rsidRPr="001C14EF">
        <w:t>Based on</w:t>
      </w:r>
      <w:r w:rsidRPr="008736AE">
        <w:t xml:space="preserve"> the results of the </w:t>
      </w:r>
      <w:r>
        <w:t>environmental</w:t>
      </w:r>
      <w:r w:rsidRPr="008736AE">
        <w:t xml:space="preserve"> monitoring program</w:t>
      </w:r>
      <w:r>
        <w:t xml:space="preserve"> for the month of July 2014</w:t>
      </w:r>
      <w:r w:rsidRPr="008736AE">
        <w:t>, the following conclusions are provided:</w:t>
      </w:r>
    </w:p>
    <w:p w:rsidR="001C14EF" w:rsidRPr="008736AE" w:rsidRDefault="001C14EF" w:rsidP="001C14EF">
      <w:pPr>
        <w:pStyle w:val="Bullet"/>
      </w:pPr>
      <w:r>
        <w:t>Exceedances of the AECOM criteria for iron, manganese and zinc</w:t>
      </w:r>
      <w:r w:rsidRPr="00B5037F">
        <w:t xml:space="preserve"> </w:t>
      </w:r>
      <w:r>
        <w:t xml:space="preserve">were measured in the retention pond sample collected from the West 40 Landfill.  In addition, ammonia, arsenic, iron, and zinc were measured above the CCME criteria.  No samples were submitted from the detention pond. </w:t>
      </w:r>
    </w:p>
    <w:p w:rsidR="0073629A" w:rsidRPr="00007B9A" w:rsidRDefault="001C14EF" w:rsidP="001C14EF">
      <w:pPr>
        <w:pStyle w:val="Bullet"/>
      </w:pPr>
      <w:r>
        <w:t>The Schedule indicated that samples were to be collected from the Water Treatment Plant, and of the sewage sludge, however those samples were collected in early August 2014.  The results of those samples are presented in the August 2014 Monitoring Report.</w:t>
      </w:r>
    </w:p>
    <w:p w:rsidR="004336FA" w:rsidRPr="008736AE" w:rsidRDefault="00560AAF" w:rsidP="00560AAF">
      <w:pPr>
        <w:pStyle w:val="Heading1"/>
        <w:rPr>
          <w:color w:val="1F497D" w:themeColor="text2"/>
        </w:rPr>
      </w:pPr>
      <w:bookmarkStart w:id="18" w:name="_Toc404761219"/>
      <w:r w:rsidRPr="008736AE">
        <w:rPr>
          <w:color w:val="1F497D" w:themeColor="text2"/>
        </w:rPr>
        <w:lastRenderedPageBreak/>
        <w:t>References</w:t>
      </w:r>
      <w:bookmarkEnd w:id="18"/>
    </w:p>
    <w:p w:rsidR="00A87CD6" w:rsidRDefault="00A87CD6" w:rsidP="007039AB">
      <w:pPr>
        <w:pStyle w:val="Bullet"/>
        <w:numPr>
          <w:ilvl w:val="0"/>
          <w:numId w:val="34"/>
        </w:numPr>
      </w:pPr>
      <w:r>
        <w:t xml:space="preserve">AECOM, </w:t>
      </w:r>
      <w:r w:rsidRPr="00091906">
        <w:rPr>
          <w:i/>
        </w:rPr>
        <w:t>City of Iqaluit West 40 Landfill Drainage Management Review</w:t>
      </w:r>
      <w:r>
        <w:t xml:space="preserve">, Project Number 60221928, </w:t>
      </w:r>
      <w:r w:rsidR="00007B9A">
        <w:t>October</w:t>
      </w:r>
      <w:r>
        <w:t xml:space="preserve"> 16, 2011.</w:t>
      </w:r>
    </w:p>
    <w:p w:rsidR="00A87CD6" w:rsidRDefault="00A87CD6" w:rsidP="007039AB">
      <w:pPr>
        <w:pStyle w:val="Bullet"/>
        <w:numPr>
          <w:ilvl w:val="0"/>
          <w:numId w:val="34"/>
        </w:numPr>
      </w:pPr>
      <w:r>
        <w:t xml:space="preserve">AECOM, </w:t>
      </w:r>
      <w:r w:rsidR="000F4A1C">
        <w:rPr>
          <w:i/>
        </w:rPr>
        <w:t>Iqaluit Sewage Sludge Management Composting Pilot Project Report</w:t>
      </w:r>
      <w:r w:rsidR="000F4A1C">
        <w:t>, Project Number 106787-03, March 31, 2009.</w:t>
      </w:r>
    </w:p>
    <w:p w:rsidR="007039AB" w:rsidRDefault="007039AB" w:rsidP="007039AB">
      <w:pPr>
        <w:pStyle w:val="Bullet"/>
        <w:numPr>
          <w:ilvl w:val="0"/>
          <w:numId w:val="34"/>
        </w:numPr>
      </w:pPr>
      <w:r>
        <w:t xml:space="preserve">Canadian Council of Ministers of the Environment (CCME), </w:t>
      </w:r>
      <w:r w:rsidRPr="00091906">
        <w:rPr>
          <w:i/>
        </w:rPr>
        <w:t>Canadian Water Quality Guidelines for the Protection of Aquatic Life</w:t>
      </w:r>
      <w:r>
        <w:t>, 1999.</w:t>
      </w:r>
    </w:p>
    <w:p w:rsidR="0098520A" w:rsidRDefault="0098520A" w:rsidP="007039AB">
      <w:pPr>
        <w:pStyle w:val="Bullet"/>
        <w:numPr>
          <w:ilvl w:val="0"/>
          <w:numId w:val="34"/>
        </w:numPr>
      </w:pPr>
      <w:r>
        <w:t xml:space="preserve">Canadian Council of Ministers of the Environment (CCME), </w:t>
      </w:r>
      <w:proofErr w:type="gramStart"/>
      <w:r>
        <w:t>A</w:t>
      </w:r>
      <w:proofErr w:type="gramEnd"/>
      <w:r>
        <w:t xml:space="preserve"> Review of the Current Canadian Legislative Framework for Wastewater Biosolids, 2010.</w:t>
      </w:r>
    </w:p>
    <w:p w:rsidR="00F76631" w:rsidRDefault="00F76631" w:rsidP="00F76631">
      <w:pPr>
        <w:pStyle w:val="Bullet"/>
        <w:numPr>
          <w:ilvl w:val="0"/>
          <w:numId w:val="34"/>
        </w:numPr>
      </w:pPr>
      <w:r w:rsidRPr="00221DB7">
        <w:rPr>
          <w:b/>
        </w:rPr>
        <w:t>Exp</w:t>
      </w:r>
      <w:r>
        <w:t xml:space="preserve"> Services Inc., </w:t>
      </w:r>
      <w:r w:rsidRPr="00221DB7">
        <w:rPr>
          <w:i/>
        </w:rPr>
        <w:t>City of Iqaluit - Quality Assurance / Quality Control Plan</w:t>
      </w:r>
      <w:r>
        <w:t>, February 2013.</w:t>
      </w:r>
    </w:p>
    <w:p w:rsidR="00F76631" w:rsidRDefault="00F76631" w:rsidP="00F76631">
      <w:pPr>
        <w:pStyle w:val="Bullet"/>
        <w:numPr>
          <w:ilvl w:val="0"/>
          <w:numId w:val="34"/>
        </w:numPr>
      </w:pPr>
      <w:r>
        <w:t xml:space="preserve">Health Canada, </w:t>
      </w:r>
      <w:r w:rsidRPr="00091906">
        <w:rPr>
          <w:i/>
        </w:rPr>
        <w:t>Guidelines for Canadian Drinking Water Quality</w:t>
      </w:r>
      <w:r>
        <w:t xml:space="preserve">, </w:t>
      </w:r>
      <w:r w:rsidR="0034771A">
        <w:t>2013</w:t>
      </w:r>
      <w:r>
        <w:t>.</w:t>
      </w:r>
    </w:p>
    <w:p w:rsidR="00D1103D" w:rsidRDefault="00F76631" w:rsidP="00F76631">
      <w:pPr>
        <w:pStyle w:val="Bullet"/>
        <w:numPr>
          <w:ilvl w:val="0"/>
          <w:numId w:val="34"/>
        </w:numPr>
        <w:tabs>
          <w:tab w:val="left" w:pos="720"/>
        </w:tabs>
        <w:textAlignment w:val="auto"/>
      </w:pPr>
      <w:r>
        <w:t>Nunavut Water Board Licence (3AM-IQA0611), Issued May 15, 2006</w:t>
      </w:r>
      <w:r w:rsidR="00A87CD6">
        <w:t>.</w:t>
      </w:r>
    </w:p>
    <w:p w:rsidR="00AA3642" w:rsidRPr="008736AE" w:rsidRDefault="00AA3642" w:rsidP="00D1103D">
      <w:pPr>
        <w:pStyle w:val="Bullet"/>
        <w:numPr>
          <w:ilvl w:val="0"/>
          <w:numId w:val="0"/>
        </w:numPr>
        <w:ind w:left="720"/>
      </w:pPr>
    </w:p>
    <w:p w:rsidR="00F368FF" w:rsidRPr="008736AE" w:rsidRDefault="00F368FF" w:rsidP="00C12683">
      <w:pPr>
        <w:pStyle w:val="Bullet"/>
        <w:numPr>
          <w:ilvl w:val="0"/>
          <w:numId w:val="12"/>
        </w:numPr>
        <w:overflowPunct/>
        <w:autoSpaceDE/>
        <w:autoSpaceDN/>
        <w:adjustRightInd/>
        <w:spacing w:after="0"/>
        <w:ind w:left="714" w:hanging="357"/>
        <w:textAlignment w:val="auto"/>
        <w:rPr>
          <w:i/>
        </w:rPr>
        <w:sectPr w:rsidR="00F368FF" w:rsidRPr="008736AE" w:rsidSect="008E638F">
          <w:footerReference w:type="even" r:id="rId23"/>
          <w:pgSz w:w="12240" w:h="15840" w:code="1"/>
          <w:pgMar w:top="1440" w:right="1440" w:bottom="1440" w:left="1440" w:header="720" w:footer="720" w:gutter="0"/>
          <w:cols w:space="720"/>
        </w:sectPr>
      </w:pPr>
    </w:p>
    <w:p w:rsidR="001470A6" w:rsidRPr="008736AE" w:rsidRDefault="00667FE8" w:rsidP="00687367">
      <w:pPr>
        <w:pStyle w:val="Heading1"/>
        <w:rPr>
          <w:color w:val="1F497D" w:themeColor="text2"/>
        </w:rPr>
      </w:pPr>
      <w:bookmarkStart w:id="19" w:name="_Toc404761220"/>
      <w:r w:rsidRPr="008736AE">
        <w:rPr>
          <w:color w:val="1F497D" w:themeColor="text2"/>
        </w:rPr>
        <w:lastRenderedPageBreak/>
        <w:t>Limitations</w:t>
      </w:r>
      <w:bookmarkEnd w:id="17"/>
      <w:bookmarkEnd w:id="19"/>
    </w:p>
    <w:p w:rsidR="00D879A3" w:rsidRPr="008736AE" w:rsidRDefault="00D879A3" w:rsidP="00560AAF">
      <w:pPr>
        <w:pStyle w:val="BodyText"/>
      </w:pPr>
      <w:r w:rsidRPr="008736AE">
        <w:t xml:space="preserve">This report has been prepared for and is intended for the exclusive use of the </w:t>
      </w:r>
      <w:r w:rsidR="00C15014">
        <w:t>Nunavut Water Board.</w:t>
      </w:r>
      <w:r w:rsidRPr="008736AE">
        <w:t xml:space="preserve">  The contents of this report should not be relied upon by any other party without the expressed written consent of </w:t>
      </w:r>
      <w:r w:rsidR="00C15014">
        <w:t>the City of Iqaluit</w:t>
      </w:r>
      <w:r w:rsidRPr="008736AE">
        <w:t xml:space="preserve">.  The findings are considered to be representative of site conditions at the time of </w:t>
      </w:r>
      <w:r w:rsidR="00C15014">
        <w:t>environmental monitoring.</w:t>
      </w:r>
    </w:p>
    <w:p w:rsidR="00AC5FEE" w:rsidRPr="008736AE" w:rsidRDefault="00560AAF" w:rsidP="00560AAF">
      <w:pPr>
        <w:pStyle w:val="BodyText"/>
      </w:pPr>
      <w:r w:rsidRPr="008736AE">
        <w:t>We trust this report is satisfactory for your purposes.  If you have any questions regarding our submission, please do not hesitate to contact this office.</w:t>
      </w:r>
    </w:p>
    <w:p w:rsidR="004D61F7" w:rsidRPr="008736AE" w:rsidRDefault="004D61F7" w:rsidP="00730858">
      <w:pPr>
        <w:pStyle w:val="AppendixTitlePage"/>
        <w:spacing w:before="0" w:after="480"/>
        <w:jc w:val="left"/>
        <w:sectPr w:rsidR="004D61F7" w:rsidRPr="008736AE" w:rsidSect="00DC18DA">
          <w:pgSz w:w="12240" w:h="15840" w:code="1"/>
          <w:pgMar w:top="2606" w:right="1440" w:bottom="1440" w:left="1440" w:header="720" w:footer="720" w:gutter="0"/>
          <w:cols w:space="720"/>
        </w:sectPr>
      </w:pPr>
    </w:p>
    <w:p w:rsidR="00DC2A5F" w:rsidRPr="008736AE" w:rsidRDefault="004C2915" w:rsidP="00646C23">
      <w:pPr>
        <w:pStyle w:val="heading5Appendixtitle"/>
        <w:spacing w:before="240" w:after="600"/>
        <w:rPr>
          <w:color w:val="1F497D" w:themeColor="text2"/>
          <w:sz w:val="44"/>
          <w:szCs w:val="44"/>
        </w:rPr>
      </w:pPr>
      <w:bookmarkStart w:id="20" w:name="_Toc363740633"/>
      <w:r w:rsidRPr="008736AE">
        <w:rPr>
          <w:color w:val="1F497D" w:themeColor="text2"/>
          <w:sz w:val="44"/>
          <w:szCs w:val="44"/>
        </w:rPr>
        <w:lastRenderedPageBreak/>
        <w:t>Appendix A:</w:t>
      </w:r>
      <w:r w:rsidR="00BC5963" w:rsidRPr="008736AE">
        <w:rPr>
          <w:color w:val="1F497D" w:themeColor="text2"/>
          <w:sz w:val="44"/>
          <w:szCs w:val="44"/>
        </w:rPr>
        <w:t xml:space="preserve">  </w:t>
      </w:r>
      <w:r w:rsidR="00253149" w:rsidRPr="008736AE">
        <w:rPr>
          <w:color w:val="1F497D" w:themeColor="text2"/>
          <w:sz w:val="44"/>
          <w:szCs w:val="44"/>
        </w:rPr>
        <w:br/>
      </w:r>
      <w:r w:rsidR="006377D0" w:rsidRPr="008736AE">
        <w:rPr>
          <w:color w:val="1F497D" w:themeColor="text2"/>
          <w:sz w:val="44"/>
          <w:szCs w:val="44"/>
        </w:rPr>
        <w:t>Figur</w:t>
      </w:r>
      <w:r w:rsidR="005041CD" w:rsidRPr="008736AE">
        <w:rPr>
          <w:color w:val="1F497D" w:themeColor="text2"/>
          <w:sz w:val="44"/>
          <w:szCs w:val="44"/>
        </w:rPr>
        <w:t>e</w:t>
      </w:r>
      <w:r w:rsidR="00BC5963" w:rsidRPr="008736AE">
        <w:rPr>
          <w:color w:val="1F497D" w:themeColor="text2"/>
          <w:sz w:val="44"/>
          <w:szCs w:val="44"/>
        </w:rPr>
        <w:t>s</w:t>
      </w:r>
      <w:bookmarkEnd w:id="20"/>
    </w:p>
    <w:p w:rsidR="00253149" w:rsidRPr="008736AE" w:rsidRDefault="00253149" w:rsidP="00253149"/>
    <w:p w:rsidR="00253149" w:rsidRPr="008736AE" w:rsidRDefault="00253149" w:rsidP="00253149"/>
    <w:p w:rsidR="00253149" w:rsidRPr="008736AE" w:rsidRDefault="00253149" w:rsidP="00253149">
      <w:pPr>
        <w:sectPr w:rsidR="00253149" w:rsidRPr="008736AE" w:rsidSect="00393739">
          <w:footerReference w:type="even" r:id="rId24"/>
          <w:footerReference w:type="default" r:id="rId25"/>
          <w:pgSz w:w="12240" w:h="15840" w:code="1"/>
          <w:pgMar w:top="1440" w:right="1440" w:bottom="1440" w:left="1440" w:header="720" w:footer="720" w:gutter="0"/>
          <w:pgNumType w:start="1"/>
          <w:cols w:space="720"/>
          <w:vAlign w:val="center"/>
        </w:sectPr>
      </w:pPr>
    </w:p>
    <w:p w:rsidR="004C2915" w:rsidRPr="008736AE" w:rsidRDefault="004C2915" w:rsidP="00646C23">
      <w:pPr>
        <w:pStyle w:val="heading5Appendixtitle"/>
        <w:spacing w:before="240" w:after="600"/>
        <w:rPr>
          <w:color w:val="1F497D" w:themeColor="text2"/>
          <w:sz w:val="44"/>
          <w:szCs w:val="44"/>
        </w:rPr>
      </w:pPr>
      <w:bookmarkStart w:id="21" w:name="_Toc363740634"/>
      <w:r w:rsidRPr="008736AE">
        <w:rPr>
          <w:color w:val="1F497D" w:themeColor="text2"/>
          <w:sz w:val="44"/>
          <w:szCs w:val="44"/>
        </w:rPr>
        <w:lastRenderedPageBreak/>
        <w:t>Appendix B:</w:t>
      </w:r>
      <w:r w:rsidR="00BC5963" w:rsidRPr="008736AE">
        <w:rPr>
          <w:color w:val="1F497D" w:themeColor="text2"/>
          <w:sz w:val="44"/>
          <w:szCs w:val="44"/>
        </w:rPr>
        <w:t xml:space="preserve">  </w:t>
      </w:r>
      <w:r w:rsidR="00876FBC" w:rsidRPr="008736AE">
        <w:rPr>
          <w:color w:val="1F497D" w:themeColor="text2"/>
          <w:sz w:val="44"/>
          <w:szCs w:val="44"/>
        </w:rPr>
        <w:br/>
      </w:r>
      <w:r w:rsidR="00300447">
        <w:rPr>
          <w:color w:val="1F497D" w:themeColor="text2"/>
          <w:sz w:val="44"/>
          <w:szCs w:val="44"/>
        </w:rPr>
        <w:t>Current Monitoring Program Test Dates</w:t>
      </w:r>
      <w:bookmarkEnd w:id="21"/>
    </w:p>
    <w:p w:rsidR="00253149" w:rsidRPr="008736AE" w:rsidRDefault="00253149" w:rsidP="00253149"/>
    <w:p w:rsidR="00300447" w:rsidRPr="008736AE" w:rsidRDefault="00300447" w:rsidP="00300447">
      <w:pPr>
        <w:pStyle w:val="heading5Appendixtitle"/>
        <w:spacing w:before="240" w:after="600"/>
        <w:rPr>
          <w:color w:val="1F497D" w:themeColor="text2"/>
          <w:sz w:val="44"/>
          <w:szCs w:val="44"/>
        </w:rPr>
      </w:pPr>
      <w:bookmarkStart w:id="22" w:name="_Toc363740635"/>
      <w:r w:rsidRPr="008736AE">
        <w:rPr>
          <w:color w:val="1F497D" w:themeColor="text2"/>
          <w:sz w:val="44"/>
          <w:szCs w:val="44"/>
        </w:rPr>
        <w:lastRenderedPageBreak/>
        <w:t xml:space="preserve">Appendix </w:t>
      </w:r>
      <w:r>
        <w:rPr>
          <w:color w:val="1F497D" w:themeColor="text2"/>
          <w:sz w:val="44"/>
          <w:szCs w:val="44"/>
        </w:rPr>
        <w:t>C</w:t>
      </w:r>
      <w:r w:rsidRPr="008736AE">
        <w:rPr>
          <w:color w:val="1F497D" w:themeColor="text2"/>
          <w:sz w:val="44"/>
          <w:szCs w:val="44"/>
        </w:rPr>
        <w:t xml:space="preserve">:  </w:t>
      </w:r>
      <w:r w:rsidRPr="008736AE">
        <w:rPr>
          <w:color w:val="1F497D" w:themeColor="text2"/>
          <w:sz w:val="44"/>
          <w:szCs w:val="44"/>
        </w:rPr>
        <w:br/>
        <w:t>Analytical Summary Tables</w:t>
      </w:r>
      <w:bookmarkEnd w:id="22"/>
    </w:p>
    <w:p w:rsidR="00300447" w:rsidRPr="008736AE" w:rsidRDefault="00300447" w:rsidP="00300447"/>
    <w:p w:rsidR="00253149" w:rsidRPr="008736AE" w:rsidRDefault="00253149" w:rsidP="00253149"/>
    <w:p w:rsidR="00253149" w:rsidRPr="008736AE" w:rsidRDefault="00253149" w:rsidP="00253149">
      <w:pPr>
        <w:pStyle w:val="AppendixTitlePage"/>
        <w:jc w:val="left"/>
        <w:rPr>
          <w:sz w:val="44"/>
          <w:szCs w:val="44"/>
        </w:rPr>
        <w:sectPr w:rsidR="00253149" w:rsidRPr="008736AE" w:rsidSect="00393739">
          <w:footerReference w:type="even" r:id="rId26"/>
          <w:pgSz w:w="12240" w:h="15840" w:code="1"/>
          <w:pgMar w:top="1440" w:right="1440" w:bottom="1440" w:left="1440" w:header="720" w:footer="720" w:gutter="0"/>
          <w:pgNumType w:start="1"/>
          <w:cols w:space="720"/>
          <w:vAlign w:val="center"/>
        </w:sectPr>
      </w:pPr>
    </w:p>
    <w:p w:rsidR="004C2915" w:rsidRPr="008736AE" w:rsidRDefault="004C2915" w:rsidP="00646C23">
      <w:pPr>
        <w:pStyle w:val="heading5Appendixtitle"/>
        <w:spacing w:before="240" w:after="600"/>
        <w:rPr>
          <w:color w:val="1F497D" w:themeColor="text2"/>
          <w:sz w:val="44"/>
          <w:szCs w:val="44"/>
        </w:rPr>
      </w:pPr>
      <w:bookmarkStart w:id="23" w:name="_Toc363740636"/>
      <w:r w:rsidRPr="008736AE">
        <w:rPr>
          <w:color w:val="1F497D" w:themeColor="text2"/>
          <w:sz w:val="44"/>
          <w:szCs w:val="44"/>
        </w:rPr>
        <w:lastRenderedPageBreak/>
        <w:t xml:space="preserve">Appendix </w:t>
      </w:r>
      <w:r w:rsidR="00300447">
        <w:rPr>
          <w:color w:val="1F497D" w:themeColor="text2"/>
          <w:sz w:val="44"/>
          <w:szCs w:val="44"/>
        </w:rPr>
        <w:t>D</w:t>
      </w:r>
      <w:r w:rsidRPr="008736AE">
        <w:rPr>
          <w:color w:val="1F497D" w:themeColor="text2"/>
          <w:sz w:val="44"/>
          <w:szCs w:val="44"/>
        </w:rPr>
        <w:t>:</w:t>
      </w:r>
      <w:r w:rsidR="00CD2178" w:rsidRPr="008736AE">
        <w:rPr>
          <w:color w:val="1F497D" w:themeColor="text2"/>
          <w:sz w:val="44"/>
          <w:szCs w:val="44"/>
        </w:rPr>
        <w:t xml:space="preserve">  </w:t>
      </w:r>
      <w:r w:rsidR="00BC5963" w:rsidRPr="008736AE">
        <w:rPr>
          <w:color w:val="1F497D" w:themeColor="text2"/>
          <w:sz w:val="44"/>
          <w:szCs w:val="44"/>
        </w:rPr>
        <w:br/>
      </w:r>
      <w:r w:rsidR="005B3F38" w:rsidRPr="008736AE">
        <w:rPr>
          <w:color w:val="1F497D" w:themeColor="text2"/>
          <w:sz w:val="44"/>
          <w:szCs w:val="44"/>
        </w:rPr>
        <w:t>Laboratory Certificates of Analysis</w:t>
      </w:r>
      <w:bookmarkEnd w:id="23"/>
    </w:p>
    <w:p w:rsidR="00B777CF" w:rsidRPr="008736AE" w:rsidRDefault="00B777CF" w:rsidP="00B777CF">
      <w:pPr>
        <w:pStyle w:val="heading5Appendixtitle"/>
        <w:spacing w:before="240" w:after="600"/>
        <w:rPr>
          <w:color w:val="1F497D" w:themeColor="text2"/>
          <w:sz w:val="44"/>
          <w:szCs w:val="44"/>
        </w:rPr>
      </w:pPr>
      <w:bookmarkStart w:id="24" w:name="_Toc363740637"/>
      <w:r w:rsidRPr="008736AE">
        <w:rPr>
          <w:color w:val="1F497D" w:themeColor="text2"/>
          <w:sz w:val="44"/>
          <w:szCs w:val="44"/>
        </w:rPr>
        <w:lastRenderedPageBreak/>
        <w:t xml:space="preserve">Appendix </w:t>
      </w:r>
      <w:r w:rsidR="00300447">
        <w:rPr>
          <w:color w:val="1F497D" w:themeColor="text2"/>
          <w:sz w:val="44"/>
          <w:szCs w:val="44"/>
        </w:rPr>
        <w:t>E</w:t>
      </w:r>
      <w:r w:rsidRPr="008736AE">
        <w:rPr>
          <w:color w:val="1F497D" w:themeColor="text2"/>
          <w:sz w:val="44"/>
          <w:szCs w:val="44"/>
        </w:rPr>
        <w:t xml:space="preserve">:  </w:t>
      </w:r>
      <w:r w:rsidRPr="008736AE">
        <w:rPr>
          <w:color w:val="1F497D" w:themeColor="text2"/>
          <w:sz w:val="44"/>
          <w:szCs w:val="44"/>
        </w:rPr>
        <w:br/>
      </w:r>
      <w:r>
        <w:rPr>
          <w:color w:val="1F497D" w:themeColor="text2"/>
          <w:sz w:val="44"/>
          <w:szCs w:val="44"/>
        </w:rPr>
        <w:t>City of Iqaluit’s Water Licence</w:t>
      </w:r>
      <w:bookmarkEnd w:id="24"/>
    </w:p>
    <w:p w:rsidR="00B777CF" w:rsidRPr="008736AE" w:rsidRDefault="00B777CF" w:rsidP="00B777CF"/>
    <w:p w:rsidR="00B777CF" w:rsidRPr="008736AE" w:rsidRDefault="00B777CF" w:rsidP="00B777CF"/>
    <w:p w:rsidR="00253149" w:rsidRPr="008736AE" w:rsidRDefault="00253149" w:rsidP="00253149"/>
    <w:p w:rsidR="00253149" w:rsidRPr="008736AE" w:rsidRDefault="00253149" w:rsidP="00253149"/>
    <w:sectPr w:rsidR="00253149" w:rsidRPr="008736AE" w:rsidSect="00393739">
      <w:pgSz w:w="12240" w:h="15840" w:code="1"/>
      <w:pgMar w:top="1440" w:right="1440" w:bottom="1440" w:left="1440" w:header="720" w:footer="720" w:gutter="0"/>
      <w:pgNumType w:start="1"/>
      <w:cols w:space="720"/>
      <w:vAlign w:val="cen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088" w:rsidRDefault="001D4088">
      <w:r>
        <w:separator/>
      </w:r>
    </w:p>
  </w:endnote>
  <w:endnote w:type="continuationSeparator" w:id="0">
    <w:p w:rsidR="001D4088" w:rsidRDefault="001D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Default="004D7CD5"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left:0;text-align:left;margin-left:343.05pt;margin-top:17.45pt;width:108.45pt;height:29.9pt;z-index:-251656192;mso-wrap-edited:f" wrapcoords="-149 0 -149 21060 21600 21060 21600 0 -149 0">
          <v:imagedata r:id="rId1" o:title="Trow_logo_master"/>
        </v:shape>
      </w:pict>
    </w:r>
    <w:r w:rsidR="001D4088">
      <w:rPr>
        <w:rStyle w:val="PageNumber"/>
      </w:rPr>
      <w:t>EX-</w:t>
    </w:r>
    <w:r w:rsidR="001D4088">
      <w:rPr>
        <w:rStyle w:val="PageNumber"/>
      </w:rPr>
      <w:fldChar w:fldCharType="begin"/>
    </w:r>
    <w:r w:rsidR="001D4088">
      <w:rPr>
        <w:rStyle w:val="PageNumber"/>
      </w:rPr>
      <w:instrText xml:space="preserve"> PAGE </w:instrText>
    </w:r>
    <w:r w:rsidR="001D4088">
      <w:rPr>
        <w:rStyle w:val="PageNumber"/>
      </w:rPr>
      <w:fldChar w:fldCharType="separate"/>
    </w:r>
    <w:r w:rsidR="001D4088">
      <w:rPr>
        <w:rStyle w:val="PageNumber"/>
        <w:noProof/>
      </w:rPr>
      <w:t>ii</w:t>
    </w:r>
    <w:r w:rsidR="001D4088">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Pr="00DF4746" w:rsidRDefault="001D4088" w:rsidP="00DF4746">
    <w:pPr>
      <w:pStyle w:val="Footer"/>
      <w:pBdr>
        <w:top w:val="none" w:sz="0" w:space="0" w:color="auto"/>
      </w:pBdr>
      <w:jc w:val="center"/>
      <w:rPr>
        <w:szCs w:val="18"/>
      </w:rPr>
    </w:pPr>
    <w:r>
      <w:rPr>
        <w:noProof/>
        <w:szCs w:val="18"/>
        <w:lang w:val="en-US"/>
      </w:rPr>
      <w:drawing>
        <wp:anchor distT="0" distB="0" distL="114300" distR="114300" simplePos="0" relativeHeight="251682816" behindDoc="1" locked="0" layoutInCell="1" allowOverlap="1" wp14:anchorId="7661975F" wp14:editId="18F904D6">
          <wp:simplePos x="0" y="0"/>
          <wp:positionH relativeFrom="page">
            <wp:posOffset>933450</wp:posOffset>
          </wp:positionH>
          <wp:positionV relativeFrom="page">
            <wp:posOffset>9096375</wp:posOffset>
          </wp:positionV>
          <wp:extent cx="771525" cy="4717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Pr="003302D0">
      <w:rPr>
        <w:i/>
        <w:noProof/>
        <w:lang w:val="en-US"/>
      </w:rPr>
      <w:drawing>
        <wp:anchor distT="0" distB="0" distL="114300" distR="114300" simplePos="0" relativeHeight="251683840" behindDoc="1" locked="1" layoutInCell="1" allowOverlap="1" wp14:anchorId="243B39D2" wp14:editId="0F25E9FC">
          <wp:simplePos x="0" y="0"/>
          <wp:positionH relativeFrom="column">
            <wp:posOffset>5451475</wp:posOffset>
          </wp:positionH>
          <wp:positionV relativeFrom="paragraph">
            <wp:posOffset>22225</wp:posOffset>
          </wp:positionV>
          <wp:extent cx="499745" cy="666750"/>
          <wp:effectExtent l="0" t="0" r="0" b="0"/>
          <wp:wrapNone/>
          <wp:docPr id="8"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Default="004D7CD5" w:rsidP="00800E9A">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378.6pt;margin-top:17.85pt;width:108.45pt;height:29.9pt;z-index:-251658240;mso-wrap-edited:f" wrapcoords="-149 0 -149 21060 21600 21060 21600 0 -149 0">
          <v:imagedata r:id="rId1" o:title="Trow_logo_master"/>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Default="004D7CD5">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43.05pt;margin-top:17.45pt;width:108.45pt;height:29.9pt;z-index:-251664384;mso-wrap-edited:f" wrapcoords="-149 0 -149 21060 21600 21060 21600 0 -149 0">
          <v:imagedata r:id="rId1" o:title="Trow_logo_master"/>
        </v:shape>
      </w:pict>
    </w:r>
    <w:r w:rsidR="001D4088">
      <w:t>EX-</w:t>
    </w:r>
    <w:r w:rsidR="001D4088">
      <w:fldChar w:fldCharType="begin"/>
    </w:r>
    <w:r w:rsidR="001D4088">
      <w:instrText>page</w:instrText>
    </w:r>
    <w:r w:rsidR="001D4088">
      <w:fldChar w:fldCharType="separate"/>
    </w:r>
    <w:r w:rsidR="001D4088">
      <w:rPr>
        <w:noProof/>
      </w:rPr>
      <w:t>ii</w:t>
    </w:r>
    <w:r w:rsidR="001D4088">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Default="001D4088" w:rsidP="00624EA5">
    <w:pPr>
      <w:pStyle w:val="Footer"/>
      <w:pBdr>
        <w:top w:val="none" w:sz="0" w:space="0"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Default="004D7CD5"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343.05pt;margin-top:17.45pt;width:108.45pt;height:29.9pt;z-index:-251654144;mso-wrap-edited:f" wrapcoords="-149 0 -149 21060 21600 21060 21600 0 -149 0">
          <v:imagedata r:id="rId1" o:title="Trow_logo_master"/>
        </v:shape>
      </w:pict>
    </w:r>
    <w:r w:rsidR="001D4088">
      <w:rPr>
        <w:rStyle w:val="PageNumber"/>
      </w:rPr>
      <w:fldChar w:fldCharType="begin"/>
    </w:r>
    <w:r w:rsidR="001D4088">
      <w:rPr>
        <w:rStyle w:val="PageNumber"/>
      </w:rPr>
      <w:instrText xml:space="preserve"> PAGE </w:instrText>
    </w:r>
    <w:r w:rsidR="001D4088">
      <w:rPr>
        <w:rStyle w:val="PageNumber"/>
      </w:rPr>
      <w:fldChar w:fldCharType="separate"/>
    </w:r>
    <w:r w:rsidR="001D4088">
      <w:rPr>
        <w:rStyle w:val="PageNumber"/>
        <w:noProof/>
      </w:rPr>
      <w:t>ii</w:t>
    </w:r>
    <w:r w:rsidR="001D4088">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Pr="00DF4746" w:rsidRDefault="001D4088" w:rsidP="00DF4746">
    <w:pPr>
      <w:pStyle w:val="Footer"/>
      <w:pBdr>
        <w:top w:val="none" w:sz="0" w:space="0" w:color="auto"/>
      </w:pBdr>
      <w:jc w:val="center"/>
      <w:rPr>
        <w:szCs w:val="18"/>
      </w:rPr>
    </w:pPr>
    <w:r>
      <w:rPr>
        <w:noProof/>
        <w:szCs w:val="18"/>
        <w:lang w:val="en-US"/>
      </w:rPr>
      <w:drawing>
        <wp:anchor distT="0" distB="0" distL="114300" distR="114300" simplePos="0" relativeHeight="251675648" behindDoc="1" locked="0" layoutInCell="1" allowOverlap="1" wp14:anchorId="263064E1" wp14:editId="299AD864">
          <wp:simplePos x="0" y="0"/>
          <wp:positionH relativeFrom="page">
            <wp:posOffset>923925</wp:posOffset>
          </wp:positionH>
          <wp:positionV relativeFrom="page">
            <wp:posOffset>9096375</wp:posOffset>
          </wp:positionV>
          <wp:extent cx="771525" cy="471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Pr>
        <w:szCs w:val="18"/>
      </w:rPr>
      <w:t>EX-</w:t>
    </w:r>
    <w:r w:rsidRPr="00ED3751">
      <w:rPr>
        <w:szCs w:val="18"/>
      </w:rPr>
      <w:fldChar w:fldCharType="begin"/>
    </w:r>
    <w:r w:rsidRPr="00ED3751">
      <w:rPr>
        <w:szCs w:val="18"/>
      </w:rPr>
      <w:instrText xml:space="preserve"> PAGE   \* MERGEFORMAT </w:instrText>
    </w:r>
    <w:r w:rsidRPr="00ED3751">
      <w:rPr>
        <w:szCs w:val="18"/>
      </w:rPr>
      <w:fldChar w:fldCharType="separate"/>
    </w:r>
    <w:r w:rsidR="004D7CD5">
      <w:rPr>
        <w:noProof/>
        <w:szCs w:val="18"/>
      </w:rPr>
      <w:t>i</w:t>
    </w:r>
    <w:r w:rsidRPr="00ED3751">
      <w:rPr>
        <w:szCs w:val="18"/>
      </w:rPr>
      <w:fldChar w:fldCharType="end"/>
    </w:r>
    <w:r w:rsidRPr="003302D0">
      <w:rPr>
        <w:i/>
        <w:noProof/>
        <w:lang w:val="en-US"/>
      </w:rPr>
      <w:drawing>
        <wp:anchor distT="0" distB="0" distL="114300" distR="114300" simplePos="0" relativeHeight="251677696" behindDoc="1" locked="1" layoutInCell="1" allowOverlap="1" wp14:anchorId="6664D395" wp14:editId="4515DC50">
          <wp:simplePos x="0" y="0"/>
          <wp:positionH relativeFrom="column">
            <wp:posOffset>5451475</wp:posOffset>
          </wp:positionH>
          <wp:positionV relativeFrom="paragraph">
            <wp:posOffset>22225</wp:posOffset>
          </wp:positionV>
          <wp:extent cx="499745" cy="666750"/>
          <wp:effectExtent l="0" t="0" r="0" b="0"/>
          <wp:wrapNone/>
          <wp:docPr id="2"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Pr="00DF4746" w:rsidRDefault="001D4088" w:rsidP="00DF4746">
    <w:pPr>
      <w:pStyle w:val="Footer"/>
      <w:pBdr>
        <w:top w:val="none" w:sz="0" w:space="0" w:color="auto"/>
      </w:pBdr>
      <w:jc w:val="center"/>
      <w:rPr>
        <w:szCs w:val="18"/>
      </w:rPr>
    </w:pPr>
    <w:r>
      <w:rPr>
        <w:noProof/>
        <w:szCs w:val="18"/>
        <w:lang w:val="en-US"/>
      </w:rPr>
      <w:drawing>
        <wp:anchor distT="0" distB="0" distL="114300" distR="114300" simplePos="0" relativeHeight="251679744" behindDoc="1" locked="0" layoutInCell="1" allowOverlap="1" wp14:anchorId="4C220FE6" wp14:editId="51C8D999">
          <wp:simplePos x="0" y="0"/>
          <wp:positionH relativeFrom="page">
            <wp:posOffset>933450</wp:posOffset>
          </wp:positionH>
          <wp:positionV relativeFrom="page">
            <wp:posOffset>9096375</wp:posOffset>
          </wp:positionV>
          <wp:extent cx="771525" cy="4717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_Logo_large emai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471760"/>
                  </a:xfrm>
                  <a:prstGeom prst="rect">
                    <a:avLst/>
                  </a:prstGeom>
                </pic:spPr>
              </pic:pic>
            </a:graphicData>
          </a:graphic>
          <wp14:sizeRelH relativeFrom="page">
            <wp14:pctWidth>0</wp14:pctWidth>
          </wp14:sizeRelH>
          <wp14:sizeRelV relativeFrom="page">
            <wp14:pctHeight>0</wp14:pctHeight>
          </wp14:sizeRelV>
        </wp:anchor>
      </w:drawing>
    </w:r>
    <w:r w:rsidRPr="00ED3751">
      <w:rPr>
        <w:szCs w:val="18"/>
      </w:rPr>
      <w:fldChar w:fldCharType="begin"/>
    </w:r>
    <w:r w:rsidRPr="00ED3751">
      <w:rPr>
        <w:szCs w:val="18"/>
      </w:rPr>
      <w:instrText xml:space="preserve"> PAGE   \* MERGEFORMAT </w:instrText>
    </w:r>
    <w:r w:rsidRPr="00ED3751">
      <w:rPr>
        <w:szCs w:val="18"/>
      </w:rPr>
      <w:fldChar w:fldCharType="separate"/>
    </w:r>
    <w:r w:rsidR="004D7CD5">
      <w:rPr>
        <w:noProof/>
        <w:szCs w:val="18"/>
      </w:rPr>
      <w:t>i</w:t>
    </w:r>
    <w:r w:rsidRPr="00ED3751">
      <w:rPr>
        <w:szCs w:val="18"/>
      </w:rPr>
      <w:fldChar w:fldCharType="end"/>
    </w:r>
    <w:r w:rsidRPr="003302D0">
      <w:rPr>
        <w:i/>
        <w:noProof/>
        <w:lang w:val="en-US"/>
      </w:rPr>
      <w:drawing>
        <wp:anchor distT="0" distB="0" distL="114300" distR="114300" simplePos="0" relativeHeight="251680768" behindDoc="1" locked="1" layoutInCell="1" allowOverlap="1" wp14:anchorId="2F5F2C72" wp14:editId="7138EC39">
          <wp:simplePos x="0" y="0"/>
          <wp:positionH relativeFrom="column">
            <wp:posOffset>5451475</wp:posOffset>
          </wp:positionH>
          <wp:positionV relativeFrom="paragraph">
            <wp:posOffset>22225</wp:posOffset>
          </wp:positionV>
          <wp:extent cx="499745" cy="666750"/>
          <wp:effectExtent l="0" t="0" r="0" b="0"/>
          <wp:wrapNone/>
          <wp:docPr id="4"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2"/>
                  <a:stretch>
                    <a:fillRect/>
                  </a:stretch>
                </pic:blipFill>
                <pic:spPr bwMode="auto">
                  <a:xfrm>
                    <a:off x="0" y="0"/>
                    <a:ext cx="499745" cy="666750"/>
                  </a:xfrm>
                  <a:prstGeom prst="rect">
                    <a:avLst/>
                  </a:prstGeom>
                  <a:noFill/>
                  <a:ln w="9525">
                    <a:noFill/>
                    <a:miter lim="800000"/>
                    <a:headEnd/>
                    <a:tailEnd/>
                  </a:ln>
                </pic:spPr>
              </pic:pic>
            </a:graphicData>
          </a:graphic>
        </wp:anchor>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Default="004D7CD5"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0;text-align:left;margin-left:343.05pt;margin-top:17.55pt;width:108.45pt;height:29.9pt;z-index:-251655168;mso-wrap-edited:f" wrapcoords="-149 0 -149 21060 21600 21060 21600 0 -149 0">
          <v:imagedata r:id="rId1" o:title="Trow_logo_master"/>
        </v:shape>
      </w:pict>
    </w:r>
    <w:r w:rsidR="001D4088">
      <w:rPr>
        <w:rStyle w:val="PageNumber"/>
      </w:rPr>
      <w:fldChar w:fldCharType="begin"/>
    </w:r>
    <w:r w:rsidR="001D4088">
      <w:rPr>
        <w:rStyle w:val="PageNumber"/>
      </w:rPr>
      <w:instrText xml:space="preserve"> PAGE </w:instrText>
    </w:r>
    <w:r w:rsidR="001D4088">
      <w:rPr>
        <w:rStyle w:val="PageNumber"/>
      </w:rPr>
      <w:fldChar w:fldCharType="separate"/>
    </w:r>
    <w:r w:rsidR="001D4088">
      <w:rPr>
        <w:rStyle w:val="PageNumber"/>
        <w:noProof/>
      </w:rPr>
      <w:t>6</w:t>
    </w:r>
    <w:r w:rsidR="001D4088">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Default="004D7CD5" w:rsidP="00800E9A">
    <w:pPr>
      <w:pStyle w:val="Footer"/>
      <w:jc w:val="cent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left:0;text-align:left;margin-left:343.05pt;margin-top:17.45pt;width:108.45pt;height:29.9pt;z-index:-251645952;mso-wrap-edited:f" wrapcoords="-149 0 -149 21060 21600 21060 21600 0 -149 0">
          <v:imagedata r:id="rId1" o:title="Trow_logo_master"/>
        </v:shape>
      </w:pict>
    </w:r>
    <w:r w:rsidR="001D4088">
      <w:rPr>
        <w:rStyle w:val="PageNumber"/>
      </w:rPr>
      <w:fldChar w:fldCharType="begin"/>
    </w:r>
    <w:r w:rsidR="001D4088">
      <w:rPr>
        <w:rStyle w:val="PageNumber"/>
      </w:rPr>
      <w:instrText xml:space="preserve"> PAGE </w:instrText>
    </w:r>
    <w:r w:rsidR="001D4088">
      <w:rPr>
        <w:rStyle w:val="PageNumber"/>
      </w:rPr>
      <w:fldChar w:fldCharType="separate"/>
    </w:r>
    <w:r w:rsidR="001D4088">
      <w:rPr>
        <w:rStyle w:val="PageNumber"/>
        <w:noProof/>
      </w:rPr>
      <w:t>ii</w:t>
    </w:r>
    <w:r w:rsidR="001D4088">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Default="004D7CD5" w:rsidP="00800E9A">
    <w:pPr>
      <w:pStyle w:val="Foot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78.6pt;margin-top:17.85pt;width:108.45pt;height:29.9pt;z-index:-251663360;mso-wrap-edited:f" wrapcoords="-149 0 -149 21060 21600 21060 21600 0 -149 0">
          <v:imagedata r:id="rId1" o:title="Trow_logo_master"/>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088" w:rsidRDefault="001D4088">
      <w:r>
        <w:separator/>
      </w:r>
    </w:p>
  </w:footnote>
  <w:footnote w:type="continuationSeparator" w:id="0">
    <w:p w:rsidR="001D4088" w:rsidRDefault="001D4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Pr="00FF0BFD" w:rsidRDefault="001D4088" w:rsidP="00FF0BFD">
    <w:pPr>
      <w:pStyle w:val="Header"/>
    </w:pPr>
    <w:r>
      <w:rPr>
        <w:sz w:val="20"/>
      </w:rPr>
      <w:t>Tom’s Air Cooled Engines</w:t>
    </w:r>
    <w:r w:rsidRPr="00FB0517">
      <w:rPr>
        <w:sz w:val="20"/>
      </w:rPr>
      <w:br/>
    </w:r>
    <w:smartTag w:uri="urn:schemas-microsoft-com:office:smarttags" w:element="address">
      <w:smartTag w:uri="urn:schemas-microsoft-com:office:smarttags" w:element="Street">
        <w:r>
          <w:rPr>
            <w:sz w:val="20"/>
          </w:rPr>
          <w:t>8634 Bank Street</w:t>
        </w:r>
      </w:smartTag>
      <w:r w:rsidRPr="00FB0517">
        <w:rPr>
          <w:sz w:val="20"/>
        </w:rPr>
        <w:t>,</w:t>
      </w:r>
      <w:r>
        <w:rPr>
          <w:sz w:val="20"/>
        </w:rPr>
        <w:t xml:space="preserve"> </w:t>
      </w:r>
      <w:smartTag w:uri="urn:schemas-microsoft-com:office:smarttags" w:element="City">
        <w:r>
          <w:rPr>
            <w:sz w:val="20"/>
          </w:rPr>
          <w:t>Ottawa</w:t>
        </w:r>
      </w:smartTag>
    </w:smartTag>
    <w:r>
      <w:rPr>
        <w:sz w:val="20"/>
      </w:rPr>
      <w:t xml:space="preserve"> (</w:t>
    </w:r>
    <w:smartTag w:uri="urn:schemas-microsoft-com:office:smarttags" w:element="place">
      <w:smartTag w:uri="urn:schemas-microsoft-com:office:smarttags" w:element="City">
        <w:r>
          <w:rPr>
            <w:sz w:val="20"/>
          </w:rPr>
          <w:t>Vernon</w:t>
        </w:r>
      </w:smartTag>
    </w:smartTag>
    <w:r>
      <w:rPr>
        <w:sz w:val="20"/>
      </w:rPr>
      <w:t>), ON</w:t>
    </w:r>
    <w:r>
      <w:rPr>
        <w:sz w:val="20"/>
      </w:rPr>
      <w:br/>
    </w:r>
    <w:r w:rsidRPr="00FB0517">
      <w:rPr>
        <w:sz w:val="20"/>
      </w:rPr>
      <w:t>Phase I Environmental Site Assessment</w:t>
    </w:r>
    <w:r w:rsidRPr="00FB0517">
      <w:rPr>
        <w:sz w:val="20"/>
      </w:rPr>
      <w:tab/>
      <w:t>OTEN000</w:t>
    </w:r>
    <w:r>
      <w:rPr>
        <w:sz w:val="20"/>
      </w:rPr>
      <w:t>20345A</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Pr="00F80A96" w:rsidRDefault="001D4088" w:rsidP="00CD3F41">
    <w:pPr>
      <w:pStyle w:val="expItalicized"/>
    </w:pPr>
    <w:r>
      <w:rPr>
        <w:i w:val="0"/>
        <w:noProof/>
      </w:rPr>
      <w:drawing>
        <wp:anchor distT="0" distB="0" distL="114300" distR="114300" simplePos="0" relativeHeight="251673600" behindDoc="1" locked="1" layoutInCell="1" allowOverlap="1" wp14:anchorId="532130FB" wp14:editId="3B60E440">
          <wp:simplePos x="0" y="0"/>
          <wp:positionH relativeFrom="column">
            <wp:posOffset>4867275</wp:posOffset>
          </wp:positionH>
          <wp:positionV relativeFrom="paragraph">
            <wp:posOffset>8629650</wp:posOffset>
          </wp:positionV>
          <wp:extent cx="1097280" cy="666750"/>
          <wp:effectExtent l="19050" t="0" r="7620" b="0"/>
          <wp:wrapNone/>
          <wp:docPr id="27" name="Picture 7" descr="exp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p_Logo_cmyk.jpg"/>
                  <pic:cNvPicPr>
                    <a:picLocks noChangeAspect="1" noChangeArrowheads="1"/>
                  </pic:cNvPicPr>
                </pic:nvPicPr>
                <pic:blipFill>
                  <a:blip r:embed="rId1"/>
                  <a:srcRect/>
                  <a:stretch>
                    <a:fillRect/>
                  </a:stretch>
                </pic:blipFill>
                <pic:spPr bwMode="auto">
                  <a:xfrm>
                    <a:off x="0" y="0"/>
                    <a:ext cx="1097280" cy="666750"/>
                  </a:xfrm>
                  <a:prstGeom prst="rect">
                    <a:avLst/>
                  </a:prstGeom>
                  <a:noFill/>
                  <a:ln w="9525">
                    <a:noFill/>
                    <a:miter lim="800000"/>
                    <a:headEnd/>
                    <a:tailEnd/>
                  </a:ln>
                </pic:spPr>
              </pic:pic>
            </a:graphicData>
          </a:graphic>
        </wp:anchor>
      </w:drawing>
    </w:r>
    <w:r>
      <w:t xml:space="preserve"> City of Ottawa</w:t>
    </w:r>
  </w:p>
  <w:p w:rsidR="001D4088" w:rsidRDefault="001D4088" w:rsidP="00E6434E">
    <w:pPr>
      <w:pStyle w:val="expItalicized"/>
      <w:tabs>
        <w:tab w:val="clear" w:pos="4680"/>
      </w:tabs>
    </w:pPr>
    <w:r>
      <w:t>Fall 2011 Groundwater Monitoring Report</w:t>
    </w:r>
  </w:p>
  <w:p w:rsidR="001D4088" w:rsidRDefault="001D4088" w:rsidP="00E6434E">
    <w:pPr>
      <w:pStyle w:val="expItalicized"/>
      <w:tabs>
        <w:tab w:val="clear" w:pos="4680"/>
      </w:tabs>
    </w:pPr>
    <w:r w:rsidRPr="00C4755F">
      <w:t>Thomas Dolan Parkway and Dunrobin Road Intersection</w:t>
    </w:r>
  </w:p>
  <w:p w:rsidR="001D4088" w:rsidRPr="00F80A96" w:rsidRDefault="001D4088" w:rsidP="00CD3F41">
    <w:pPr>
      <w:pStyle w:val="expItalicized"/>
    </w:pPr>
    <w:r>
      <w:t>OTT-00020737-B0</w:t>
    </w:r>
  </w:p>
  <w:p w:rsidR="001D4088" w:rsidRPr="00F80A96" w:rsidRDefault="001D4088" w:rsidP="00CD3F41">
    <w:pPr>
      <w:pStyle w:val="expItalicized"/>
    </w:pPr>
    <w:r>
      <w:t>December 2011</w:t>
    </w:r>
  </w:p>
  <w:p w:rsidR="001D4088" w:rsidRDefault="001D4088" w:rsidP="00CD3F41"/>
  <w:p w:rsidR="001D4088" w:rsidRPr="00CD3F41" w:rsidRDefault="001D4088" w:rsidP="00CD3F41">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Pr="000E3182" w:rsidRDefault="001D4088" w:rsidP="00CD70C0">
    <w:pPr>
      <w:pStyle w:val="Header"/>
      <w:pBdr>
        <w:bottom w:val="none" w:sz="0" w:space="0" w:color="auto"/>
      </w:pBdr>
      <w:spacing w:before="0" w:after="0"/>
      <w:jc w:val="right"/>
      <w:rPr>
        <w:rFonts w:ascii="Arial" w:hAnsi="Arial" w:cs="Arial"/>
        <w:color w:val="1F497D" w:themeColor="text2"/>
        <w:sz w:val="52"/>
        <w:szCs w:val="52"/>
      </w:rPr>
    </w:pPr>
    <w:r w:rsidRPr="000E3182">
      <w:rPr>
        <w:rFonts w:ascii="Arial" w:hAnsi="Arial" w:cs="Arial"/>
        <w:noProof/>
        <w:color w:val="1F497D" w:themeColor="text2"/>
        <w:sz w:val="52"/>
        <w:szCs w:val="52"/>
        <w:lang w:val="en-US"/>
      </w:rPr>
      <w:drawing>
        <wp:anchor distT="0" distB="0" distL="114300" distR="114300" simplePos="0" relativeHeight="251671552" behindDoc="1" locked="0" layoutInCell="1" allowOverlap="1" wp14:anchorId="0F2147A4" wp14:editId="0AC610A2">
          <wp:simplePos x="0" y="0"/>
          <wp:positionH relativeFrom="column">
            <wp:posOffset>-358974</wp:posOffset>
          </wp:positionH>
          <wp:positionV relativeFrom="paragraph">
            <wp:posOffset>-209550</wp:posOffset>
          </wp:positionV>
          <wp:extent cx="2946797" cy="3929063"/>
          <wp:effectExtent l="0" t="0" r="0" b="0"/>
          <wp:wrapNone/>
          <wp:docPr id="26" name="Picture 1" descr="exp_report cover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_report cover_Front.jpg"/>
                  <pic:cNvPicPr>
                    <a:picLocks noChangeAspect="1" noChangeArrowheads="1"/>
                  </pic:cNvPicPr>
                </pic:nvPicPr>
                <pic:blipFill>
                  <a:blip r:embed="rId1"/>
                  <a:stretch>
                    <a:fillRect/>
                  </a:stretch>
                </pic:blipFill>
                <pic:spPr bwMode="auto">
                  <a:xfrm>
                    <a:off x="0" y="0"/>
                    <a:ext cx="2946797" cy="3929063"/>
                  </a:xfrm>
                  <a:prstGeom prst="rect">
                    <a:avLst/>
                  </a:prstGeom>
                  <a:noFill/>
                  <a:ln w="9525">
                    <a:noFill/>
                    <a:miter lim="800000"/>
                    <a:headEnd/>
                    <a:tailEnd/>
                  </a:ln>
                </pic:spPr>
              </pic:pic>
            </a:graphicData>
          </a:graphic>
        </wp:anchor>
      </w:drawing>
    </w:r>
  </w:p>
  <w:p w:rsidR="001D4088" w:rsidRPr="000E3182" w:rsidRDefault="001D4088" w:rsidP="00BE29F5">
    <w:pPr>
      <w:pStyle w:val="Header"/>
      <w:pBdr>
        <w:bottom w:val="none" w:sz="0" w:space="0" w:color="auto"/>
      </w:pBdr>
      <w:spacing w:before="0" w:after="0"/>
      <w:rPr>
        <w:color w:val="1F497D" w:themeColor="text2"/>
      </w:rPr>
    </w:pPr>
  </w:p>
  <w:p w:rsidR="001D4088" w:rsidRDefault="001D4088" w:rsidP="00BE29F5">
    <w:pPr>
      <w:pStyle w:val="Header"/>
      <w:pBdr>
        <w:bottom w:val="none" w:sz="0" w:space="0" w:color="auto"/>
      </w:pBdr>
      <w:spacing w:before="0" w:after="0"/>
    </w:pPr>
  </w:p>
  <w:p w:rsidR="001D4088" w:rsidRDefault="001D4088" w:rsidP="00BE29F5">
    <w:pPr>
      <w:pStyle w:val="Header"/>
      <w:pBdr>
        <w:bottom w:val="none" w:sz="0" w:space="0" w:color="auto"/>
      </w:pBdr>
      <w:spacing w:before="0" w:after="0"/>
    </w:pPr>
  </w:p>
  <w:p w:rsidR="001D4088" w:rsidRDefault="001D4088" w:rsidP="00BE29F5">
    <w:pPr>
      <w:pStyle w:val="Header"/>
      <w:pBdr>
        <w:bottom w:val="none" w:sz="0" w:space="0" w:color="auto"/>
      </w:pBdr>
      <w:spacing w:before="0" w:after="0"/>
    </w:pPr>
  </w:p>
  <w:p w:rsidR="001D4088" w:rsidRDefault="001D4088" w:rsidP="00BE29F5">
    <w:pPr>
      <w:pStyle w:val="Header"/>
      <w:pBdr>
        <w:bottom w:val="none" w:sz="0" w:space="0" w:color="auto"/>
      </w:pBdr>
      <w:tabs>
        <w:tab w:val="center" w:pos="3240"/>
      </w:tabs>
      <w:spacing w:before="0" w:after="0"/>
    </w:pPr>
  </w:p>
  <w:p w:rsidR="001D4088" w:rsidRPr="005E64B1" w:rsidRDefault="001D4088" w:rsidP="00BE29F5">
    <w:pPr>
      <w:pStyle w:val="Header"/>
      <w:pBdr>
        <w:bottom w:val="none" w:sz="0" w:space="0" w:color="auto"/>
      </w:pBdr>
      <w:spacing w:before="0"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Pr="007F51FE" w:rsidRDefault="001D4088" w:rsidP="00DF3C2B">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Pr="003302D0" w:rsidRDefault="001D4088" w:rsidP="00DF3C2B">
    <w:pPr>
      <w:pStyle w:val="expItalicized"/>
      <w:spacing w:after="120"/>
      <w:rPr>
        <w:lang w:val="en-CA"/>
      </w:rPr>
    </w:pPr>
    <w:r w:rsidRPr="003302D0">
      <w:rPr>
        <w:lang w:val="en-CA"/>
      </w:rPr>
      <w:t>City of Iqaluit</w:t>
    </w:r>
  </w:p>
  <w:p w:rsidR="001D4088" w:rsidRPr="003302D0" w:rsidRDefault="001D4088" w:rsidP="00CC3390">
    <w:pPr>
      <w:pStyle w:val="expItalicized"/>
      <w:rPr>
        <w:lang w:val="en-CA"/>
      </w:rPr>
    </w:pPr>
    <w:r w:rsidRPr="003302D0">
      <w:rPr>
        <w:lang w:val="en-CA"/>
      </w:rPr>
      <w:t xml:space="preserve">Monthly General Monitoring Report – </w:t>
    </w:r>
    <w:r>
      <w:rPr>
        <w:lang w:val="en-CA"/>
      </w:rPr>
      <w:t>July 2014</w:t>
    </w:r>
  </w:p>
  <w:p w:rsidR="001D4088" w:rsidRPr="003302D0" w:rsidRDefault="001D4088" w:rsidP="00CC3390">
    <w:pPr>
      <w:pStyle w:val="expItalicized"/>
      <w:tabs>
        <w:tab w:val="clear" w:pos="4680"/>
      </w:tabs>
      <w:rPr>
        <w:lang w:val="en-CA"/>
      </w:rPr>
    </w:pPr>
    <w:r w:rsidRPr="008E6746">
      <w:rPr>
        <w:lang w:val="en-CA"/>
      </w:rPr>
      <w:t>Nunavut Water Board Submission</w:t>
    </w:r>
  </w:p>
  <w:p w:rsidR="001D4088" w:rsidRPr="003302D0" w:rsidRDefault="001D4088" w:rsidP="00E6434E">
    <w:pPr>
      <w:pStyle w:val="expItalicized"/>
      <w:tabs>
        <w:tab w:val="clear" w:pos="4680"/>
      </w:tabs>
      <w:rPr>
        <w:lang w:val="en-CA"/>
      </w:rPr>
    </w:pPr>
    <w:r w:rsidRPr="003302D0">
      <w:rPr>
        <w:lang w:val="en-CA"/>
      </w:rPr>
      <w:t>Water Licence Monitoring Program</w:t>
    </w:r>
  </w:p>
  <w:p w:rsidR="001D4088" w:rsidRPr="003302D0" w:rsidRDefault="001D4088" w:rsidP="00CD3F41">
    <w:pPr>
      <w:pStyle w:val="expItalicized"/>
      <w:rPr>
        <w:lang w:val="en-CA"/>
      </w:rPr>
    </w:pPr>
    <w:r w:rsidRPr="003302D0">
      <w:rPr>
        <w:lang w:val="en-CA"/>
      </w:rPr>
      <w:t>Licence: 3AM-IQA06</w:t>
    </w:r>
    <w:r>
      <w:rPr>
        <w:lang w:val="en-CA"/>
      </w:rPr>
      <w:t>11</w:t>
    </w:r>
  </w:p>
  <w:p w:rsidR="001D4088" w:rsidRPr="003302D0" w:rsidRDefault="00F4164E" w:rsidP="00CD3F41">
    <w:pPr>
      <w:pStyle w:val="expItalicized"/>
      <w:rPr>
        <w:lang w:val="en-CA"/>
      </w:rPr>
    </w:pPr>
    <w:r>
      <w:rPr>
        <w:lang w:val="en-CA"/>
      </w:rPr>
      <w:t>November 2</w:t>
    </w:r>
    <w:r w:rsidR="00575019">
      <w:rPr>
        <w:lang w:val="en-CA"/>
      </w:rPr>
      <w:t>8</w:t>
    </w:r>
    <w:r w:rsidR="001D4088" w:rsidRPr="003302D0">
      <w:rPr>
        <w:lang w:val="en-CA"/>
      </w:rPr>
      <w:t>, 201</w:t>
    </w:r>
    <w:r w:rsidR="001D4088">
      <w:rPr>
        <w:lang w:val="en-CA"/>
      </w:rPr>
      <w:t>4</w:t>
    </w:r>
  </w:p>
  <w:p w:rsidR="001D4088" w:rsidRPr="003302D0" w:rsidRDefault="001D4088" w:rsidP="00CD3F41"/>
  <w:p w:rsidR="001D4088" w:rsidRPr="003302D0" w:rsidRDefault="001D4088" w:rsidP="00CD3F41">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88" w:rsidRPr="00B04B5B" w:rsidRDefault="001D4088" w:rsidP="00B04B5B">
    <w:pPr>
      <w:pStyle w:val="Header"/>
    </w:pPr>
    <w:proofErr w:type="spellStart"/>
    <w:r>
      <w:t>Wabano</w:t>
    </w:r>
    <w:proofErr w:type="spellEnd"/>
    <w:r>
      <w:t xml:space="preserve"> Centre for Aboriginal Health</w:t>
    </w:r>
    <w:r>
      <w:br/>
      <w:t xml:space="preserve">299 &amp; </w:t>
    </w:r>
    <w:smartTag w:uri="urn:schemas-microsoft-com:office:smarttags" w:element="Street">
      <w:smartTag w:uri="urn:schemas-microsoft-com:office:smarttags" w:element="address">
        <w:r>
          <w:t>307 Montreal Road</w:t>
        </w:r>
      </w:smartTag>
    </w:smartTag>
    <w:r>
      <w:t xml:space="preserve">, 272 &amp; </w:t>
    </w:r>
    <w:smartTag w:uri="urn:schemas-microsoft-com:office:smarttags" w:element="Street">
      <w:smartTag w:uri="urn:schemas-microsoft-com:office:smarttags" w:element="address">
        <w:r>
          <w:t>274 Bradley Avenue</w:t>
        </w:r>
      </w:smartTag>
    </w:smartTag>
    <w:r>
      <w:br/>
    </w:r>
    <w:r w:rsidRPr="001D050B">
      <w:t>Phase I Environment</w:t>
    </w:r>
    <w:r>
      <w:t>al Site Assessment</w:t>
    </w:r>
    <w:r>
      <w:tab/>
      <w:t>OTEN00020188A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36DF4C"/>
    <w:lvl w:ilvl="0">
      <w:start w:val="1"/>
      <w:numFmt w:val="decimal"/>
      <w:lvlText w:val="%1."/>
      <w:lvlJc w:val="left"/>
      <w:pPr>
        <w:tabs>
          <w:tab w:val="num" w:pos="1800"/>
        </w:tabs>
        <w:ind w:left="1800" w:hanging="360"/>
      </w:pPr>
    </w:lvl>
  </w:abstractNum>
  <w:abstractNum w:abstractNumId="1">
    <w:nsid w:val="FFFFFF7D"/>
    <w:multiLevelType w:val="singleLevel"/>
    <w:tmpl w:val="F8406D1A"/>
    <w:lvl w:ilvl="0">
      <w:start w:val="1"/>
      <w:numFmt w:val="decimal"/>
      <w:lvlText w:val="%1."/>
      <w:lvlJc w:val="left"/>
      <w:pPr>
        <w:tabs>
          <w:tab w:val="num" w:pos="1440"/>
        </w:tabs>
        <w:ind w:left="1440" w:hanging="360"/>
      </w:pPr>
    </w:lvl>
  </w:abstractNum>
  <w:abstractNum w:abstractNumId="2">
    <w:nsid w:val="FFFFFF7E"/>
    <w:multiLevelType w:val="singleLevel"/>
    <w:tmpl w:val="0CCAEE2E"/>
    <w:lvl w:ilvl="0">
      <w:start w:val="1"/>
      <w:numFmt w:val="decimal"/>
      <w:lvlText w:val="%1."/>
      <w:lvlJc w:val="left"/>
      <w:pPr>
        <w:tabs>
          <w:tab w:val="num" w:pos="1080"/>
        </w:tabs>
        <w:ind w:left="1080" w:hanging="360"/>
      </w:pPr>
    </w:lvl>
  </w:abstractNum>
  <w:abstractNum w:abstractNumId="3">
    <w:nsid w:val="FFFFFF7F"/>
    <w:multiLevelType w:val="singleLevel"/>
    <w:tmpl w:val="E41A72E8"/>
    <w:lvl w:ilvl="0">
      <w:start w:val="1"/>
      <w:numFmt w:val="decimal"/>
      <w:pStyle w:val="ListNumber2"/>
      <w:lvlText w:val="%1."/>
      <w:lvlJc w:val="left"/>
      <w:pPr>
        <w:tabs>
          <w:tab w:val="num" w:pos="720"/>
        </w:tabs>
        <w:ind w:left="720" w:hanging="360"/>
      </w:pPr>
    </w:lvl>
  </w:abstractNum>
  <w:abstractNum w:abstractNumId="4">
    <w:nsid w:val="FFFFFF80"/>
    <w:multiLevelType w:val="singleLevel"/>
    <w:tmpl w:val="D8281F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7E10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46CB2A8"/>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7">
    <w:nsid w:val="FFFFFF83"/>
    <w:multiLevelType w:val="singleLevel"/>
    <w:tmpl w:val="3E6AF76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8">
    <w:nsid w:val="FFFFFF88"/>
    <w:multiLevelType w:val="singleLevel"/>
    <w:tmpl w:val="DB68E85C"/>
    <w:lvl w:ilvl="0">
      <w:start w:val="1"/>
      <w:numFmt w:val="decimal"/>
      <w:lvlText w:val="%1."/>
      <w:lvlJc w:val="left"/>
      <w:pPr>
        <w:tabs>
          <w:tab w:val="num" w:pos="360"/>
        </w:tabs>
        <w:ind w:left="360" w:hanging="360"/>
      </w:pPr>
    </w:lvl>
  </w:abstractNum>
  <w:abstractNum w:abstractNumId="9">
    <w:nsid w:val="FFFFFF89"/>
    <w:multiLevelType w:val="singleLevel"/>
    <w:tmpl w:val="3384B9E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CF462CE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upperLetter"/>
      <w:lvlText w:val="Appendix %5:  "/>
      <w:lvlJc w:val="left"/>
      <w:pPr>
        <w:tabs>
          <w:tab w:val="num" w:pos="2970"/>
        </w:tabs>
        <w:ind w:left="2970" w:firstLine="0"/>
      </w:pPr>
      <w:rPr>
        <w:rFonts w:hint="default"/>
        <w:b/>
        <w:i w:val="0"/>
      </w:rPr>
    </w:lvl>
    <w:lvl w:ilvl="5">
      <w:start w:val="1"/>
      <w:numFmt w:val="none"/>
      <w:lvlText w:val=""/>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08E9738F"/>
    <w:multiLevelType w:val="hybridMultilevel"/>
    <w:tmpl w:val="0E74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EA61A7"/>
    <w:multiLevelType w:val="multilevel"/>
    <w:tmpl w:val="080ACA82"/>
    <w:lvl w:ilvl="0">
      <w:start w:val="1"/>
      <w:numFmt w:val="decimal"/>
      <w:pStyle w:val="Heading1"/>
      <w:lvlText w:val="%1"/>
      <w:lvlJc w:val="left"/>
      <w:pPr>
        <w:ind w:left="432" w:hanging="432"/>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720" w:hanging="720"/>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pStyle w:val="Heading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145244B0"/>
    <w:multiLevelType w:val="hybridMultilevel"/>
    <w:tmpl w:val="9EF485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A155347"/>
    <w:multiLevelType w:val="hybridMultilevel"/>
    <w:tmpl w:val="1660D098"/>
    <w:lvl w:ilvl="0" w:tplc="AAFC1982">
      <w:start w:val="1"/>
      <w:numFmt w:val="bullet"/>
      <w:pStyle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3515A8"/>
    <w:multiLevelType w:val="hybridMultilevel"/>
    <w:tmpl w:val="0C5C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C64DBE"/>
    <w:multiLevelType w:val="hybridMultilevel"/>
    <w:tmpl w:val="8F66D61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2F964463"/>
    <w:multiLevelType w:val="hybridMultilevel"/>
    <w:tmpl w:val="890631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3F92497"/>
    <w:multiLevelType w:val="hybridMultilevel"/>
    <w:tmpl w:val="44AAA038"/>
    <w:lvl w:ilvl="0" w:tplc="47E6BA9E">
      <w:start w:val="1"/>
      <w:numFmt w:val="bullet"/>
      <w:pStyle w:val="StylenumberedlistLinespacingAtleast14pt"/>
      <w:lvlText w:val=""/>
      <w:lvlJc w:val="left"/>
      <w:pPr>
        <w:tabs>
          <w:tab w:val="num" w:pos="720"/>
        </w:tabs>
        <w:ind w:left="720" w:hanging="360"/>
      </w:pPr>
      <w:rPr>
        <w:rFonts w:ascii="Symbol" w:hAnsi="Symbol" w:hint="default"/>
        <w:color w:val="auto"/>
      </w:r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3B71A0"/>
    <w:multiLevelType w:val="hybridMultilevel"/>
    <w:tmpl w:val="8C8C5A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C5F5958"/>
    <w:multiLevelType w:val="hybridMultilevel"/>
    <w:tmpl w:val="A62084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ECA15CC"/>
    <w:multiLevelType w:val="hybridMultilevel"/>
    <w:tmpl w:val="C53C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F2D10"/>
    <w:multiLevelType w:val="hybridMultilevel"/>
    <w:tmpl w:val="38CA2732"/>
    <w:lvl w:ilvl="0" w:tplc="14BAA608">
      <w:start w:val="1"/>
      <w:numFmt w:val="bullet"/>
      <w:pStyle w:val="expReportCoverTitle"/>
      <w:lvlText w:val=""/>
      <w:lvlJc w:val="left"/>
      <w:pPr>
        <w:ind w:left="5985" w:hanging="360"/>
      </w:pPr>
      <w:rPr>
        <w:rFonts w:ascii="Symbol" w:hAnsi="Symbol" w:hint="default"/>
      </w:rPr>
    </w:lvl>
    <w:lvl w:ilvl="1" w:tplc="04090003" w:tentative="1">
      <w:start w:val="1"/>
      <w:numFmt w:val="bullet"/>
      <w:lvlText w:val="o"/>
      <w:lvlJc w:val="left"/>
      <w:pPr>
        <w:ind w:left="6705" w:hanging="360"/>
      </w:pPr>
      <w:rPr>
        <w:rFonts w:ascii="Courier New" w:hAnsi="Courier New" w:cs="Courier New" w:hint="default"/>
      </w:rPr>
    </w:lvl>
    <w:lvl w:ilvl="2" w:tplc="04090005" w:tentative="1">
      <w:start w:val="1"/>
      <w:numFmt w:val="bullet"/>
      <w:lvlText w:val=""/>
      <w:lvlJc w:val="left"/>
      <w:pPr>
        <w:ind w:left="7425" w:hanging="360"/>
      </w:pPr>
      <w:rPr>
        <w:rFonts w:ascii="Wingdings" w:hAnsi="Wingdings" w:hint="default"/>
      </w:rPr>
    </w:lvl>
    <w:lvl w:ilvl="3" w:tplc="04090001" w:tentative="1">
      <w:start w:val="1"/>
      <w:numFmt w:val="bullet"/>
      <w:lvlText w:val=""/>
      <w:lvlJc w:val="left"/>
      <w:pPr>
        <w:ind w:left="8145" w:hanging="360"/>
      </w:pPr>
      <w:rPr>
        <w:rFonts w:ascii="Symbol" w:hAnsi="Symbol" w:hint="default"/>
      </w:rPr>
    </w:lvl>
    <w:lvl w:ilvl="4" w:tplc="04090003" w:tentative="1">
      <w:start w:val="1"/>
      <w:numFmt w:val="bullet"/>
      <w:lvlText w:val="o"/>
      <w:lvlJc w:val="left"/>
      <w:pPr>
        <w:ind w:left="8865" w:hanging="360"/>
      </w:pPr>
      <w:rPr>
        <w:rFonts w:ascii="Courier New" w:hAnsi="Courier New" w:cs="Courier New" w:hint="default"/>
      </w:rPr>
    </w:lvl>
    <w:lvl w:ilvl="5" w:tplc="04090005" w:tentative="1">
      <w:start w:val="1"/>
      <w:numFmt w:val="bullet"/>
      <w:lvlText w:val=""/>
      <w:lvlJc w:val="left"/>
      <w:pPr>
        <w:ind w:left="9585" w:hanging="360"/>
      </w:pPr>
      <w:rPr>
        <w:rFonts w:ascii="Wingdings" w:hAnsi="Wingdings" w:hint="default"/>
      </w:rPr>
    </w:lvl>
    <w:lvl w:ilvl="6" w:tplc="04090001" w:tentative="1">
      <w:start w:val="1"/>
      <w:numFmt w:val="bullet"/>
      <w:lvlText w:val=""/>
      <w:lvlJc w:val="left"/>
      <w:pPr>
        <w:ind w:left="10305" w:hanging="360"/>
      </w:pPr>
      <w:rPr>
        <w:rFonts w:ascii="Symbol" w:hAnsi="Symbol" w:hint="default"/>
      </w:rPr>
    </w:lvl>
    <w:lvl w:ilvl="7" w:tplc="04090003" w:tentative="1">
      <w:start w:val="1"/>
      <w:numFmt w:val="bullet"/>
      <w:lvlText w:val="o"/>
      <w:lvlJc w:val="left"/>
      <w:pPr>
        <w:ind w:left="11025" w:hanging="360"/>
      </w:pPr>
      <w:rPr>
        <w:rFonts w:ascii="Courier New" w:hAnsi="Courier New" w:cs="Courier New" w:hint="default"/>
      </w:rPr>
    </w:lvl>
    <w:lvl w:ilvl="8" w:tplc="04090005" w:tentative="1">
      <w:start w:val="1"/>
      <w:numFmt w:val="bullet"/>
      <w:lvlText w:val=""/>
      <w:lvlJc w:val="left"/>
      <w:pPr>
        <w:ind w:left="11745" w:hanging="360"/>
      </w:pPr>
      <w:rPr>
        <w:rFonts w:ascii="Wingdings" w:hAnsi="Wingdings" w:hint="default"/>
      </w:rPr>
    </w:lvl>
  </w:abstractNum>
  <w:abstractNum w:abstractNumId="23">
    <w:nsid w:val="42957F1D"/>
    <w:multiLevelType w:val="hybridMultilevel"/>
    <w:tmpl w:val="671C3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1A03012"/>
    <w:multiLevelType w:val="hybridMultilevel"/>
    <w:tmpl w:val="0F22FE46"/>
    <w:lvl w:ilvl="0" w:tplc="0409000F">
      <w:start w:val="1"/>
      <w:numFmt w:val="decimal"/>
      <w:lvlText w:val="%1."/>
      <w:lvlJc w:val="left"/>
      <w:pPr>
        <w:tabs>
          <w:tab w:val="num" w:pos="720"/>
        </w:tabs>
        <w:ind w:left="720" w:hanging="360"/>
      </w:pPr>
    </w:lvl>
    <w:lvl w:ilvl="1" w:tplc="47E6BA9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405414"/>
    <w:multiLevelType w:val="hybridMultilevel"/>
    <w:tmpl w:val="79648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58E34826"/>
    <w:multiLevelType w:val="multilevel"/>
    <w:tmpl w:val="58B6A42A"/>
    <w:lvl w:ilvl="0">
      <w:start w:val="1"/>
      <w:numFmt w:val="decimal"/>
      <w:lvlText w:val="%1"/>
      <w:lvlJc w:val="left"/>
      <w:pPr>
        <w:tabs>
          <w:tab w:val="num" w:pos="720"/>
        </w:tabs>
        <w:ind w:left="720" w:hanging="720"/>
      </w:pPr>
      <w:rPr>
        <w:rFonts w:hint="default"/>
      </w:rPr>
    </w:lvl>
    <w:lvl w:ilvl="1">
      <w:start w:val="1"/>
      <w:numFmt w:val="decimal"/>
      <w:pStyle w:val="ExpSub-heading-Grey"/>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44501DC"/>
    <w:multiLevelType w:val="singleLevel"/>
    <w:tmpl w:val="70D87628"/>
    <w:lvl w:ilvl="0">
      <w:start w:val="1"/>
      <w:numFmt w:val="bullet"/>
      <w:pStyle w:val="Paragraphetiret"/>
      <w:lvlText w:val="–"/>
      <w:lvlJc w:val="left"/>
      <w:pPr>
        <w:tabs>
          <w:tab w:val="num" w:pos="720"/>
        </w:tabs>
        <w:ind w:left="720" w:hanging="360"/>
      </w:pPr>
      <w:rPr>
        <w:rFonts w:ascii="Arial" w:hAnsi="Arial" w:hint="default"/>
        <w:sz w:val="17"/>
        <w:szCs w:val="17"/>
      </w:rPr>
    </w:lvl>
  </w:abstractNum>
  <w:abstractNum w:abstractNumId="28">
    <w:nsid w:val="69194043"/>
    <w:multiLevelType w:val="hybridMultilevel"/>
    <w:tmpl w:val="0EE24B24"/>
    <w:lvl w:ilvl="0" w:tplc="786C25A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A0E681C"/>
    <w:multiLevelType w:val="hybridMultilevel"/>
    <w:tmpl w:val="A47A5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6BD10428"/>
    <w:multiLevelType w:val="hybridMultilevel"/>
    <w:tmpl w:val="A358E20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24"/>
  </w:num>
  <w:num w:numId="6">
    <w:abstractNumId w:val="18"/>
  </w:num>
  <w:num w:numId="7">
    <w:abstractNumId w:val="14"/>
  </w:num>
  <w:num w:numId="8">
    <w:abstractNumId w:val="3"/>
  </w:num>
  <w:num w:numId="9">
    <w:abstractNumId w:val="13"/>
  </w:num>
  <w:num w:numId="10">
    <w:abstractNumId w:val="26"/>
  </w:num>
  <w:num w:numId="11">
    <w:abstractNumId w:val="30"/>
  </w:num>
  <w:num w:numId="12">
    <w:abstractNumId w:val="20"/>
  </w:num>
  <w:num w:numId="13">
    <w:abstractNumId w:val="22"/>
  </w:num>
  <w:num w:numId="14">
    <w:abstractNumId w:val="1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4"/>
  </w:num>
  <w:num w:numId="26">
    <w:abstractNumId w:val="29"/>
  </w:num>
  <w:num w:numId="27">
    <w:abstractNumId w:val="19"/>
  </w:num>
  <w:num w:numId="28">
    <w:abstractNumId w:val="28"/>
  </w:num>
  <w:num w:numId="29">
    <w:abstractNumId w:val="27"/>
  </w:num>
  <w:num w:numId="30">
    <w:abstractNumId w:val="11"/>
  </w:num>
  <w:num w:numId="31">
    <w:abstractNumId w:val="25"/>
  </w:num>
  <w:num w:numId="32">
    <w:abstractNumId w:val="17"/>
  </w:num>
  <w:num w:numId="33">
    <w:abstractNumId w:val="23"/>
  </w:num>
  <w:num w:numId="34">
    <w:abstractNumId w:val="15"/>
  </w:num>
  <w:num w:numId="35">
    <w:abstractNumId w:val="14"/>
  </w:num>
  <w:num w:numId="36">
    <w:abstractNumId w:val="14"/>
  </w:num>
  <w:num w:numId="37">
    <w:abstractNumId w:val="15"/>
  </w:num>
  <w:num w:numId="38">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activeWritingStyle w:appName="MSWord" w:lang="en-CA"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A" w:vendorID="64" w:dllVersion="131078" w:nlCheck="1" w:checkStyle="1"/>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74" style="mso-position-horizontal-relative:page;mso-position-vertical-relative:page"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34517"/>
    <w:rsid w:val="000013BB"/>
    <w:rsid w:val="000020BB"/>
    <w:rsid w:val="00004ED2"/>
    <w:rsid w:val="00005391"/>
    <w:rsid w:val="00007B9A"/>
    <w:rsid w:val="00011BE8"/>
    <w:rsid w:val="0001212A"/>
    <w:rsid w:val="00012DD4"/>
    <w:rsid w:val="000157A4"/>
    <w:rsid w:val="000170F5"/>
    <w:rsid w:val="00017360"/>
    <w:rsid w:val="0002092B"/>
    <w:rsid w:val="00020C45"/>
    <w:rsid w:val="00021097"/>
    <w:rsid w:val="00023437"/>
    <w:rsid w:val="00023B33"/>
    <w:rsid w:val="00023F19"/>
    <w:rsid w:val="0002470E"/>
    <w:rsid w:val="00024728"/>
    <w:rsid w:val="00024F19"/>
    <w:rsid w:val="000254BC"/>
    <w:rsid w:val="00025961"/>
    <w:rsid w:val="00026946"/>
    <w:rsid w:val="00027263"/>
    <w:rsid w:val="00027B54"/>
    <w:rsid w:val="00027CA3"/>
    <w:rsid w:val="000304B3"/>
    <w:rsid w:val="0003096C"/>
    <w:rsid w:val="00030CBC"/>
    <w:rsid w:val="00030CFA"/>
    <w:rsid w:val="00034358"/>
    <w:rsid w:val="0003503B"/>
    <w:rsid w:val="0003588C"/>
    <w:rsid w:val="00036AE9"/>
    <w:rsid w:val="00036F3F"/>
    <w:rsid w:val="00037EFE"/>
    <w:rsid w:val="00040200"/>
    <w:rsid w:val="00040855"/>
    <w:rsid w:val="000424C4"/>
    <w:rsid w:val="00052FE4"/>
    <w:rsid w:val="00056C3A"/>
    <w:rsid w:val="00060AB7"/>
    <w:rsid w:val="000618B7"/>
    <w:rsid w:val="00061C90"/>
    <w:rsid w:val="0006326C"/>
    <w:rsid w:val="00063F77"/>
    <w:rsid w:val="0006411D"/>
    <w:rsid w:val="000665B4"/>
    <w:rsid w:val="00070D45"/>
    <w:rsid w:val="00071839"/>
    <w:rsid w:val="000727D6"/>
    <w:rsid w:val="0007522E"/>
    <w:rsid w:val="000769F3"/>
    <w:rsid w:val="000772B3"/>
    <w:rsid w:val="00077594"/>
    <w:rsid w:val="00080CCB"/>
    <w:rsid w:val="000819A0"/>
    <w:rsid w:val="000820F3"/>
    <w:rsid w:val="000865C1"/>
    <w:rsid w:val="00086D4C"/>
    <w:rsid w:val="000871C5"/>
    <w:rsid w:val="0008745C"/>
    <w:rsid w:val="00087BF7"/>
    <w:rsid w:val="00090E03"/>
    <w:rsid w:val="00091906"/>
    <w:rsid w:val="00091E3A"/>
    <w:rsid w:val="0009331D"/>
    <w:rsid w:val="0009436B"/>
    <w:rsid w:val="00095634"/>
    <w:rsid w:val="000A0709"/>
    <w:rsid w:val="000A1150"/>
    <w:rsid w:val="000A13B1"/>
    <w:rsid w:val="000A1685"/>
    <w:rsid w:val="000A352B"/>
    <w:rsid w:val="000A42FF"/>
    <w:rsid w:val="000A4B69"/>
    <w:rsid w:val="000A6EA2"/>
    <w:rsid w:val="000A6EC5"/>
    <w:rsid w:val="000A72D0"/>
    <w:rsid w:val="000B0729"/>
    <w:rsid w:val="000B2C42"/>
    <w:rsid w:val="000B3E26"/>
    <w:rsid w:val="000B4332"/>
    <w:rsid w:val="000B4FD1"/>
    <w:rsid w:val="000B676E"/>
    <w:rsid w:val="000C1EBB"/>
    <w:rsid w:val="000C3070"/>
    <w:rsid w:val="000C3471"/>
    <w:rsid w:val="000C400B"/>
    <w:rsid w:val="000C4DE9"/>
    <w:rsid w:val="000C578E"/>
    <w:rsid w:val="000C6002"/>
    <w:rsid w:val="000C712A"/>
    <w:rsid w:val="000C769D"/>
    <w:rsid w:val="000D01EC"/>
    <w:rsid w:val="000D3741"/>
    <w:rsid w:val="000D4BA3"/>
    <w:rsid w:val="000D6C41"/>
    <w:rsid w:val="000E07A9"/>
    <w:rsid w:val="000E1BBA"/>
    <w:rsid w:val="000E2BCF"/>
    <w:rsid w:val="000E3182"/>
    <w:rsid w:val="000E3484"/>
    <w:rsid w:val="000E54DB"/>
    <w:rsid w:val="000E681E"/>
    <w:rsid w:val="000E6B80"/>
    <w:rsid w:val="000F0623"/>
    <w:rsid w:val="000F12EC"/>
    <w:rsid w:val="000F1EBB"/>
    <w:rsid w:val="000F4A1C"/>
    <w:rsid w:val="000F60BF"/>
    <w:rsid w:val="000F6ACF"/>
    <w:rsid w:val="000F7764"/>
    <w:rsid w:val="001000CD"/>
    <w:rsid w:val="00103AF7"/>
    <w:rsid w:val="00105C6F"/>
    <w:rsid w:val="00110B71"/>
    <w:rsid w:val="00110F10"/>
    <w:rsid w:val="00112CF6"/>
    <w:rsid w:val="00114204"/>
    <w:rsid w:val="00115E13"/>
    <w:rsid w:val="00115E20"/>
    <w:rsid w:val="00116185"/>
    <w:rsid w:val="00117671"/>
    <w:rsid w:val="00123A92"/>
    <w:rsid w:val="00130B58"/>
    <w:rsid w:val="00132343"/>
    <w:rsid w:val="0013248B"/>
    <w:rsid w:val="00140A93"/>
    <w:rsid w:val="0014113C"/>
    <w:rsid w:val="0014342D"/>
    <w:rsid w:val="00143FB7"/>
    <w:rsid w:val="00144337"/>
    <w:rsid w:val="00145A9F"/>
    <w:rsid w:val="001470A6"/>
    <w:rsid w:val="00151066"/>
    <w:rsid w:val="001516B2"/>
    <w:rsid w:val="00154621"/>
    <w:rsid w:val="00154D97"/>
    <w:rsid w:val="00154E0A"/>
    <w:rsid w:val="001553A9"/>
    <w:rsid w:val="00157200"/>
    <w:rsid w:val="001625D9"/>
    <w:rsid w:val="001637E4"/>
    <w:rsid w:val="001651AE"/>
    <w:rsid w:val="001651C1"/>
    <w:rsid w:val="001659F5"/>
    <w:rsid w:val="00167BE4"/>
    <w:rsid w:val="00170B48"/>
    <w:rsid w:val="001728FB"/>
    <w:rsid w:val="00174246"/>
    <w:rsid w:val="00177278"/>
    <w:rsid w:val="00177CDD"/>
    <w:rsid w:val="001822E3"/>
    <w:rsid w:val="00182314"/>
    <w:rsid w:val="00183819"/>
    <w:rsid w:val="00184059"/>
    <w:rsid w:val="00184D0D"/>
    <w:rsid w:val="0018628E"/>
    <w:rsid w:val="00186AC9"/>
    <w:rsid w:val="00190B44"/>
    <w:rsid w:val="00190DFA"/>
    <w:rsid w:val="00195619"/>
    <w:rsid w:val="001A5B39"/>
    <w:rsid w:val="001A6DF9"/>
    <w:rsid w:val="001B0257"/>
    <w:rsid w:val="001B597E"/>
    <w:rsid w:val="001B70B4"/>
    <w:rsid w:val="001B7501"/>
    <w:rsid w:val="001C0DDB"/>
    <w:rsid w:val="001C14EF"/>
    <w:rsid w:val="001C3E23"/>
    <w:rsid w:val="001C5480"/>
    <w:rsid w:val="001C6253"/>
    <w:rsid w:val="001C641C"/>
    <w:rsid w:val="001D0007"/>
    <w:rsid w:val="001D015B"/>
    <w:rsid w:val="001D050B"/>
    <w:rsid w:val="001D0A25"/>
    <w:rsid w:val="001D1456"/>
    <w:rsid w:val="001D182E"/>
    <w:rsid w:val="001D4088"/>
    <w:rsid w:val="001D4136"/>
    <w:rsid w:val="001D598E"/>
    <w:rsid w:val="001D59CC"/>
    <w:rsid w:val="001D640B"/>
    <w:rsid w:val="001D7AA3"/>
    <w:rsid w:val="001E34D2"/>
    <w:rsid w:val="001E451C"/>
    <w:rsid w:val="001E6A9D"/>
    <w:rsid w:val="001F271C"/>
    <w:rsid w:val="001F2DC7"/>
    <w:rsid w:val="001F3D5B"/>
    <w:rsid w:val="001F3F4C"/>
    <w:rsid w:val="001F49EE"/>
    <w:rsid w:val="00200350"/>
    <w:rsid w:val="002015A4"/>
    <w:rsid w:val="002015A6"/>
    <w:rsid w:val="002028B6"/>
    <w:rsid w:val="00202A90"/>
    <w:rsid w:val="002052B2"/>
    <w:rsid w:val="00211A3B"/>
    <w:rsid w:val="00212661"/>
    <w:rsid w:val="00214620"/>
    <w:rsid w:val="00214FB6"/>
    <w:rsid w:val="002153FF"/>
    <w:rsid w:val="00216AC3"/>
    <w:rsid w:val="00220DAF"/>
    <w:rsid w:val="00220FEE"/>
    <w:rsid w:val="00224AD4"/>
    <w:rsid w:val="002276DE"/>
    <w:rsid w:val="00227B6D"/>
    <w:rsid w:val="00231765"/>
    <w:rsid w:val="00231C6B"/>
    <w:rsid w:val="00231FBF"/>
    <w:rsid w:val="00232602"/>
    <w:rsid w:val="00232AB9"/>
    <w:rsid w:val="00232B4E"/>
    <w:rsid w:val="00232B7C"/>
    <w:rsid w:val="002349EE"/>
    <w:rsid w:val="00234F89"/>
    <w:rsid w:val="0023519A"/>
    <w:rsid w:val="002372A9"/>
    <w:rsid w:val="00237DC2"/>
    <w:rsid w:val="00242C0B"/>
    <w:rsid w:val="00244116"/>
    <w:rsid w:val="00244BFE"/>
    <w:rsid w:val="00245290"/>
    <w:rsid w:val="00245F29"/>
    <w:rsid w:val="002463B9"/>
    <w:rsid w:val="002464E3"/>
    <w:rsid w:val="00251A67"/>
    <w:rsid w:val="002525B0"/>
    <w:rsid w:val="00253149"/>
    <w:rsid w:val="002540FC"/>
    <w:rsid w:val="002559D2"/>
    <w:rsid w:val="0025651D"/>
    <w:rsid w:val="00256CBB"/>
    <w:rsid w:val="00261D3C"/>
    <w:rsid w:val="00263B53"/>
    <w:rsid w:val="00263BF6"/>
    <w:rsid w:val="00263DCF"/>
    <w:rsid w:val="0026605B"/>
    <w:rsid w:val="002660BC"/>
    <w:rsid w:val="00266439"/>
    <w:rsid w:val="0026758D"/>
    <w:rsid w:val="002705E7"/>
    <w:rsid w:val="002718DB"/>
    <w:rsid w:val="00273833"/>
    <w:rsid w:val="00273D55"/>
    <w:rsid w:val="00274EBD"/>
    <w:rsid w:val="002768F2"/>
    <w:rsid w:val="00280984"/>
    <w:rsid w:val="00283E5E"/>
    <w:rsid w:val="002849DD"/>
    <w:rsid w:val="00284CB2"/>
    <w:rsid w:val="00287320"/>
    <w:rsid w:val="00287E5D"/>
    <w:rsid w:val="002908F0"/>
    <w:rsid w:val="00290D69"/>
    <w:rsid w:val="00296652"/>
    <w:rsid w:val="0029697C"/>
    <w:rsid w:val="00297039"/>
    <w:rsid w:val="002A0D8F"/>
    <w:rsid w:val="002A10EF"/>
    <w:rsid w:val="002A13F0"/>
    <w:rsid w:val="002A1549"/>
    <w:rsid w:val="002A238A"/>
    <w:rsid w:val="002A53EA"/>
    <w:rsid w:val="002A710C"/>
    <w:rsid w:val="002B16C7"/>
    <w:rsid w:val="002B7A3E"/>
    <w:rsid w:val="002C005B"/>
    <w:rsid w:val="002C54F0"/>
    <w:rsid w:val="002D11C4"/>
    <w:rsid w:val="002D13D4"/>
    <w:rsid w:val="002D4255"/>
    <w:rsid w:val="002D629D"/>
    <w:rsid w:val="002D6E2E"/>
    <w:rsid w:val="002E112F"/>
    <w:rsid w:val="002E1D1D"/>
    <w:rsid w:val="002E3EF3"/>
    <w:rsid w:val="002E434A"/>
    <w:rsid w:val="002E4FA1"/>
    <w:rsid w:val="002E7AAB"/>
    <w:rsid w:val="002E7FB5"/>
    <w:rsid w:val="002F1700"/>
    <w:rsid w:val="002F1A3D"/>
    <w:rsid w:val="002F2B9F"/>
    <w:rsid w:val="002F388D"/>
    <w:rsid w:val="002F4161"/>
    <w:rsid w:val="002F4A1E"/>
    <w:rsid w:val="002F4CD4"/>
    <w:rsid w:val="002F4F54"/>
    <w:rsid w:val="002F544B"/>
    <w:rsid w:val="002F7E51"/>
    <w:rsid w:val="00300447"/>
    <w:rsid w:val="00303750"/>
    <w:rsid w:val="00305A11"/>
    <w:rsid w:val="00307596"/>
    <w:rsid w:val="003111FB"/>
    <w:rsid w:val="00311CAA"/>
    <w:rsid w:val="003120C9"/>
    <w:rsid w:val="003124D4"/>
    <w:rsid w:val="0031556E"/>
    <w:rsid w:val="00316307"/>
    <w:rsid w:val="00316335"/>
    <w:rsid w:val="00316BFB"/>
    <w:rsid w:val="00317984"/>
    <w:rsid w:val="00320EA2"/>
    <w:rsid w:val="003226DD"/>
    <w:rsid w:val="00322CB9"/>
    <w:rsid w:val="00322D3D"/>
    <w:rsid w:val="00323412"/>
    <w:rsid w:val="00323CF3"/>
    <w:rsid w:val="00325275"/>
    <w:rsid w:val="0032572E"/>
    <w:rsid w:val="00325BF6"/>
    <w:rsid w:val="003262F7"/>
    <w:rsid w:val="00326B22"/>
    <w:rsid w:val="003272C5"/>
    <w:rsid w:val="003302D0"/>
    <w:rsid w:val="003304D6"/>
    <w:rsid w:val="003327B2"/>
    <w:rsid w:val="003348B7"/>
    <w:rsid w:val="0033512B"/>
    <w:rsid w:val="0033679F"/>
    <w:rsid w:val="00336A20"/>
    <w:rsid w:val="00337D7A"/>
    <w:rsid w:val="003423D8"/>
    <w:rsid w:val="00345D29"/>
    <w:rsid w:val="0034771A"/>
    <w:rsid w:val="00347C65"/>
    <w:rsid w:val="00350DD7"/>
    <w:rsid w:val="003517E9"/>
    <w:rsid w:val="0035293A"/>
    <w:rsid w:val="00355348"/>
    <w:rsid w:val="003557F6"/>
    <w:rsid w:val="00355FF6"/>
    <w:rsid w:val="00356C3C"/>
    <w:rsid w:val="0036044F"/>
    <w:rsid w:val="00362EE7"/>
    <w:rsid w:val="00363DBC"/>
    <w:rsid w:val="00364A07"/>
    <w:rsid w:val="00370B21"/>
    <w:rsid w:val="00371CDC"/>
    <w:rsid w:val="00372700"/>
    <w:rsid w:val="00373254"/>
    <w:rsid w:val="00373BFC"/>
    <w:rsid w:val="00374880"/>
    <w:rsid w:val="00374DEF"/>
    <w:rsid w:val="00375083"/>
    <w:rsid w:val="00376A26"/>
    <w:rsid w:val="00381485"/>
    <w:rsid w:val="00383388"/>
    <w:rsid w:val="00384C04"/>
    <w:rsid w:val="00386110"/>
    <w:rsid w:val="00390C2E"/>
    <w:rsid w:val="0039136D"/>
    <w:rsid w:val="0039140A"/>
    <w:rsid w:val="0039328F"/>
    <w:rsid w:val="003932EC"/>
    <w:rsid w:val="00393739"/>
    <w:rsid w:val="00393AB2"/>
    <w:rsid w:val="00393B7A"/>
    <w:rsid w:val="003964FE"/>
    <w:rsid w:val="003A0A5C"/>
    <w:rsid w:val="003A1825"/>
    <w:rsid w:val="003A1B5F"/>
    <w:rsid w:val="003A2410"/>
    <w:rsid w:val="003A2A4D"/>
    <w:rsid w:val="003A47CE"/>
    <w:rsid w:val="003A4961"/>
    <w:rsid w:val="003A4DF1"/>
    <w:rsid w:val="003A4F3A"/>
    <w:rsid w:val="003A4FB6"/>
    <w:rsid w:val="003A5301"/>
    <w:rsid w:val="003A6F24"/>
    <w:rsid w:val="003A778B"/>
    <w:rsid w:val="003B1C60"/>
    <w:rsid w:val="003B2488"/>
    <w:rsid w:val="003B461C"/>
    <w:rsid w:val="003B606E"/>
    <w:rsid w:val="003B7290"/>
    <w:rsid w:val="003C09BE"/>
    <w:rsid w:val="003C0BF5"/>
    <w:rsid w:val="003C1871"/>
    <w:rsid w:val="003C1E4F"/>
    <w:rsid w:val="003C2F1D"/>
    <w:rsid w:val="003C3A88"/>
    <w:rsid w:val="003C3AFC"/>
    <w:rsid w:val="003C5879"/>
    <w:rsid w:val="003C5CEF"/>
    <w:rsid w:val="003C727A"/>
    <w:rsid w:val="003D222A"/>
    <w:rsid w:val="003D4C82"/>
    <w:rsid w:val="003D7289"/>
    <w:rsid w:val="003E2030"/>
    <w:rsid w:val="003E2E30"/>
    <w:rsid w:val="003E38FF"/>
    <w:rsid w:val="003E39BC"/>
    <w:rsid w:val="003E3DB1"/>
    <w:rsid w:val="003E4D7F"/>
    <w:rsid w:val="003E4FE3"/>
    <w:rsid w:val="003E6376"/>
    <w:rsid w:val="003F29DE"/>
    <w:rsid w:val="003F320B"/>
    <w:rsid w:val="003F330E"/>
    <w:rsid w:val="003F4629"/>
    <w:rsid w:val="003F53BD"/>
    <w:rsid w:val="003F7956"/>
    <w:rsid w:val="004007F9"/>
    <w:rsid w:val="00401536"/>
    <w:rsid w:val="0040352D"/>
    <w:rsid w:val="00403CCF"/>
    <w:rsid w:val="00406C2A"/>
    <w:rsid w:val="0040756C"/>
    <w:rsid w:val="00407B43"/>
    <w:rsid w:val="00410065"/>
    <w:rsid w:val="00413AC2"/>
    <w:rsid w:val="00416D22"/>
    <w:rsid w:val="00417840"/>
    <w:rsid w:val="00422388"/>
    <w:rsid w:val="004255D3"/>
    <w:rsid w:val="0042586C"/>
    <w:rsid w:val="00425A95"/>
    <w:rsid w:val="0042615F"/>
    <w:rsid w:val="0042636B"/>
    <w:rsid w:val="00427993"/>
    <w:rsid w:val="00430666"/>
    <w:rsid w:val="00430FF9"/>
    <w:rsid w:val="004328D1"/>
    <w:rsid w:val="004336FA"/>
    <w:rsid w:val="0043499E"/>
    <w:rsid w:val="0043788D"/>
    <w:rsid w:val="004425EE"/>
    <w:rsid w:val="00442FB8"/>
    <w:rsid w:val="0044782C"/>
    <w:rsid w:val="00450262"/>
    <w:rsid w:val="00450BBF"/>
    <w:rsid w:val="00450D3A"/>
    <w:rsid w:val="004518E9"/>
    <w:rsid w:val="004534F5"/>
    <w:rsid w:val="004539F2"/>
    <w:rsid w:val="00455D65"/>
    <w:rsid w:val="004604D7"/>
    <w:rsid w:val="00461788"/>
    <w:rsid w:val="00461D44"/>
    <w:rsid w:val="00462DE2"/>
    <w:rsid w:val="004656B3"/>
    <w:rsid w:val="004659E2"/>
    <w:rsid w:val="00465F98"/>
    <w:rsid w:val="00467FB2"/>
    <w:rsid w:val="00472B18"/>
    <w:rsid w:val="00472B75"/>
    <w:rsid w:val="004750CE"/>
    <w:rsid w:val="0047791E"/>
    <w:rsid w:val="0048019D"/>
    <w:rsid w:val="004805A7"/>
    <w:rsid w:val="0048238C"/>
    <w:rsid w:val="00484B8B"/>
    <w:rsid w:val="0048600D"/>
    <w:rsid w:val="00486F4F"/>
    <w:rsid w:val="004876D3"/>
    <w:rsid w:val="004939A9"/>
    <w:rsid w:val="004947C9"/>
    <w:rsid w:val="004972D5"/>
    <w:rsid w:val="00497506"/>
    <w:rsid w:val="00497BA4"/>
    <w:rsid w:val="004A0955"/>
    <w:rsid w:val="004A12B8"/>
    <w:rsid w:val="004A2FA9"/>
    <w:rsid w:val="004A63B8"/>
    <w:rsid w:val="004A6C10"/>
    <w:rsid w:val="004B331E"/>
    <w:rsid w:val="004B43F5"/>
    <w:rsid w:val="004B454C"/>
    <w:rsid w:val="004B65FE"/>
    <w:rsid w:val="004B6681"/>
    <w:rsid w:val="004B75D3"/>
    <w:rsid w:val="004B7B61"/>
    <w:rsid w:val="004C0D9E"/>
    <w:rsid w:val="004C251E"/>
    <w:rsid w:val="004C290E"/>
    <w:rsid w:val="004C2915"/>
    <w:rsid w:val="004C2EB2"/>
    <w:rsid w:val="004C396E"/>
    <w:rsid w:val="004C3FDF"/>
    <w:rsid w:val="004C4283"/>
    <w:rsid w:val="004C595E"/>
    <w:rsid w:val="004C6E91"/>
    <w:rsid w:val="004D18C9"/>
    <w:rsid w:val="004D29FB"/>
    <w:rsid w:val="004D61F7"/>
    <w:rsid w:val="004D6C9B"/>
    <w:rsid w:val="004D7CD5"/>
    <w:rsid w:val="004E0545"/>
    <w:rsid w:val="004E0717"/>
    <w:rsid w:val="004E1B2B"/>
    <w:rsid w:val="004E202D"/>
    <w:rsid w:val="004E314A"/>
    <w:rsid w:val="004E3DA0"/>
    <w:rsid w:val="004E4B0B"/>
    <w:rsid w:val="004F2FDE"/>
    <w:rsid w:val="004F4F06"/>
    <w:rsid w:val="004F7CD9"/>
    <w:rsid w:val="00500196"/>
    <w:rsid w:val="00500750"/>
    <w:rsid w:val="00500C37"/>
    <w:rsid w:val="00503ABC"/>
    <w:rsid w:val="005041CD"/>
    <w:rsid w:val="00504255"/>
    <w:rsid w:val="00504BC6"/>
    <w:rsid w:val="005052F0"/>
    <w:rsid w:val="00510844"/>
    <w:rsid w:val="00510C4F"/>
    <w:rsid w:val="00511729"/>
    <w:rsid w:val="005133E7"/>
    <w:rsid w:val="00513DF0"/>
    <w:rsid w:val="005141FD"/>
    <w:rsid w:val="00517EEB"/>
    <w:rsid w:val="00517FB2"/>
    <w:rsid w:val="00520A31"/>
    <w:rsid w:val="00521C50"/>
    <w:rsid w:val="005258D2"/>
    <w:rsid w:val="00526B96"/>
    <w:rsid w:val="0053287F"/>
    <w:rsid w:val="00533931"/>
    <w:rsid w:val="0053476C"/>
    <w:rsid w:val="005353DE"/>
    <w:rsid w:val="0053631B"/>
    <w:rsid w:val="00536EC8"/>
    <w:rsid w:val="005371E5"/>
    <w:rsid w:val="005416E9"/>
    <w:rsid w:val="00542340"/>
    <w:rsid w:val="00542368"/>
    <w:rsid w:val="0054534E"/>
    <w:rsid w:val="00545E1F"/>
    <w:rsid w:val="00545F34"/>
    <w:rsid w:val="005471E5"/>
    <w:rsid w:val="00547919"/>
    <w:rsid w:val="00552172"/>
    <w:rsid w:val="0055228E"/>
    <w:rsid w:val="00552609"/>
    <w:rsid w:val="00552BFF"/>
    <w:rsid w:val="00553891"/>
    <w:rsid w:val="00553A79"/>
    <w:rsid w:val="00555C43"/>
    <w:rsid w:val="005561A2"/>
    <w:rsid w:val="00556EB5"/>
    <w:rsid w:val="005570A9"/>
    <w:rsid w:val="00560AAF"/>
    <w:rsid w:val="00561406"/>
    <w:rsid w:val="00561AE1"/>
    <w:rsid w:val="00563BC2"/>
    <w:rsid w:val="00564994"/>
    <w:rsid w:val="00564B38"/>
    <w:rsid w:val="005745C9"/>
    <w:rsid w:val="00575019"/>
    <w:rsid w:val="0057588D"/>
    <w:rsid w:val="00580787"/>
    <w:rsid w:val="00582300"/>
    <w:rsid w:val="0058513D"/>
    <w:rsid w:val="00587B79"/>
    <w:rsid w:val="00587D1F"/>
    <w:rsid w:val="00591A8A"/>
    <w:rsid w:val="00592878"/>
    <w:rsid w:val="0059341B"/>
    <w:rsid w:val="00596C94"/>
    <w:rsid w:val="005975FD"/>
    <w:rsid w:val="005A174F"/>
    <w:rsid w:val="005A2EB0"/>
    <w:rsid w:val="005A4ED4"/>
    <w:rsid w:val="005A6AE3"/>
    <w:rsid w:val="005A7750"/>
    <w:rsid w:val="005A7DC8"/>
    <w:rsid w:val="005B34E3"/>
    <w:rsid w:val="005B3D15"/>
    <w:rsid w:val="005B3F38"/>
    <w:rsid w:val="005B4CEE"/>
    <w:rsid w:val="005B5774"/>
    <w:rsid w:val="005C0252"/>
    <w:rsid w:val="005C2A65"/>
    <w:rsid w:val="005C2B0F"/>
    <w:rsid w:val="005C695C"/>
    <w:rsid w:val="005C7194"/>
    <w:rsid w:val="005C72F4"/>
    <w:rsid w:val="005C7474"/>
    <w:rsid w:val="005C7FD7"/>
    <w:rsid w:val="005D00D6"/>
    <w:rsid w:val="005D09BA"/>
    <w:rsid w:val="005D1438"/>
    <w:rsid w:val="005D2A95"/>
    <w:rsid w:val="005D5C62"/>
    <w:rsid w:val="005D7AE7"/>
    <w:rsid w:val="005E10F7"/>
    <w:rsid w:val="005E1C1A"/>
    <w:rsid w:val="005E57A1"/>
    <w:rsid w:val="005E5A62"/>
    <w:rsid w:val="005E5FC9"/>
    <w:rsid w:val="005E64B1"/>
    <w:rsid w:val="005E7706"/>
    <w:rsid w:val="005F0F99"/>
    <w:rsid w:val="005F0FE4"/>
    <w:rsid w:val="005F1D5E"/>
    <w:rsid w:val="005F2823"/>
    <w:rsid w:val="005F2980"/>
    <w:rsid w:val="005F2A10"/>
    <w:rsid w:val="005F2FDE"/>
    <w:rsid w:val="005F345D"/>
    <w:rsid w:val="005F3619"/>
    <w:rsid w:val="005F36E6"/>
    <w:rsid w:val="00602F05"/>
    <w:rsid w:val="00603488"/>
    <w:rsid w:val="00603B32"/>
    <w:rsid w:val="00605342"/>
    <w:rsid w:val="00607D01"/>
    <w:rsid w:val="006102D0"/>
    <w:rsid w:val="006115D9"/>
    <w:rsid w:val="006125D7"/>
    <w:rsid w:val="006131D3"/>
    <w:rsid w:val="0061631E"/>
    <w:rsid w:val="00621103"/>
    <w:rsid w:val="00621175"/>
    <w:rsid w:val="00623BAA"/>
    <w:rsid w:val="00623D49"/>
    <w:rsid w:val="00624EA5"/>
    <w:rsid w:val="0062529E"/>
    <w:rsid w:val="0062643C"/>
    <w:rsid w:val="00630DE5"/>
    <w:rsid w:val="0063187D"/>
    <w:rsid w:val="006338B6"/>
    <w:rsid w:val="0063480F"/>
    <w:rsid w:val="00635250"/>
    <w:rsid w:val="0063526F"/>
    <w:rsid w:val="0063654A"/>
    <w:rsid w:val="00637733"/>
    <w:rsid w:val="006377D0"/>
    <w:rsid w:val="00641EFF"/>
    <w:rsid w:val="006427A9"/>
    <w:rsid w:val="00642C89"/>
    <w:rsid w:val="00642D8D"/>
    <w:rsid w:val="0064403E"/>
    <w:rsid w:val="0064483E"/>
    <w:rsid w:val="006450F8"/>
    <w:rsid w:val="00645BA0"/>
    <w:rsid w:val="00646C23"/>
    <w:rsid w:val="006477F0"/>
    <w:rsid w:val="006503D8"/>
    <w:rsid w:val="00650F62"/>
    <w:rsid w:val="0065200E"/>
    <w:rsid w:val="00653C4D"/>
    <w:rsid w:val="0065450A"/>
    <w:rsid w:val="00654C5E"/>
    <w:rsid w:val="00655A01"/>
    <w:rsid w:val="00657A55"/>
    <w:rsid w:val="00660D72"/>
    <w:rsid w:val="006626F4"/>
    <w:rsid w:val="00662CE2"/>
    <w:rsid w:val="006659CC"/>
    <w:rsid w:val="00667FE8"/>
    <w:rsid w:val="00671B92"/>
    <w:rsid w:val="00673E3A"/>
    <w:rsid w:val="00674A3D"/>
    <w:rsid w:val="0067760F"/>
    <w:rsid w:val="00680ABB"/>
    <w:rsid w:val="00683FD7"/>
    <w:rsid w:val="0068456A"/>
    <w:rsid w:val="006848ED"/>
    <w:rsid w:val="00684954"/>
    <w:rsid w:val="00685939"/>
    <w:rsid w:val="00687367"/>
    <w:rsid w:val="0068776D"/>
    <w:rsid w:val="00687EEC"/>
    <w:rsid w:val="00691A04"/>
    <w:rsid w:val="00692322"/>
    <w:rsid w:val="00692A79"/>
    <w:rsid w:val="00693D45"/>
    <w:rsid w:val="006949DD"/>
    <w:rsid w:val="00696278"/>
    <w:rsid w:val="0069639D"/>
    <w:rsid w:val="006A49F4"/>
    <w:rsid w:val="006A514E"/>
    <w:rsid w:val="006A7CF6"/>
    <w:rsid w:val="006B2038"/>
    <w:rsid w:val="006B24A4"/>
    <w:rsid w:val="006B2A12"/>
    <w:rsid w:val="006B3337"/>
    <w:rsid w:val="006B6445"/>
    <w:rsid w:val="006B7643"/>
    <w:rsid w:val="006C1116"/>
    <w:rsid w:val="006C2095"/>
    <w:rsid w:val="006C27C4"/>
    <w:rsid w:val="006C4660"/>
    <w:rsid w:val="006C5F38"/>
    <w:rsid w:val="006C6C89"/>
    <w:rsid w:val="006C775C"/>
    <w:rsid w:val="006D4110"/>
    <w:rsid w:val="006D5476"/>
    <w:rsid w:val="006D556C"/>
    <w:rsid w:val="006D5AE2"/>
    <w:rsid w:val="006D5DE0"/>
    <w:rsid w:val="006D6C60"/>
    <w:rsid w:val="006D7953"/>
    <w:rsid w:val="006E264F"/>
    <w:rsid w:val="006F0C76"/>
    <w:rsid w:val="006F0F60"/>
    <w:rsid w:val="006F1021"/>
    <w:rsid w:val="006F327F"/>
    <w:rsid w:val="006F4080"/>
    <w:rsid w:val="006F4E98"/>
    <w:rsid w:val="006F591D"/>
    <w:rsid w:val="0070056E"/>
    <w:rsid w:val="007025F5"/>
    <w:rsid w:val="00702AC4"/>
    <w:rsid w:val="007039AB"/>
    <w:rsid w:val="00704A5C"/>
    <w:rsid w:val="00707995"/>
    <w:rsid w:val="007100D9"/>
    <w:rsid w:val="00710336"/>
    <w:rsid w:val="007117AB"/>
    <w:rsid w:val="0071465C"/>
    <w:rsid w:val="00715CE4"/>
    <w:rsid w:val="00716683"/>
    <w:rsid w:val="00716976"/>
    <w:rsid w:val="007235AA"/>
    <w:rsid w:val="0072660F"/>
    <w:rsid w:val="00727179"/>
    <w:rsid w:val="00730858"/>
    <w:rsid w:val="0073129D"/>
    <w:rsid w:val="0073629A"/>
    <w:rsid w:val="00736355"/>
    <w:rsid w:val="00737743"/>
    <w:rsid w:val="00740C02"/>
    <w:rsid w:val="0074573B"/>
    <w:rsid w:val="0074612A"/>
    <w:rsid w:val="00750533"/>
    <w:rsid w:val="0075062B"/>
    <w:rsid w:val="007513DE"/>
    <w:rsid w:val="00755265"/>
    <w:rsid w:val="0075548A"/>
    <w:rsid w:val="00757247"/>
    <w:rsid w:val="00757D39"/>
    <w:rsid w:val="00760A88"/>
    <w:rsid w:val="00763041"/>
    <w:rsid w:val="007644D4"/>
    <w:rsid w:val="0076531D"/>
    <w:rsid w:val="00765B35"/>
    <w:rsid w:val="0077097B"/>
    <w:rsid w:val="007738F6"/>
    <w:rsid w:val="00773C2B"/>
    <w:rsid w:val="007748D2"/>
    <w:rsid w:val="007751BD"/>
    <w:rsid w:val="00776980"/>
    <w:rsid w:val="007817C6"/>
    <w:rsid w:val="0078451D"/>
    <w:rsid w:val="00785318"/>
    <w:rsid w:val="00786F43"/>
    <w:rsid w:val="0078742C"/>
    <w:rsid w:val="00790C51"/>
    <w:rsid w:val="00792896"/>
    <w:rsid w:val="00795077"/>
    <w:rsid w:val="007957CC"/>
    <w:rsid w:val="007965E6"/>
    <w:rsid w:val="007A1BE6"/>
    <w:rsid w:val="007A1F48"/>
    <w:rsid w:val="007A2548"/>
    <w:rsid w:val="007A292B"/>
    <w:rsid w:val="007A3AFF"/>
    <w:rsid w:val="007A3F35"/>
    <w:rsid w:val="007A4172"/>
    <w:rsid w:val="007A79EE"/>
    <w:rsid w:val="007B0BC5"/>
    <w:rsid w:val="007B1401"/>
    <w:rsid w:val="007B29E3"/>
    <w:rsid w:val="007B5A2D"/>
    <w:rsid w:val="007B5AD1"/>
    <w:rsid w:val="007B5BBA"/>
    <w:rsid w:val="007B7B7A"/>
    <w:rsid w:val="007C1D2C"/>
    <w:rsid w:val="007C284E"/>
    <w:rsid w:val="007C3347"/>
    <w:rsid w:val="007C428B"/>
    <w:rsid w:val="007C53F2"/>
    <w:rsid w:val="007C6B68"/>
    <w:rsid w:val="007C727B"/>
    <w:rsid w:val="007D3C21"/>
    <w:rsid w:val="007D3F55"/>
    <w:rsid w:val="007E07B6"/>
    <w:rsid w:val="007E0B29"/>
    <w:rsid w:val="007E1096"/>
    <w:rsid w:val="007E12A8"/>
    <w:rsid w:val="007E1DD7"/>
    <w:rsid w:val="007E2874"/>
    <w:rsid w:val="007E445E"/>
    <w:rsid w:val="007E581F"/>
    <w:rsid w:val="007E5988"/>
    <w:rsid w:val="007E63EB"/>
    <w:rsid w:val="007E764B"/>
    <w:rsid w:val="007F1568"/>
    <w:rsid w:val="007F3B92"/>
    <w:rsid w:val="007F40C6"/>
    <w:rsid w:val="007F51FE"/>
    <w:rsid w:val="007F52E6"/>
    <w:rsid w:val="007F5452"/>
    <w:rsid w:val="007F755B"/>
    <w:rsid w:val="007F7723"/>
    <w:rsid w:val="00800E9A"/>
    <w:rsid w:val="00801710"/>
    <w:rsid w:val="00801E74"/>
    <w:rsid w:val="00803F7A"/>
    <w:rsid w:val="008056CB"/>
    <w:rsid w:val="0081174D"/>
    <w:rsid w:val="00813B27"/>
    <w:rsid w:val="00815D44"/>
    <w:rsid w:val="008163CE"/>
    <w:rsid w:val="00817094"/>
    <w:rsid w:val="0081773A"/>
    <w:rsid w:val="00820823"/>
    <w:rsid w:val="00820AC0"/>
    <w:rsid w:val="00824308"/>
    <w:rsid w:val="008250F6"/>
    <w:rsid w:val="0082663D"/>
    <w:rsid w:val="00826866"/>
    <w:rsid w:val="00830519"/>
    <w:rsid w:val="008315E1"/>
    <w:rsid w:val="008325CB"/>
    <w:rsid w:val="00832C2D"/>
    <w:rsid w:val="00833B98"/>
    <w:rsid w:val="00834781"/>
    <w:rsid w:val="008356E3"/>
    <w:rsid w:val="00837A39"/>
    <w:rsid w:val="00840440"/>
    <w:rsid w:val="00841F3D"/>
    <w:rsid w:val="008424E2"/>
    <w:rsid w:val="00843E28"/>
    <w:rsid w:val="00847123"/>
    <w:rsid w:val="008511C2"/>
    <w:rsid w:val="0085378B"/>
    <w:rsid w:val="00854072"/>
    <w:rsid w:val="0085452B"/>
    <w:rsid w:val="0085483A"/>
    <w:rsid w:val="008555B0"/>
    <w:rsid w:val="0085596A"/>
    <w:rsid w:val="00856E2E"/>
    <w:rsid w:val="00861B3D"/>
    <w:rsid w:val="00865BCA"/>
    <w:rsid w:val="008660B7"/>
    <w:rsid w:val="0087020A"/>
    <w:rsid w:val="00873599"/>
    <w:rsid w:val="008736AE"/>
    <w:rsid w:val="00873C65"/>
    <w:rsid w:val="00874827"/>
    <w:rsid w:val="00875FA8"/>
    <w:rsid w:val="00876FBC"/>
    <w:rsid w:val="0088013D"/>
    <w:rsid w:val="008801B3"/>
    <w:rsid w:val="0088194B"/>
    <w:rsid w:val="008831F2"/>
    <w:rsid w:val="008839FD"/>
    <w:rsid w:val="00885EB7"/>
    <w:rsid w:val="00886244"/>
    <w:rsid w:val="00887F41"/>
    <w:rsid w:val="00891399"/>
    <w:rsid w:val="0089531A"/>
    <w:rsid w:val="00895556"/>
    <w:rsid w:val="00896518"/>
    <w:rsid w:val="00896E78"/>
    <w:rsid w:val="00897CCD"/>
    <w:rsid w:val="008A0DC4"/>
    <w:rsid w:val="008A115D"/>
    <w:rsid w:val="008A22DC"/>
    <w:rsid w:val="008A2A4F"/>
    <w:rsid w:val="008A2A9A"/>
    <w:rsid w:val="008A3DBE"/>
    <w:rsid w:val="008B11BD"/>
    <w:rsid w:val="008B1729"/>
    <w:rsid w:val="008B1F7C"/>
    <w:rsid w:val="008B2A1A"/>
    <w:rsid w:val="008B4765"/>
    <w:rsid w:val="008B4F88"/>
    <w:rsid w:val="008B7511"/>
    <w:rsid w:val="008C0C01"/>
    <w:rsid w:val="008C0ECD"/>
    <w:rsid w:val="008C1EB6"/>
    <w:rsid w:val="008C203B"/>
    <w:rsid w:val="008C2A59"/>
    <w:rsid w:val="008C5D63"/>
    <w:rsid w:val="008C6F36"/>
    <w:rsid w:val="008C70BD"/>
    <w:rsid w:val="008D125F"/>
    <w:rsid w:val="008D2C2F"/>
    <w:rsid w:val="008D426E"/>
    <w:rsid w:val="008D453C"/>
    <w:rsid w:val="008D4B12"/>
    <w:rsid w:val="008D4E11"/>
    <w:rsid w:val="008D5B7E"/>
    <w:rsid w:val="008D65FA"/>
    <w:rsid w:val="008E0657"/>
    <w:rsid w:val="008E15A0"/>
    <w:rsid w:val="008E1E1C"/>
    <w:rsid w:val="008E3F6A"/>
    <w:rsid w:val="008E4894"/>
    <w:rsid w:val="008E4B82"/>
    <w:rsid w:val="008E5595"/>
    <w:rsid w:val="008E587C"/>
    <w:rsid w:val="008E638F"/>
    <w:rsid w:val="008E7F78"/>
    <w:rsid w:val="008F02FD"/>
    <w:rsid w:val="008F09D0"/>
    <w:rsid w:val="008F5050"/>
    <w:rsid w:val="008F7066"/>
    <w:rsid w:val="00901668"/>
    <w:rsid w:val="00903474"/>
    <w:rsid w:val="00905162"/>
    <w:rsid w:val="00906B03"/>
    <w:rsid w:val="00910D8A"/>
    <w:rsid w:val="0091136E"/>
    <w:rsid w:val="00913D2A"/>
    <w:rsid w:val="00915484"/>
    <w:rsid w:val="00915A9F"/>
    <w:rsid w:val="0091777C"/>
    <w:rsid w:val="009209D5"/>
    <w:rsid w:val="009226CC"/>
    <w:rsid w:val="00923B42"/>
    <w:rsid w:val="00930099"/>
    <w:rsid w:val="00931283"/>
    <w:rsid w:val="00931A45"/>
    <w:rsid w:val="009324E5"/>
    <w:rsid w:val="0093436F"/>
    <w:rsid w:val="009358BA"/>
    <w:rsid w:val="009359E9"/>
    <w:rsid w:val="00935ECE"/>
    <w:rsid w:val="00940513"/>
    <w:rsid w:val="00941F1F"/>
    <w:rsid w:val="00943357"/>
    <w:rsid w:val="0094492A"/>
    <w:rsid w:val="00947225"/>
    <w:rsid w:val="00947A89"/>
    <w:rsid w:val="009508CE"/>
    <w:rsid w:val="00950C2A"/>
    <w:rsid w:val="00950CED"/>
    <w:rsid w:val="0095199C"/>
    <w:rsid w:val="00951BD8"/>
    <w:rsid w:val="00952DC2"/>
    <w:rsid w:val="009547CF"/>
    <w:rsid w:val="00960349"/>
    <w:rsid w:val="00960A59"/>
    <w:rsid w:val="00961619"/>
    <w:rsid w:val="00963B89"/>
    <w:rsid w:val="00964D97"/>
    <w:rsid w:val="00970F1F"/>
    <w:rsid w:val="0097115F"/>
    <w:rsid w:val="00972C2E"/>
    <w:rsid w:val="009738B3"/>
    <w:rsid w:val="009744C5"/>
    <w:rsid w:val="00982B16"/>
    <w:rsid w:val="00982DA1"/>
    <w:rsid w:val="00983A61"/>
    <w:rsid w:val="0098520A"/>
    <w:rsid w:val="009858A3"/>
    <w:rsid w:val="00991965"/>
    <w:rsid w:val="00992B21"/>
    <w:rsid w:val="009943C6"/>
    <w:rsid w:val="00996BD7"/>
    <w:rsid w:val="0099741F"/>
    <w:rsid w:val="00997571"/>
    <w:rsid w:val="009A21A6"/>
    <w:rsid w:val="009A5400"/>
    <w:rsid w:val="009A7366"/>
    <w:rsid w:val="009A7783"/>
    <w:rsid w:val="009B2BD2"/>
    <w:rsid w:val="009B3034"/>
    <w:rsid w:val="009B4B78"/>
    <w:rsid w:val="009B7A8A"/>
    <w:rsid w:val="009C0064"/>
    <w:rsid w:val="009C19AD"/>
    <w:rsid w:val="009C1AAD"/>
    <w:rsid w:val="009C340D"/>
    <w:rsid w:val="009C3947"/>
    <w:rsid w:val="009C4BFD"/>
    <w:rsid w:val="009C4ECF"/>
    <w:rsid w:val="009C5440"/>
    <w:rsid w:val="009C56F8"/>
    <w:rsid w:val="009C64AE"/>
    <w:rsid w:val="009C72DF"/>
    <w:rsid w:val="009C7F42"/>
    <w:rsid w:val="009D12FD"/>
    <w:rsid w:val="009D2017"/>
    <w:rsid w:val="009D3EB1"/>
    <w:rsid w:val="009D46F2"/>
    <w:rsid w:val="009D4B63"/>
    <w:rsid w:val="009D5B9E"/>
    <w:rsid w:val="009D7DE8"/>
    <w:rsid w:val="009E1186"/>
    <w:rsid w:val="009E12F2"/>
    <w:rsid w:val="009E1C76"/>
    <w:rsid w:val="009E2A58"/>
    <w:rsid w:val="009E2A68"/>
    <w:rsid w:val="009E3A26"/>
    <w:rsid w:val="009E4606"/>
    <w:rsid w:val="009E4D14"/>
    <w:rsid w:val="009E502E"/>
    <w:rsid w:val="009E713C"/>
    <w:rsid w:val="009E73EF"/>
    <w:rsid w:val="009E7411"/>
    <w:rsid w:val="009F1429"/>
    <w:rsid w:val="009F3098"/>
    <w:rsid w:val="00A0027D"/>
    <w:rsid w:val="00A0049B"/>
    <w:rsid w:val="00A013A8"/>
    <w:rsid w:val="00A02E76"/>
    <w:rsid w:val="00A03E6F"/>
    <w:rsid w:val="00A054E2"/>
    <w:rsid w:val="00A05C21"/>
    <w:rsid w:val="00A10272"/>
    <w:rsid w:val="00A11BA2"/>
    <w:rsid w:val="00A12A17"/>
    <w:rsid w:val="00A13CD1"/>
    <w:rsid w:val="00A14A15"/>
    <w:rsid w:val="00A15309"/>
    <w:rsid w:val="00A16B1C"/>
    <w:rsid w:val="00A1749B"/>
    <w:rsid w:val="00A2357D"/>
    <w:rsid w:val="00A23BAF"/>
    <w:rsid w:val="00A25736"/>
    <w:rsid w:val="00A26358"/>
    <w:rsid w:val="00A264C4"/>
    <w:rsid w:val="00A27268"/>
    <w:rsid w:val="00A2736A"/>
    <w:rsid w:val="00A31308"/>
    <w:rsid w:val="00A318FD"/>
    <w:rsid w:val="00A32BC0"/>
    <w:rsid w:val="00A331F7"/>
    <w:rsid w:val="00A33852"/>
    <w:rsid w:val="00A345A1"/>
    <w:rsid w:val="00A35399"/>
    <w:rsid w:val="00A353FD"/>
    <w:rsid w:val="00A41A48"/>
    <w:rsid w:val="00A42C47"/>
    <w:rsid w:val="00A434AA"/>
    <w:rsid w:val="00A44550"/>
    <w:rsid w:val="00A50418"/>
    <w:rsid w:val="00A526CC"/>
    <w:rsid w:val="00A52F3E"/>
    <w:rsid w:val="00A55491"/>
    <w:rsid w:val="00A55F08"/>
    <w:rsid w:val="00A5771B"/>
    <w:rsid w:val="00A61516"/>
    <w:rsid w:val="00A61B79"/>
    <w:rsid w:val="00A626A0"/>
    <w:rsid w:val="00A62AAF"/>
    <w:rsid w:val="00A63150"/>
    <w:rsid w:val="00A674D6"/>
    <w:rsid w:val="00A67F8D"/>
    <w:rsid w:val="00A70671"/>
    <w:rsid w:val="00A70786"/>
    <w:rsid w:val="00A72790"/>
    <w:rsid w:val="00A73FBA"/>
    <w:rsid w:val="00A7412C"/>
    <w:rsid w:val="00A74523"/>
    <w:rsid w:val="00A74694"/>
    <w:rsid w:val="00A80E79"/>
    <w:rsid w:val="00A81136"/>
    <w:rsid w:val="00A82800"/>
    <w:rsid w:val="00A83771"/>
    <w:rsid w:val="00A83D49"/>
    <w:rsid w:val="00A84207"/>
    <w:rsid w:val="00A8620D"/>
    <w:rsid w:val="00A87CD6"/>
    <w:rsid w:val="00A90318"/>
    <w:rsid w:val="00A90EE3"/>
    <w:rsid w:val="00A915BC"/>
    <w:rsid w:val="00A96C87"/>
    <w:rsid w:val="00A979D0"/>
    <w:rsid w:val="00AA05C3"/>
    <w:rsid w:val="00AA2D17"/>
    <w:rsid w:val="00AA3369"/>
    <w:rsid w:val="00AA3642"/>
    <w:rsid w:val="00AA6197"/>
    <w:rsid w:val="00AA667D"/>
    <w:rsid w:val="00AB04EC"/>
    <w:rsid w:val="00AB09FD"/>
    <w:rsid w:val="00AB5754"/>
    <w:rsid w:val="00AB5B0D"/>
    <w:rsid w:val="00AB5C1C"/>
    <w:rsid w:val="00AB60EB"/>
    <w:rsid w:val="00AC0442"/>
    <w:rsid w:val="00AC0A51"/>
    <w:rsid w:val="00AC24B6"/>
    <w:rsid w:val="00AC2665"/>
    <w:rsid w:val="00AC44C5"/>
    <w:rsid w:val="00AC4749"/>
    <w:rsid w:val="00AC5FEE"/>
    <w:rsid w:val="00AC7B3B"/>
    <w:rsid w:val="00AD126F"/>
    <w:rsid w:val="00AD5DC5"/>
    <w:rsid w:val="00AD6DCE"/>
    <w:rsid w:val="00AE10F4"/>
    <w:rsid w:val="00AE24A3"/>
    <w:rsid w:val="00AE3E3F"/>
    <w:rsid w:val="00AE5C7C"/>
    <w:rsid w:val="00AF11B4"/>
    <w:rsid w:val="00AF24B9"/>
    <w:rsid w:val="00AF745C"/>
    <w:rsid w:val="00AF7E52"/>
    <w:rsid w:val="00B02DE7"/>
    <w:rsid w:val="00B039D2"/>
    <w:rsid w:val="00B043CE"/>
    <w:rsid w:val="00B04B5B"/>
    <w:rsid w:val="00B04F3C"/>
    <w:rsid w:val="00B05299"/>
    <w:rsid w:val="00B0535D"/>
    <w:rsid w:val="00B05C9C"/>
    <w:rsid w:val="00B05D05"/>
    <w:rsid w:val="00B06D96"/>
    <w:rsid w:val="00B06E3A"/>
    <w:rsid w:val="00B07858"/>
    <w:rsid w:val="00B10837"/>
    <w:rsid w:val="00B12C7F"/>
    <w:rsid w:val="00B15954"/>
    <w:rsid w:val="00B1606C"/>
    <w:rsid w:val="00B1718D"/>
    <w:rsid w:val="00B17E27"/>
    <w:rsid w:val="00B21A35"/>
    <w:rsid w:val="00B24516"/>
    <w:rsid w:val="00B26EB5"/>
    <w:rsid w:val="00B27491"/>
    <w:rsid w:val="00B32DC4"/>
    <w:rsid w:val="00B341D0"/>
    <w:rsid w:val="00B34C05"/>
    <w:rsid w:val="00B34D15"/>
    <w:rsid w:val="00B3541C"/>
    <w:rsid w:val="00B361A1"/>
    <w:rsid w:val="00B375CE"/>
    <w:rsid w:val="00B37E22"/>
    <w:rsid w:val="00B401BD"/>
    <w:rsid w:val="00B405B0"/>
    <w:rsid w:val="00B41A32"/>
    <w:rsid w:val="00B43D2F"/>
    <w:rsid w:val="00B44446"/>
    <w:rsid w:val="00B44C87"/>
    <w:rsid w:val="00B4532A"/>
    <w:rsid w:val="00B50BFF"/>
    <w:rsid w:val="00B536A8"/>
    <w:rsid w:val="00B54487"/>
    <w:rsid w:val="00B54C47"/>
    <w:rsid w:val="00B61102"/>
    <w:rsid w:val="00B64D80"/>
    <w:rsid w:val="00B66DDE"/>
    <w:rsid w:val="00B67AED"/>
    <w:rsid w:val="00B67BF3"/>
    <w:rsid w:val="00B67EBC"/>
    <w:rsid w:val="00B70970"/>
    <w:rsid w:val="00B72D26"/>
    <w:rsid w:val="00B7704C"/>
    <w:rsid w:val="00B777CF"/>
    <w:rsid w:val="00B804D7"/>
    <w:rsid w:val="00B80CE6"/>
    <w:rsid w:val="00B80F72"/>
    <w:rsid w:val="00B80F9A"/>
    <w:rsid w:val="00B8148A"/>
    <w:rsid w:val="00B81676"/>
    <w:rsid w:val="00B818E3"/>
    <w:rsid w:val="00B81E48"/>
    <w:rsid w:val="00B856B4"/>
    <w:rsid w:val="00B86258"/>
    <w:rsid w:val="00B86E8A"/>
    <w:rsid w:val="00B871E5"/>
    <w:rsid w:val="00B91502"/>
    <w:rsid w:val="00B92E29"/>
    <w:rsid w:val="00B92FC2"/>
    <w:rsid w:val="00B954DB"/>
    <w:rsid w:val="00BA0FBB"/>
    <w:rsid w:val="00BA29F1"/>
    <w:rsid w:val="00BA3968"/>
    <w:rsid w:val="00BA605F"/>
    <w:rsid w:val="00BA77CD"/>
    <w:rsid w:val="00BB367D"/>
    <w:rsid w:val="00BB3B2B"/>
    <w:rsid w:val="00BB4150"/>
    <w:rsid w:val="00BB7D33"/>
    <w:rsid w:val="00BC1125"/>
    <w:rsid w:val="00BC368A"/>
    <w:rsid w:val="00BC4C3F"/>
    <w:rsid w:val="00BC501E"/>
    <w:rsid w:val="00BC5963"/>
    <w:rsid w:val="00BC5A7B"/>
    <w:rsid w:val="00BC6F6C"/>
    <w:rsid w:val="00BC7876"/>
    <w:rsid w:val="00BD00E8"/>
    <w:rsid w:val="00BD25D6"/>
    <w:rsid w:val="00BD47E5"/>
    <w:rsid w:val="00BD4DD6"/>
    <w:rsid w:val="00BD55CD"/>
    <w:rsid w:val="00BE0979"/>
    <w:rsid w:val="00BE14DC"/>
    <w:rsid w:val="00BE1DEB"/>
    <w:rsid w:val="00BE29F5"/>
    <w:rsid w:val="00BE69BC"/>
    <w:rsid w:val="00BE759E"/>
    <w:rsid w:val="00BE780A"/>
    <w:rsid w:val="00BF0926"/>
    <w:rsid w:val="00BF2C1B"/>
    <w:rsid w:val="00BF4FD8"/>
    <w:rsid w:val="00C012D0"/>
    <w:rsid w:val="00C04037"/>
    <w:rsid w:val="00C06899"/>
    <w:rsid w:val="00C06F33"/>
    <w:rsid w:val="00C07155"/>
    <w:rsid w:val="00C07538"/>
    <w:rsid w:val="00C104A0"/>
    <w:rsid w:val="00C108D2"/>
    <w:rsid w:val="00C10C48"/>
    <w:rsid w:val="00C12201"/>
    <w:rsid w:val="00C12683"/>
    <w:rsid w:val="00C15014"/>
    <w:rsid w:val="00C153ED"/>
    <w:rsid w:val="00C155AE"/>
    <w:rsid w:val="00C165C8"/>
    <w:rsid w:val="00C16BD6"/>
    <w:rsid w:val="00C2244E"/>
    <w:rsid w:val="00C23B13"/>
    <w:rsid w:val="00C26BA9"/>
    <w:rsid w:val="00C27B06"/>
    <w:rsid w:val="00C27D04"/>
    <w:rsid w:val="00C3040B"/>
    <w:rsid w:val="00C30FFD"/>
    <w:rsid w:val="00C32242"/>
    <w:rsid w:val="00C3292E"/>
    <w:rsid w:val="00C32F45"/>
    <w:rsid w:val="00C36C73"/>
    <w:rsid w:val="00C371F7"/>
    <w:rsid w:val="00C40A31"/>
    <w:rsid w:val="00C426D0"/>
    <w:rsid w:val="00C43044"/>
    <w:rsid w:val="00C43A6A"/>
    <w:rsid w:val="00C4468B"/>
    <w:rsid w:val="00C448D5"/>
    <w:rsid w:val="00C44F86"/>
    <w:rsid w:val="00C4522B"/>
    <w:rsid w:val="00C45846"/>
    <w:rsid w:val="00C46034"/>
    <w:rsid w:val="00C4755F"/>
    <w:rsid w:val="00C47C11"/>
    <w:rsid w:val="00C47E31"/>
    <w:rsid w:val="00C50FB0"/>
    <w:rsid w:val="00C5394A"/>
    <w:rsid w:val="00C54087"/>
    <w:rsid w:val="00C5411B"/>
    <w:rsid w:val="00C5779B"/>
    <w:rsid w:val="00C6185C"/>
    <w:rsid w:val="00C644BC"/>
    <w:rsid w:val="00C65B99"/>
    <w:rsid w:val="00C66F3D"/>
    <w:rsid w:val="00C71C96"/>
    <w:rsid w:val="00C73AAA"/>
    <w:rsid w:val="00C73B36"/>
    <w:rsid w:val="00C76DC9"/>
    <w:rsid w:val="00C770D9"/>
    <w:rsid w:val="00C80D4E"/>
    <w:rsid w:val="00C81DDB"/>
    <w:rsid w:val="00C826D6"/>
    <w:rsid w:val="00C83189"/>
    <w:rsid w:val="00C8332F"/>
    <w:rsid w:val="00C835E3"/>
    <w:rsid w:val="00C83F8E"/>
    <w:rsid w:val="00C84B12"/>
    <w:rsid w:val="00C86141"/>
    <w:rsid w:val="00C92886"/>
    <w:rsid w:val="00C92CC5"/>
    <w:rsid w:val="00C94F2E"/>
    <w:rsid w:val="00C953F8"/>
    <w:rsid w:val="00CA005F"/>
    <w:rsid w:val="00CA09EA"/>
    <w:rsid w:val="00CA1421"/>
    <w:rsid w:val="00CA2269"/>
    <w:rsid w:val="00CA3F7A"/>
    <w:rsid w:val="00CA7535"/>
    <w:rsid w:val="00CA7D5F"/>
    <w:rsid w:val="00CB1848"/>
    <w:rsid w:val="00CB5383"/>
    <w:rsid w:val="00CB5C2D"/>
    <w:rsid w:val="00CB6BD2"/>
    <w:rsid w:val="00CC0F1C"/>
    <w:rsid w:val="00CC2881"/>
    <w:rsid w:val="00CC3390"/>
    <w:rsid w:val="00CC3A97"/>
    <w:rsid w:val="00CC4186"/>
    <w:rsid w:val="00CC64F5"/>
    <w:rsid w:val="00CC6BFA"/>
    <w:rsid w:val="00CD2178"/>
    <w:rsid w:val="00CD3F41"/>
    <w:rsid w:val="00CD6925"/>
    <w:rsid w:val="00CD70C0"/>
    <w:rsid w:val="00CE007F"/>
    <w:rsid w:val="00CE26DF"/>
    <w:rsid w:val="00CE43E1"/>
    <w:rsid w:val="00CE5429"/>
    <w:rsid w:val="00CE5A74"/>
    <w:rsid w:val="00CE6138"/>
    <w:rsid w:val="00CE7B5F"/>
    <w:rsid w:val="00CF1FB4"/>
    <w:rsid w:val="00CF26F4"/>
    <w:rsid w:val="00CF321A"/>
    <w:rsid w:val="00CF41DA"/>
    <w:rsid w:val="00CF6C04"/>
    <w:rsid w:val="00CF738A"/>
    <w:rsid w:val="00D020F6"/>
    <w:rsid w:val="00D02ADE"/>
    <w:rsid w:val="00D0505D"/>
    <w:rsid w:val="00D063C8"/>
    <w:rsid w:val="00D06B40"/>
    <w:rsid w:val="00D07335"/>
    <w:rsid w:val="00D1103D"/>
    <w:rsid w:val="00D117A6"/>
    <w:rsid w:val="00D11DAA"/>
    <w:rsid w:val="00D12D1C"/>
    <w:rsid w:val="00D132B4"/>
    <w:rsid w:val="00D13F68"/>
    <w:rsid w:val="00D162AB"/>
    <w:rsid w:val="00D225FA"/>
    <w:rsid w:val="00D231A4"/>
    <w:rsid w:val="00D303CD"/>
    <w:rsid w:val="00D3295C"/>
    <w:rsid w:val="00D3306C"/>
    <w:rsid w:val="00D336ED"/>
    <w:rsid w:val="00D3452A"/>
    <w:rsid w:val="00D34931"/>
    <w:rsid w:val="00D3737A"/>
    <w:rsid w:val="00D40F94"/>
    <w:rsid w:val="00D43E6D"/>
    <w:rsid w:val="00D43EA8"/>
    <w:rsid w:val="00D43EBE"/>
    <w:rsid w:val="00D44530"/>
    <w:rsid w:val="00D445BE"/>
    <w:rsid w:val="00D4486A"/>
    <w:rsid w:val="00D44C46"/>
    <w:rsid w:val="00D4644E"/>
    <w:rsid w:val="00D46ADA"/>
    <w:rsid w:val="00D5020B"/>
    <w:rsid w:val="00D5097F"/>
    <w:rsid w:val="00D50D78"/>
    <w:rsid w:val="00D514DE"/>
    <w:rsid w:val="00D5486C"/>
    <w:rsid w:val="00D562FF"/>
    <w:rsid w:val="00D5796A"/>
    <w:rsid w:val="00D57979"/>
    <w:rsid w:val="00D60A70"/>
    <w:rsid w:val="00D63D23"/>
    <w:rsid w:val="00D65183"/>
    <w:rsid w:val="00D677BA"/>
    <w:rsid w:val="00D70445"/>
    <w:rsid w:val="00D70835"/>
    <w:rsid w:val="00D728B0"/>
    <w:rsid w:val="00D73CCE"/>
    <w:rsid w:val="00D74A59"/>
    <w:rsid w:val="00D75CA6"/>
    <w:rsid w:val="00D76A95"/>
    <w:rsid w:val="00D800CA"/>
    <w:rsid w:val="00D801CB"/>
    <w:rsid w:val="00D80BCE"/>
    <w:rsid w:val="00D82AE2"/>
    <w:rsid w:val="00D83094"/>
    <w:rsid w:val="00D84C65"/>
    <w:rsid w:val="00D86FA5"/>
    <w:rsid w:val="00D879A3"/>
    <w:rsid w:val="00D92741"/>
    <w:rsid w:val="00D93AD7"/>
    <w:rsid w:val="00D9545E"/>
    <w:rsid w:val="00D9707A"/>
    <w:rsid w:val="00D97FED"/>
    <w:rsid w:val="00DA00E5"/>
    <w:rsid w:val="00DA4971"/>
    <w:rsid w:val="00DA54A9"/>
    <w:rsid w:val="00DA6F05"/>
    <w:rsid w:val="00DB29DE"/>
    <w:rsid w:val="00DB35BA"/>
    <w:rsid w:val="00DB3AD7"/>
    <w:rsid w:val="00DB4115"/>
    <w:rsid w:val="00DB59F6"/>
    <w:rsid w:val="00DB6EDB"/>
    <w:rsid w:val="00DB7AA2"/>
    <w:rsid w:val="00DB7CDF"/>
    <w:rsid w:val="00DC18DA"/>
    <w:rsid w:val="00DC1977"/>
    <w:rsid w:val="00DC1E34"/>
    <w:rsid w:val="00DC246C"/>
    <w:rsid w:val="00DC2A5F"/>
    <w:rsid w:val="00DC2E93"/>
    <w:rsid w:val="00DC5999"/>
    <w:rsid w:val="00DC6014"/>
    <w:rsid w:val="00DC6739"/>
    <w:rsid w:val="00DD1779"/>
    <w:rsid w:val="00DD1E9D"/>
    <w:rsid w:val="00DD26E1"/>
    <w:rsid w:val="00DD2E99"/>
    <w:rsid w:val="00DD3B42"/>
    <w:rsid w:val="00DD43BE"/>
    <w:rsid w:val="00DD4913"/>
    <w:rsid w:val="00DD5121"/>
    <w:rsid w:val="00DD58E1"/>
    <w:rsid w:val="00DD6763"/>
    <w:rsid w:val="00DE084D"/>
    <w:rsid w:val="00DE115E"/>
    <w:rsid w:val="00DE170D"/>
    <w:rsid w:val="00DE22FE"/>
    <w:rsid w:val="00DE309C"/>
    <w:rsid w:val="00DE5C75"/>
    <w:rsid w:val="00DE7157"/>
    <w:rsid w:val="00DF1572"/>
    <w:rsid w:val="00DF3C2B"/>
    <w:rsid w:val="00DF4746"/>
    <w:rsid w:val="00DF5E21"/>
    <w:rsid w:val="00DF6217"/>
    <w:rsid w:val="00DF629B"/>
    <w:rsid w:val="00E005B0"/>
    <w:rsid w:val="00E00ACA"/>
    <w:rsid w:val="00E02BD7"/>
    <w:rsid w:val="00E07709"/>
    <w:rsid w:val="00E1267C"/>
    <w:rsid w:val="00E12E88"/>
    <w:rsid w:val="00E1410B"/>
    <w:rsid w:val="00E1493A"/>
    <w:rsid w:val="00E15B8C"/>
    <w:rsid w:val="00E1617A"/>
    <w:rsid w:val="00E16192"/>
    <w:rsid w:val="00E1625A"/>
    <w:rsid w:val="00E16D8A"/>
    <w:rsid w:val="00E172E3"/>
    <w:rsid w:val="00E17BB3"/>
    <w:rsid w:val="00E21D64"/>
    <w:rsid w:val="00E23D10"/>
    <w:rsid w:val="00E25C13"/>
    <w:rsid w:val="00E265D6"/>
    <w:rsid w:val="00E26D45"/>
    <w:rsid w:val="00E27C32"/>
    <w:rsid w:val="00E3124F"/>
    <w:rsid w:val="00E3214B"/>
    <w:rsid w:val="00E34377"/>
    <w:rsid w:val="00E368B3"/>
    <w:rsid w:val="00E4172C"/>
    <w:rsid w:val="00E4615F"/>
    <w:rsid w:val="00E4714C"/>
    <w:rsid w:val="00E50154"/>
    <w:rsid w:val="00E524A0"/>
    <w:rsid w:val="00E5550D"/>
    <w:rsid w:val="00E60A5C"/>
    <w:rsid w:val="00E63109"/>
    <w:rsid w:val="00E63918"/>
    <w:rsid w:val="00E639C9"/>
    <w:rsid w:val="00E642C6"/>
    <w:rsid w:val="00E6434E"/>
    <w:rsid w:val="00E64735"/>
    <w:rsid w:val="00E65B51"/>
    <w:rsid w:val="00E6711C"/>
    <w:rsid w:val="00E67126"/>
    <w:rsid w:val="00E7114F"/>
    <w:rsid w:val="00E71153"/>
    <w:rsid w:val="00E738FE"/>
    <w:rsid w:val="00E75414"/>
    <w:rsid w:val="00E775C1"/>
    <w:rsid w:val="00E8229C"/>
    <w:rsid w:val="00E82F2D"/>
    <w:rsid w:val="00E85551"/>
    <w:rsid w:val="00E8615B"/>
    <w:rsid w:val="00E90942"/>
    <w:rsid w:val="00E90C26"/>
    <w:rsid w:val="00E90EE2"/>
    <w:rsid w:val="00E911EB"/>
    <w:rsid w:val="00E93995"/>
    <w:rsid w:val="00E9461B"/>
    <w:rsid w:val="00E956D4"/>
    <w:rsid w:val="00E97903"/>
    <w:rsid w:val="00EA1AEA"/>
    <w:rsid w:val="00EA1BF8"/>
    <w:rsid w:val="00EA1EBB"/>
    <w:rsid w:val="00EA4A2E"/>
    <w:rsid w:val="00EA516C"/>
    <w:rsid w:val="00EA5F88"/>
    <w:rsid w:val="00EA6F1A"/>
    <w:rsid w:val="00EB1122"/>
    <w:rsid w:val="00EB2AB2"/>
    <w:rsid w:val="00EB2EC0"/>
    <w:rsid w:val="00EC031D"/>
    <w:rsid w:val="00EC039B"/>
    <w:rsid w:val="00EC1F20"/>
    <w:rsid w:val="00EC4467"/>
    <w:rsid w:val="00EC5EA4"/>
    <w:rsid w:val="00EC6BE0"/>
    <w:rsid w:val="00ED16F3"/>
    <w:rsid w:val="00ED1915"/>
    <w:rsid w:val="00ED3956"/>
    <w:rsid w:val="00ED3E53"/>
    <w:rsid w:val="00ED5507"/>
    <w:rsid w:val="00ED69ED"/>
    <w:rsid w:val="00ED78D9"/>
    <w:rsid w:val="00EE044C"/>
    <w:rsid w:val="00EE08DC"/>
    <w:rsid w:val="00EE3155"/>
    <w:rsid w:val="00EE3A98"/>
    <w:rsid w:val="00EE3DC3"/>
    <w:rsid w:val="00EE4125"/>
    <w:rsid w:val="00EF2BF9"/>
    <w:rsid w:val="00EF2F3C"/>
    <w:rsid w:val="00EF47DC"/>
    <w:rsid w:val="00EF4DA1"/>
    <w:rsid w:val="00EF57FD"/>
    <w:rsid w:val="00EF693D"/>
    <w:rsid w:val="00EF6E36"/>
    <w:rsid w:val="00F02A5A"/>
    <w:rsid w:val="00F02F15"/>
    <w:rsid w:val="00F0447F"/>
    <w:rsid w:val="00F07903"/>
    <w:rsid w:val="00F11390"/>
    <w:rsid w:val="00F11CAF"/>
    <w:rsid w:val="00F1559A"/>
    <w:rsid w:val="00F16A4A"/>
    <w:rsid w:val="00F17B6E"/>
    <w:rsid w:val="00F229A1"/>
    <w:rsid w:val="00F253EE"/>
    <w:rsid w:val="00F25AA2"/>
    <w:rsid w:val="00F26496"/>
    <w:rsid w:val="00F2702E"/>
    <w:rsid w:val="00F270C8"/>
    <w:rsid w:val="00F27CA5"/>
    <w:rsid w:val="00F308B8"/>
    <w:rsid w:val="00F30BF6"/>
    <w:rsid w:val="00F33521"/>
    <w:rsid w:val="00F34517"/>
    <w:rsid w:val="00F35102"/>
    <w:rsid w:val="00F368FF"/>
    <w:rsid w:val="00F37686"/>
    <w:rsid w:val="00F4164E"/>
    <w:rsid w:val="00F41C12"/>
    <w:rsid w:val="00F4243B"/>
    <w:rsid w:val="00F454AD"/>
    <w:rsid w:val="00F45EA2"/>
    <w:rsid w:val="00F526B4"/>
    <w:rsid w:val="00F56C79"/>
    <w:rsid w:val="00F61333"/>
    <w:rsid w:val="00F619DD"/>
    <w:rsid w:val="00F626C0"/>
    <w:rsid w:val="00F64772"/>
    <w:rsid w:val="00F647D8"/>
    <w:rsid w:val="00F65C8F"/>
    <w:rsid w:val="00F6620E"/>
    <w:rsid w:val="00F70937"/>
    <w:rsid w:val="00F73D78"/>
    <w:rsid w:val="00F75AF0"/>
    <w:rsid w:val="00F75B08"/>
    <w:rsid w:val="00F76631"/>
    <w:rsid w:val="00F76C9B"/>
    <w:rsid w:val="00F85F79"/>
    <w:rsid w:val="00F94D51"/>
    <w:rsid w:val="00F955B5"/>
    <w:rsid w:val="00F95848"/>
    <w:rsid w:val="00FA030E"/>
    <w:rsid w:val="00FA1248"/>
    <w:rsid w:val="00FA427A"/>
    <w:rsid w:val="00FA49F1"/>
    <w:rsid w:val="00FA69C1"/>
    <w:rsid w:val="00FA76B0"/>
    <w:rsid w:val="00FB0C75"/>
    <w:rsid w:val="00FB1FE7"/>
    <w:rsid w:val="00FB26F9"/>
    <w:rsid w:val="00FB5EB2"/>
    <w:rsid w:val="00FB6046"/>
    <w:rsid w:val="00FB6C63"/>
    <w:rsid w:val="00FC10BD"/>
    <w:rsid w:val="00FC1A17"/>
    <w:rsid w:val="00FC2A32"/>
    <w:rsid w:val="00FC312F"/>
    <w:rsid w:val="00FC4B0C"/>
    <w:rsid w:val="00FC6A86"/>
    <w:rsid w:val="00FD0128"/>
    <w:rsid w:val="00FD42D0"/>
    <w:rsid w:val="00FD5C75"/>
    <w:rsid w:val="00FD76F2"/>
    <w:rsid w:val="00FD7CD2"/>
    <w:rsid w:val="00FE15A8"/>
    <w:rsid w:val="00FE1791"/>
    <w:rsid w:val="00FE6229"/>
    <w:rsid w:val="00FE6C8F"/>
    <w:rsid w:val="00FF0BFD"/>
    <w:rsid w:val="00FF5C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74" style="mso-position-horizontal-relative:pag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uiPriority="10"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3739"/>
    <w:pPr>
      <w:overflowPunct w:val="0"/>
      <w:autoSpaceDE w:val="0"/>
      <w:autoSpaceDN w:val="0"/>
      <w:adjustRightInd w:val="0"/>
      <w:textAlignment w:val="baseline"/>
    </w:pPr>
    <w:rPr>
      <w:rFonts w:ascii="Arial" w:hAnsi="Arial"/>
      <w:lang w:eastAsia="en-US"/>
    </w:rPr>
  </w:style>
  <w:style w:type="paragraph" w:styleId="Heading1">
    <w:name w:val="heading 1"/>
    <w:basedOn w:val="Normal"/>
    <w:next w:val="BodyText"/>
    <w:qFormat/>
    <w:rsid w:val="00687367"/>
    <w:pPr>
      <w:keepNext/>
      <w:pageBreakBefore/>
      <w:numPr>
        <w:numId w:val="21"/>
      </w:numPr>
      <w:spacing w:before="240" w:after="120"/>
      <w:outlineLvl w:val="0"/>
    </w:pPr>
    <w:rPr>
      <w:b/>
      <w:color w:val="C00000"/>
      <w:sz w:val="36"/>
    </w:rPr>
  </w:style>
  <w:style w:type="paragraph" w:styleId="Heading2">
    <w:name w:val="heading 2"/>
    <w:basedOn w:val="Heading1"/>
    <w:next w:val="BodyText"/>
    <w:uiPriority w:val="9"/>
    <w:qFormat/>
    <w:rsid w:val="009B3034"/>
    <w:pPr>
      <w:pageBreakBefore w:val="0"/>
      <w:numPr>
        <w:ilvl w:val="1"/>
      </w:numPr>
      <w:outlineLvl w:val="1"/>
    </w:pPr>
    <w:rPr>
      <w:color w:val="595959" w:themeColor="text1" w:themeTint="A6"/>
      <w:sz w:val="26"/>
    </w:rPr>
  </w:style>
  <w:style w:type="paragraph" w:styleId="Heading3">
    <w:name w:val="heading 3"/>
    <w:basedOn w:val="Heading2"/>
    <w:next w:val="BodyText"/>
    <w:qFormat/>
    <w:rsid w:val="00D60A70"/>
    <w:pPr>
      <w:numPr>
        <w:ilvl w:val="2"/>
      </w:numPr>
      <w:tabs>
        <w:tab w:val="left" w:pos="1080"/>
      </w:tabs>
      <w:outlineLvl w:val="2"/>
    </w:pPr>
    <w:rPr>
      <w:rFonts w:ascii="Cambria" w:hAnsi="Cambria"/>
      <w:sz w:val="24"/>
    </w:rPr>
  </w:style>
  <w:style w:type="paragraph" w:styleId="Heading4">
    <w:name w:val="heading 4"/>
    <w:basedOn w:val="Heading3"/>
    <w:next w:val="Normal"/>
    <w:qFormat/>
    <w:rsid w:val="00D60A70"/>
    <w:pPr>
      <w:numPr>
        <w:ilvl w:val="3"/>
      </w:numPr>
      <w:outlineLvl w:val="3"/>
    </w:pPr>
    <w:rPr>
      <w:rFonts w:ascii="Arial" w:hAnsi="Arial"/>
      <w:i/>
      <w:sz w:val="20"/>
    </w:rPr>
  </w:style>
  <w:style w:type="paragraph" w:styleId="Heading5">
    <w:name w:val="heading 5"/>
    <w:basedOn w:val="Normal"/>
    <w:qFormat/>
    <w:rsid w:val="007E0B29"/>
    <w:pPr>
      <w:keepNext/>
      <w:pageBreakBefore/>
      <w:numPr>
        <w:ilvl w:val="4"/>
        <w:numId w:val="21"/>
      </w:numPr>
      <w:spacing w:before="2160"/>
      <w:jc w:val="center"/>
      <w:outlineLvl w:val="4"/>
    </w:pPr>
    <w:rPr>
      <w:rFonts w:ascii="Helvetica" w:hAnsi="Helvetica"/>
      <w:sz w:val="48"/>
    </w:rPr>
  </w:style>
  <w:style w:type="paragraph" w:styleId="Heading6">
    <w:name w:val="heading 6"/>
    <w:basedOn w:val="Normal"/>
    <w:next w:val="tablecolumnheader"/>
    <w:qFormat/>
    <w:rsid w:val="00B50BFF"/>
    <w:pPr>
      <w:keepNext/>
      <w:pageBreakBefore/>
      <w:numPr>
        <w:ilvl w:val="5"/>
        <w:numId w:val="21"/>
      </w:numPr>
      <w:spacing w:before="360" w:after="120" w:line="280" w:lineRule="atLeast"/>
      <w:jc w:val="center"/>
      <w:outlineLvl w:val="5"/>
    </w:pPr>
    <w:rPr>
      <w:rFonts w:ascii="Helvetica" w:hAnsi="Helvetica"/>
      <w:b/>
      <w:sz w:val="36"/>
      <w:szCs w:val="36"/>
    </w:rPr>
  </w:style>
  <w:style w:type="paragraph" w:styleId="Heading7">
    <w:name w:val="heading 7"/>
    <w:basedOn w:val="Heading6"/>
    <w:next w:val="Normal"/>
    <w:qFormat/>
    <w:rsid w:val="004E314A"/>
    <w:pPr>
      <w:numPr>
        <w:ilvl w:val="6"/>
      </w:numPr>
      <w:outlineLvl w:val="6"/>
    </w:pPr>
  </w:style>
  <w:style w:type="paragraph" w:styleId="Heading8">
    <w:name w:val="heading 8"/>
    <w:basedOn w:val="Normal"/>
    <w:next w:val="Normal"/>
    <w:qFormat/>
    <w:rsid w:val="004E314A"/>
    <w:pPr>
      <w:numPr>
        <w:ilvl w:val="7"/>
        <w:numId w:val="21"/>
      </w:numPr>
      <w:spacing w:before="240" w:after="60"/>
      <w:outlineLvl w:val="7"/>
    </w:pPr>
    <w:rPr>
      <w:i/>
    </w:rPr>
  </w:style>
  <w:style w:type="paragraph" w:styleId="Heading9">
    <w:name w:val="heading 9"/>
    <w:basedOn w:val="Normal"/>
    <w:next w:val="Normal"/>
    <w:qFormat/>
    <w:rsid w:val="004E314A"/>
    <w:pPr>
      <w:numPr>
        <w:ilvl w:val="8"/>
        <w:numId w:val="2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jectTitle">
    <w:name w:val="Project Title"/>
    <w:basedOn w:val="Normal"/>
    <w:rsid w:val="00FB1FE7"/>
    <w:rPr>
      <w:b/>
      <w:sz w:val="36"/>
      <w:szCs w:val="36"/>
    </w:rPr>
  </w:style>
  <w:style w:type="paragraph" w:customStyle="1" w:styleId="tablecolumnheader">
    <w:name w:val="table column header"/>
    <w:basedOn w:val="Normal"/>
    <w:next w:val="tabletext"/>
    <w:rsid w:val="000020BB"/>
    <w:pPr>
      <w:keepNext/>
      <w:spacing w:before="60" w:after="60"/>
      <w:jc w:val="center"/>
    </w:pPr>
    <w:rPr>
      <w:b/>
      <w:sz w:val="18"/>
    </w:rPr>
  </w:style>
  <w:style w:type="paragraph" w:customStyle="1" w:styleId="tabletext">
    <w:name w:val="table text"/>
    <w:basedOn w:val="Normal"/>
    <w:rsid w:val="000020BB"/>
    <w:pPr>
      <w:keepNext/>
      <w:spacing w:before="40" w:after="40"/>
    </w:pPr>
    <w:rPr>
      <w:sz w:val="18"/>
    </w:rPr>
  </w:style>
  <w:style w:type="paragraph" w:styleId="TOC7">
    <w:name w:val="toc 7"/>
    <w:basedOn w:val="TOC6"/>
    <w:semiHidden/>
    <w:rsid w:val="004E314A"/>
  </w:style>
  <w:style w:type="paragraph" w:styleId="TOC6">
    <w:name w:val="toc 6"/>
    <w:basedOn w:val="TOC5"/>
    <w:semiHidden/>
    <w:rsid w:val="004D61F7"/>
    <w:pPr>
      <w:tabs>
        <w:tab w:val="right" w:leader="dot" w:pos="9000"/>
      </w:tabs>
    </w:pPr>
  </w:style>
  <w:style w:type="paragraph" w:styleId="TOC5">
    <w:name w:val="toc 5"/>
    <w:basedOn w:val="TOC2"/>
    <w:semiHidden/>
    <w:rsid w:val="004D61F7"/>
    <w:pPr>
      <w:ind w:left="547"/>
    </w:pPr>
    <w:rPr>
      <w:b/>
    </w:rPr>
  </w:style>
  <w:style w:type="paragraph" w:styleId="TOC2">
    <w:name w:val="toc 2"/>
    <w:basedOn w:val="TOC1"/>
    <w:uiPriority w:val="39"/>
    <w:rsid w:val="009B3034"/>
    <w:pPr>
      <w:keepNext w:val="0"/>
      <w:tabs>
        <w:tab w:val="right" w:leader="dot" w:pos="9360"/>
      </w:tabs>
      <w:spacing w:before="80"/>
      <w:ind w:left="1080"/>
    </w:pPr>
    <w:rPr>
      <w:b w:val="0"/>
      <w:sz w:val="22"/>
    </w:rPr>
  </w:style>
  <w:style w:type="paragraph" w:styleId="TOC1">
    <w:name w:val="toc 1"/>
    <w:basedOn w:val="Normal"/>
    <w:next w:val="TOC2"/>
    <w:uiPriority w:val="39"/>
    <w:rsid w:val="009B3034"/>
    <w:pPr>
      <w:keepNext/>
      <w:spacing w:before="40" w:after="40"/>
      <w:ind w:left="547" w:hanging="547"/>
    </w:pPr>
    <w:rPr>
      <w:b/>
      <w:sz w:val="24"/>
    </w:rPr>
  </w:style>
  <w:style w:type="paragraph" w:styleId="TOC4">
    <w:name w:val="toc 4"/>
    <w:basedOn w:val="TOC3"/>
    <w:semiHidden/>
    <w:rsid w:val="004E314A"/>
    <w:pPr>
      <w:ind w:left="2160" w:firstLine="0"/>
    </w:pPr>
  </w:style>
  <w:style w:type="paragraph" w:styleId="TOC3">
    <w:name w:val="toc 3"/>
    <w:basedOn w:val="TOC2"/>
    <w:uiPriority w:val="39"/>
    <w:rsid w:val="0078742C"/>
    <w:pPr>
      <w:tabs>
        <w:tab w:val="left" w:pos="1800"/>
      </w:tabs>
      <w:spacing w:before="0"/>
      <w:ind w:left="1800" w:hanging="720"/>
    </w:pPr>
  </w:style>
  <w:style w:type="paragraph" w:styleId="Footer">
    <w:name w:val="footer"/>
    <w:basedOn w:val="Normal"/>
    <w:next w:val="Normal"/>
    <w:link w:val="FooterChar"/>
    <w:rsid w:val="004E314A"/>
    <w:pPr>
      <w:pBdr>
        <w:top w:val="single" w:sz="6" w:space="2" w:color="auto"/>
      </w:pBdr>
      <w:spacing w:before="240" w:after="360"/>
      <w:jc w:val="right"/>
    </w:pPr>
    <w:rPr>
      <w:rFonts w:ascii="Helvetica" w:hAnsi="Helvetica"/>
      <w:b/>
    </w:rPr>
  </w:style>
  <w:style w:type="paragraph" w:styleId="Header">
    <w:name w:val="header"/>
    <w:basedOn w:val="Normal"/>
    <w:next w:val="Normal"/>
    <w:link w:val="HeaderChar"/>
    <w:rsid w:val="004E314A"/>
    <w:pPr>
      <w:keepNext/>
      <w:pBdr>
        <w:bottom w:val="single" w:sz="6" w:space="2" w:color="auto"/>
      </w:pBdr>
      <w:tabs>
        <w:tab w:val="right" w:pos="9000"/>
      </w:tabs>
      <w:spacing w:before="80" w:after="480"/>
    </w:pPr>
    <w:rPr>
      <w:rFonts w:ascii="Helvetica" w:hAnsi="Helvetica"/>
      <w:b/>
      <w:sz w:val="18"/>
    </w:rPr>
  </w:style>
  <w:style w:type="character" w:styleId="FootnoteReference">
    <w:name w:val="footnote reference"/>
    <w:basedOn w:val="DefaultParagraphFont"/>
    <w:semiHidden/>
    <w:rsid w:val="004E314A"/>
    <w:rPr>
      <w:position w:val="6"/>
      <w:sz w:val="18"/>
    </w:rPr>
  </w:style>
  <w:style w:type="paragraph" w:styleId="FootnoteText">
    <w:name w:val="footnote text"/>
    <w:basedOn w:val="Normal"/>
    <w:semiHidden/>
    <w:rsid w:val="004E314A"/>
  </w:style>
  <w:style w:type="paragraph" w:styleId="NormalIndent">
    <w:name w:val="Normal Indent"/>
    <w:basedOn w:val="numberedlist"/>
    <w:next w:val="numberedlist"/>
    <w:rsid w:val="004E314A"/>
  </w:style>
  <w:style w:type="paragraph" w:customStyle="1" w:styleId="numberedlist">
    <w:name w:val="numbered list"/>
    <w:basedOn w:val="Normal"/>
    <w:rsid w:val="009E4606"/>
    <w:pPr>
      <w:spacing w:before="160" w:line="280" w:lineRule="atLeast"/>
      <w:ind w:left="720" w:hanging="720"/>
      <w:jc w:val="both"/>
    </w:pPr>
  </w:style>
  <w:style w:type="paragraph" w:styleId="ListBullet">
    <w:name w:val="List Bullet"/>
    <w:basedOn w:val="Normal"/>
    <w:rsid w:val="00030CBC"/>
    <w:pPr>
      <w:numPr>
        <w:numId w:val="2"/>
      </w:numPr>
      <w:spacing w:before="120" w:after="120"/>
    </w:pPr>
  </w:style>
  <w:style w:type="paragraph" w:styleId="ListBullet2">
    <w:name w:val="List Bullet 2"/>
    <w:basedOn w:val="Normal"/>
    <w:rsid w:val="00030CBC"/>
    <w:pPr>
      <w:numPr>
        <w:numId w:val="3"/>
      </w:numPr>
      <w:spacing w:before="120" w:after="120"/>
    </w:pPr>
  </w:style>
  <w:style w:type="paragraph" w:customStyle="1" w:styleId="singleitem">
    <w:name w:val="single item"/>
    <w:basedOn w:val="Normal"/>
    <w:next w:val="singleitemclose-up"/>
    <w:rsid w:val="009E4606"/>
    <w:pPr>
      <w:spacing w:before="240" w:line="280" w:lineRule="atLeast"/>
      <w:ind w:left="720"/>
    </w:pPr>
  </w:style>
  <w:style w:type="paragraph" w:customStyle="1" w:styleId="singleitemclose-up">
    <w:name w:val="single itemclose-up"/>
    <w:basedOn w:val="singleitem"/>
    <w:rsid w:val="004E314A"/>
    <w:pPr>
      <w:spacing w:before="0"/>
    </w:pPr>
  </w:style>
  <w:style w:type="paragraph" w:customStyle="1" w:styleId="Photo">
    <w:name w:val="Photo"/>
    <w:basedOn w:val="Normal"/>
    <w:rsid w:val="00356C3C"/>
    <w:pPr>
      <w:spacing w:before="240" w:after="240" w:line="280" w:lineRule="atLeast"/>
      <w:jc w:val="center"/>
    </w:pPr>
    <w:rPr>
      <w:rFonts w:ascii="Helvetica" w:hAnsi="Helvetica"/>
      <w:b/>
    </w:rPr>
  </w:style>
  <w:style w:type="paragraph" w:customStyle="1" w:styleId="Identification">
    <w:name w:val="Identification"/>
    <w:basedOn w:val="Normal"/>
    <w:next w:val="Normal"/>
    <w:rsid w:val="004E314A"/>
    <w:pPr>
      <w:framePr w:hSpace="187" w:vSpace="187" w:wrap="notBeside" w:hAnchor="margin" w:yAlign="bottom"/>
    </w:pPr>
    <w:rPr>
      <w:rFonts w:ascii="Helvetica" w:hAnsi="Helvetica"/>
      <w:sz w:val="18"/>
    </w:rPr>
  </w:style>
  <w:style w:type="paragraph" w:customStyle="1" w:styleId="tableend">
    <w:name w:val="table end"/>
    <w:basedOn w:val="Normal"/>
    <w:next w:val="Normal"/>
    <w:rsid w:val="004E314A"/>
    <w:pPr>
      <w:keepNext/>
      <w:pBdr>
        <w:bottom w:val="single" w:sz="6" w:space="0" w:color="auto"/>
      </w:pBdr>
      <w:spacing w:after="360"/>
    </w:pPr>
    <w:rPr>
      <w:sz w:val="14"/>
    </w:rPr>
  </w:style>
  <w:style w:type="paragraph" w:customStyle="1" w:styleId="tablerule">
    <w:name w:val="table rule"/>
    <w:basedOn w:val="tableend"/>
    <w:next w:val="tabletext"/>
    <w:rsid w:val="004E314A"/>
    <w:pPr>
      <w:spacing w:after="40"/>
    </w:pPr>
  </w:style>
  <w:style w:type="paragraph" w:styleId="ListBullet3">
    <w:name w:val="List Bullet 3"/>
    <w:basedOn w:val="Normal"/>
    <w:rsid w:val="00030CBC"/>
    <w:pPr>
      <w:numPr>
        <w:numId w:val="4"/>
      </w:numPr>
      <w:spacing w:before="120" w:after="120"/>
    </w:pPr>
  </w:style>
  <w:style w:type="paragraph" w:customStyle="1" w:styleId="heading5Appendixtitle">
    <w:name w:val="heading 5—Appendix title"/>
    <w:basedOn w:val="Heading1"/>
    <w:next w:val="Normal"/>
    <w:rsid w:val="00D60A70"/>
    <w:pPr>
      <w:numPr>
        <w:numId w:val="0"/>
      </w:numPr>
      <w:spacing w:before="3000"/>
      <w:outlineLvl w:val="9"/>
    </w:pPr>
  </w:style>
  <w:style w:type="paragraph" w:customStyle="1" w:styleId="Trowsignoff">
    <w:name w:val="Trow sign off"/>
    <w:basedOn w:val="Normal"/>
    <w:next w:val="Normal"/>
    <w:rsid w:val="004E314A"/>
    <w:pPr>
      <w:keepNext/>
      <w:spacing w:before="480" w:after="2160"/>
    </w:pPr>
    <w:rPr>
      <w:rFonts w:ascii="Helvetica" w:hAnsi="Helvetica"/>
      <w:b/>
    </w:rPr>
  </w:style>
  <w:style w:type="paragraph" w:customStyle="1" w:styleId="quotations">
    <w:name w:val="quotations"/>
    <w:basedOn w:val="Normal"/>
    <w:rsid w:val="009E4606"/>
    <w:pPr>
      <w:spacing w:before="240" w:line="240" w:lineRule="atLeast"/>
      <w:ind w:left="720" w:right="720"/>
      <w:jc w:val="both"/>
    </w:pPr>
  </w:style>
  <w:style w:type="paragraph" w:customStyle="1" w:styleId="MainTitle">
    <w:name w:val="Main Title"/>
    <w:basedOn w:val="Normal"/>
    <w:next w:val="TOC1"/>
    <w:rsid w:val="004E314A"/>
    <w:pPr>
      <w:spacing w:before="240" w:after="240"/>
      <w:jc w:val="center"/>
    </w:pPr>
    <w:rPr>
      <w:rFonts w:ascii="Helvetica" w:hAnsi="Helvetica"/>
      <w:sz w:val="36"/>
    </w:rPr>
  </w:style>
  <w:style w:type="paragraph" w:customStyle="1" w:styleId="TablsFigsApplabel">
    <w:name w:val="Tabls/Figs/App. label"/>
    <w:basedOn w:val="Normal"/>
    <w:next w:val="Normal"/>
    <w:rsid w:val="004E314A"/>
    <w:pPr>
      <w:keepNext/>
      <w:spacing w:before="360" w:line="280" w:lineRule="atLeast"/>
    </w:pPr>
    <w:rPr>
      <w:rFonts w:ascii="Helvetica" w:hAnsi="Helvetica"/>
      <w:b/>
    </w:rPr>
  </w:style>
  <w:style w:type="paragraph" w:styleId="TOC8">
    <w:name w:val="toc 8"/>
    <w:basedOn w:val="Normal"/>
    <w:next w:val="Normal"/>
    <w:semiHidden/>
    <w:rsid w:val="004D61F7"/>
    <w:pPr>
      <w:tabs>
        <w:tab w:val="right" w:leader="dot" w:pos="9000"/>
      </w:tabs>
      <w:ind w:left="1680"/>
    </w:pPr>
    <w:rPr>
      <w:rFonts w:ascii="Helvetica" w:hAnsi="Helvetica"/>
    </w:rPr>
  </w:style>
  <w:style w:type="paragraph" w:styleId="TOC9">
    <w:name w:val="toc 9"/>
    <w:basedOn w:val="Normal"/>
    <w:next w:val="Normal"/>
    <w:semiHidden/>
    <w:rsid w:val="004D61F7"/>
    <w:pPr>
      <w:tabs>
        <w:tab w:val="right" w:leader="dot" w:pos="9000"/>
      </w:tabs>
      <w:ind w:left="1920"/>
    </w:pPr>
    <w:rPr>
      <w:rFonts w:ascii="Helvetica" w:hAnsi="Helvetica"/>
    </w:rPr>
  </w:style>
  <w:style w:type="table" w:styleId="TableGrid">
    <w:name w:val="Table Grid"/>
    <w:basedOn w:val="TableNormal"/>
    <w:rsid w:val="00011B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011BE8"/>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aption">
    <w:name w:val="caption"/>
    <w:basedOn w:val="Normal"/>
    <w:next w:val="Normal"/>
    <w:qFormat/>
    <w:rsid w:val="00393739"/>
    <w:pPr>
      <w:spacing w:before="240" w:after="120"/>
      <w:jc w:val="center"/>
    </w:pPr>
    <w:rPr>
      <w:b/>
      <w:bCs/>
    </w:rPr>
  </w:style>
  <w:style w:type="paragraph" w:customStyle="1" w:styleId="HeadingTitle">
    <w:name w:val="Heading Title"/>
    <w:basedOn w:val="TablsFigsApplabel"/>
    <w:rsid w:val="00963B89"/>
  </w:style>
  <w:style w:type="paragraph" w:styleId="TableofFigures">
    <w:name w:val="table of figures"/>
    <w:basedOn w:val="Normal"/>
    <w:next w:val="Normal"/>
    <w:semiHidden/>
    <w:rsid w:val="00DB7CDF"/>
    <w:pPr>
      <w:tabs>
        <w:tab w:val="left" w:pos="1440"/>
        <w:tab w:val="left" w:leader="dot" w:pos="9000"/>
      </w:tabs>
    </w:pPr>
  </w:style>
  <w:style w:type="character" w:styleId="Hyperlink">
    <w:name w:val="Hyperlink"/>
    <w:basedOn w:val="DefaultParagraphFont"/>
    <w:uiPriority w:val="99"/>
    <w:rsid w:val="00963B89"/>
    <w:rPr>
      <w:color w:val="0000FF"/>
      <w:u w:val="single"/>
    </w:rPr>
  </w:style>
  <w:style w:type="paragraph" w:styleId="EndnoteText">
    <w:name w:val="endnote text"/>
    <w:basedOn w:val="Normal"/>
    <w:semiHidden/>
    <w:rsid w:val="00110F10"/>
  </w:style>
  <w:style w:type="character" w:styleId="EndnoteReference">
    <w:name w:val="endnote reference"/>
    <w:basedOn w:val="DefaultParagraphFont"/>
    <w:semiHidden/>
    <w:rsid w:val="00110F10"/>
    <w:rPr>
      <w:vertAlign w:val="superscript"/>
    </w:rPr>
  </w:style>
  <w:style w:type="paragraph" w:styleId="BodyText">
    <w:name w:val="Body Text"/>
    <w:basedOn w:val="Normal"/>
    <w:link w:val="BodyTextChar"/>
    <w:rsid w:val="00E67126"/>
    <w:pPr>
      <w:spacing w:before="120" w:after="120"/>
      <w:jc w:val="both"/>
    </w:pPr>
  </w:style>
  <w:style w:type="paragraph" w:customStyle="1" w:styleId="ProjectAddress">
    <w:name w:val="Project Address"/>
    <w:basedOn w:val="Normal"/>
    <w:rsid w:val="00FB1FE7"/>
    <w:pPr>
      <w:spacing w:after="240"/>
    </w:pPr>
    <w:rPr>
      <w:b/>
      <w:sz w:val="28"/>
      <w:szCs w:val="28"/>
    </w:rPr>
  </w:style>
  <w:style w:type="paragraph" w:customStyle="1" w:styleId="ProjectDateandNumber">
    <w:name w:val="Project Date and Number"/>
    <w:basedOn w:val="Normal"/>
    <w:rsid w:val="00FB1FE7"/>
  </w:style>
  <w:style w:type="paragraph" w:customStyle="1" w:styleId="AppendixTitlePage">
    <w:name w:val="Appendix Title Page"/>
    <w:basedOn w:val="MainTitle"/>
    <w:rsid w:val="00D60A70"/>
    <w:rPr>
      <w:rFonts w:ascii="Arial" w:hAnsi="Arial"/>
      <w:b/>
      <w:color w:val="FF0000"/>
      <w:sz w:val="72"/>
      <w:szCs w:val="72"/>
    </w:rPr>
  </w:style>
  <w:style w:type="character" w:styleId="PageNumber">
    <w:name w:val="page number"/>
    <w:basedOn w:val="DefaultParagraphFont"/>
    <w:rsid w:val="00800E9A"/>
  </w:style>
  <w:style w:type="paragraph" w:customStyle="1" w:styleId="BasicParagraph">
    <w:name w:val="[Basic Paragraph]"/>
    <w:basedOn w:val="Normal"/>
    <w:rsid w:val="00C770D9"/>
    <w:pPr>
      <w:overflowPunct/>
      <w:spacing w:line="288" w:lineRule="auto"/>
      <w:textAlignment w:val="center"/>
    </w:pPr>
    <w:rPr>
      <w:color w:val="000000"/>
      <w:szCs w:val="24"/>
      <w:lang w:val="en-US"/>
    </w:rPr>
  </w:style>
  <w:style w:type="paragraph" w:customStyle="1" w:styleId="StylenumberedlistLinespacingAtleast14pt">
    <w:name w:val="Style numbered list + Line spacing:  At least 14 pt"/>
    <w:basedOn w:val="Normal"/>
    <w:rsid w:val="0036044F"/>
    <w:pPr>
      <w:numPr>
        <w:numId w:val="6"/>
      </w:numPr>
      <w:overflowPunct/>
      <w:autoSpaceDE/>
      <w:autoSpaceDN/>
      <w:adjustRightInd/>
      <w:textAlignment w:val="auto"/>
    </w:pPr>
    <w:rPr>
      <w:lang w:val="en-US"/>
    </w:rPr>
  </w:style>
  <w:style w:type="character" w:styleId="CommentReference">
    <w:name w:val="annotation reference"/>
    <w:basedOn w:val="DefaultParagraphFont"/>
    <w:semiHidden/>
    <w:rsid w:val="006B2038"/>
    <w:rPr>
      <w:sz w:val="16"/>
      <w:szCs w:val="16"/>
    </w:rPr>
  </w:style>
  <w:style w:type="paragraph" w:styleId="CommentText">
    <w:name w:val="annotation text"/>
    <w:basedOn w:val="Normal"/>
    <w:semiHidden/>
    <w:rsid w:val="006B2038"/>
  </w:style>
  <w:style w:type="paragraph" w:styleId="CommentSubject">
    <w:name w:val="annotation subject"/>
    <w:basedOn w:val="CommentText"/>
    <w:next w:val="CommentText"/>
    <w:semiHidden/>
    <w:rsid w:val="006B2038"/>
    <w:rPr>
      <w:b/>
      <w:bCs/>
    </w:rPr>
  </w:style>
  <w:style w:type="paragraph" w:styleId="DocumentMap">
    <w:name w:val="Document Map"/>
    <w:basedOn w:val="Normal"/>
    <w:semiHidden/>
    <w:rsid w:val="00CF321A"/>
    <w:pPr>
      <w:shd w:val="clear" w:color="auto" w:fill="000080"/>
    </w:pPr>
    <w:rPr>
      <w:rFonts w:ascii="Tahoma" w:hAnsi="Tahoma" w:cs="Tahoma"/>
    </w:rPr>
  </w:style>
  <w:style w:type="character" w:styleId="FollowedHyperlink">
    <w:name w:val="FollowedHyperlink"/>
    <w:basedOn w:val="DefaultParagraphFont"/>
    <w:rsid w:val="002718DB"/>
    <w:rPr>
      <w:color w:val="800080"/>
      <w:u w:val="single"/>
    </w:rPr>
  </w:style>
  <w:style w:type="paragraph" w:customStyle="1" w:styleId="Bullet">
    <w:name w:val="Bullet"/>
    <w:basedOn w:val="Normal"/>
    <w:rsid w:val="00393739"/>
    <w:pPr>
      <w:numPr>
        <w:numId w:val="35"/>
      </w:numPr>
      <w:spacing w:after="120"/>
      <w:jc w:val="both"/>
    </w:pPr>
  </w:style>
  <w:style w:type="paragraph" w:styleId="ListNumber2">
    <w:name w:val="List Number 2"/>
    <w:basedOn w:val="Normal"/>
    <w:rsid w:val="00F2702E"/>
    <w:pPr>
      <w:numPr>
        <w:numId w:val="8"/>
      </w:numPr>
      <w:spacing w:after="120"/>
    </w:pPr>
  </w:style>
  <w:style w:type="character" w:customStyle="1" w:styleId="BodyTextChar">
    <w:name w:val="Body Text Char"/>
    <w:basedOn w:val="DefaultParagraphFont"/>
    <w:link w:val="BodyText"/>
    <w:rsid w:val="007C6B68"/>
    <w:rPr>
      <w:sz w:val="24"/>
      <w:lang w:val="en-CA"/>
    </w:rPr>
  </w:style>
  <w:style w:type="paragraph" w:customStyle="1" w:styleId="AddressBody">
    <w:name w:val="Address Body"/>
    <w:basedOn w:val="Normal"/>
    <w:link w:val="AddressBodyChar"/>
    <w:rsid w:val="00C644BC"/>
  </w:style>
  <w:style w:type="character" w:customStyle="1" w:styleId="AddressBodyChar">
    <w:name w:val="Address Body Char"/>
    <w:basedOn w:val="DefaultParagraphFont"/>
    <w:link w:val="AddressBody"/>
    <w:rsid w:val="00C644BC"/>
    <w:rPr>
      <w:lang w:val="en-CA" w:eastAsia="en-CA" w:bidi="ar-SA"/>
    </w:rPr>
  </w:style>
  <w:style w:type="paragraph" w:styleId="Date">
    <w:name w:val="Date"/>
    <w:next w:val="AddressBody"/>
    <w:link w:val="DateChar"/>
    <w:rsid w:val="00C644BC"/>
  </w:style>
  <w:style w:type="character" w:customStyle="1" w:styleId="DateChar">
    <w:name w:val="Date Char"/>
    <w:basedOn w:val="DefaultParagraphFont"/>
    <w:link w:val="Date"/>
    <w:rsid w:val="00C644BC"/>
    <w:rPr>
      <w:sz w:val="24"/>
      <w:lang w:eastAsia="en-US"/>
    </w:rPr>
  </w:style>
  <w:style w:type="paragraph" w:customStyle="1" w:styleId="ExpSub-heading-Grey">
    <w:name w:val="Exp (Sub-heading- Grey)"/>
    <w:basedOn w:val="Heading2"/>
    <w:rsid w:val="00683FD7"/>
    <w:pPr>
      <w:numPr>
        <w:numId w:val="10"/>
      </w:numPr>
      <w:overflowPunct/>
      <w:autoSpaceDE/>
      <w:autoSpaceDN/>
      <w:adjustRightInd/>
      <w:textAlignment w:val="auto"/>
    </w:pPr>
    <w:rPr>
      <w:rFonts w:cs="Arial"/>
      <w:color w:val="4D4D4D"/>
      <w:szCs w:val="26"/>
    </w:rPr>
  </w:style>
  <w:style w:type="paragraph" w:customStyle="1" w:styleId="expReportCoverTitle">
    <w:name w:val="exp Report Cover Title"/>
    <w:basedOn w:val="ListParagraph"/>
    <w:link w:val="expReportCoverTitleChar"/>
    <w:qFormat/>
    <w:rsid w:val="00ED3956"/>
    <w:pPr>
      <w:numPr>
        <w:numId w:val="13"/>
      </w:numPr>
      <w:tabs>
        <w:tab w:val="left" w:pos="5265"/>
      </w:tabs>
      <w:overflowPunct/>
      <w:autoSpaceDE/>
      <w:autoSpaceDN/>
      <w:adjustRightInd/>
      <w:spacing w:after="200" w:line="276" w:lineRule="auto"/>
      <w:ind w:left="5310"/>
      <w:textAlignment w:val="auto"/>
    </w:pPr>
    <w:rPr>
      <w:rFonts w:eastAsia="Calibri" w:cs="Arial"/>
      <w:b/>
      <w:color w:val="CC262B"/>
      <w:sz w:val="32"/>
      <w:szCs w:val="36"/>
      <w:lang w:val="en-US"/>
    </w:rPr>
  </w:style>
  <w:style w:type="paragraph" w:customStyle="1" w:styleId="expReportCoverSub-head">
    <w:name w:val="exp Report Cover Sub-head"/>
    <w:basedOn w:val="Normal"/>
    <w:link w:val="expReportCoverSub-headChar"/>
    <w:qFormat/>
    <w:rsid w:val="00ED3956"/>
    <w:pPr>
      <w:tabs>
        <w:tab w:val="left" w:pos="5265"/>
      </w:tabs>
      <w:overflowPunct/>
      <w:autoSpaceDE/>
      <w:autoSpaceDN/>
      <w:adjustRightInd/>
      <w:spacing w:after="200" w:line="276" w:lineRule="auto"/>
      <w:ind w:left="5310"/>
      <w:textAlignment w:val="auto"/>
    </w:pPr>
    <w:rPr>
      <w:rFonts w:eastAsia="Calibri" w:cs="Arial"/>
      <w:b/>
      <w:color w:val="4D4D4D"/>
      <w:sz w:val="26"/>
      <w:szCs w:val="26"/>
      <w:lang w:val="en-US"/>
    </w:rPr>
  </w:style>
  <w:style w:type="character" w:customStyle="1" w:styleId="expReportCoverTitleChar">
    <w:name w:val="exp Report Cover Title Char"/>
    <w:basedOn w:val="DefaultParagraphFont"/>
    <w:link w:val="expReportCoverTitle"/>
    <w:rsid w:val="00ED3956"/>
    <w:rPr>
      <w:rFonts w:ascii="Arial" w:eastAsia="Calibri" w:hAnsi="Arial" w:cs="Arial"/>
      <w:b/>
      <w:color w:val="CC262B"/>
      <w:sz w:val="32"/>
      <w:szCs w:val="36"/>
      <w:lang w:val="en-US" w:eastAsia="en-US"/>
    </w:rPr>
  </w:style>
  <w:style w:type="paragraph" w:customStyle="1" w:styleId="expReportCoverSub-sub-head">
    <w:name w:val="exp Report Cover Sub-sub-head"/>
    <w:basedOn w:val="Normal"/>
    <w:link w:val="expReportCoverSub-sub-headChar"/>
    <w:qFormat/>
    <w:rsid w:val="00ED3956"/>
    <w:pPr>
      <w:tabs>
        <w:tab w:val="left" w:pos="5265"/>
      </w:tabs>
      <w:overflowPunct/>
      <w:autoSpaceDE/>
      <w:autoSpaceDN/>
      <w:adjustRightInd/>
      <w:spacing w:after="200" w:line="276" w:lineRule="auto"/>
      <w:ind w:left="5310"/>
      <w:textAlignment w:val="auto"/>
    </w:pPr>
    <w:rPr>
      <w:rFonts w:eastAsia="Calibri" w:cs="Arial"/>
      <w:b/>
      <w:color w:val="7C8487"/>
      <w:szCs w:val="22"/>
      <w:lang w:val="en-US"/>
    </w:rPr>
  </w:style>
  <w:style w:type="character" w:customStyle="1" w:styleId="expReportCoverSub-headChar">
    <w:name w:val="exp Report Cover Sub-head Char"/>
    <w:basedOn w:val="DefaultParagraphFont"/>
    <w:link w:val="expReportCoverSub-head"/>
    <w:rsid w:val="00ED3956"/>
    <w:rPr>
      <w:rFonts w:ascii="Arial" w:eastAsia="Calibri" w:hAnsi="Arial" w:cs="Arial"/>
      <w:b/>
      <w:color w:val="4D4D4D"/>
      <w:sz w:val="26"/>
      <w:szCs w:val="26"/>
      <w:lang w:val="en-US" w:eastAsia="en-US"/>
    </w:rPr>
  </w:style>
  <w:style w:type="paragraph" w:customStyle="1" w:styleId="expReportCoverBodyCopy">
    <w:name w:val="exp Report Cover Body Copy"/>
    <w:basedOn w:val="expReportCoverSub-sub-head"/>
    <w:link w:val="expReportCoverBodyCopyChar"/>
    <w:qFormat/>
    <w:rsid w:val="00ED3956"/>
    <w:rPr>
      <w:b w:val="0"/>
      <w:color w:val="auto"/>
      <w:sz w:val="17"/>
      <w:szCs w:val="17"/>
    </w:rPr>
  </w:style>
  <w:style w:type="character" w:customStyle="1" w:styleId="expReportCoverSub-sub-headChar">
    <w:name w:val="exp Report Cover Sub-sub-head Char"/>
    <w:basedOn w:val="DefaultParagraphFont"/>
    <w:link w:val="expReportCoverSub-sub-head"/>
    <w:rsid w:val="00ED3956"/>
    <w:rPr>
      <w:rFonts w:ascii="Arial" w:eastAsia="Calibri" w:hAnsi="Arial" w:cs="Arial"/>
      <w:b/>
      <w:color w:val="7C8487"/>
      <w:szCs w:val="22"/>
      <w:lang w:val="en-US" w:eastAsia="en-US"/>
    </w:rPr>
  </w:style>
  <w:style w:type="character" w:customStyle="1" w:styleId="expReportCoverBodyCopyChar">
    <w:name w:val="exp Report Cover Body Copy Char"/>
    <w:basedOn w:val="expReportCoverSub-sub-headChar"/>
    <w:link w:val="expReportCoverBodyCopy"/>
    <w:rsid w:val="00ED3956"/>
    <w:rPr>
      <w:rFonts w:ascii="Arial" w:eastAsia="Calibri" w:hAnsi="Arial" w:cs="Arial"/>
      <w:b/>
      <w:color w:val="7C8487"/>
      <w:sz w:val="17"/>
      <w:szCs w:val="17"/>
      <w:lang w:val="en-US" w:eastAsia="en-US"/>
    </w:rPr>
  </w:style>
  <w:style w:type="paragraph" w:styleId="ListParagraph">
    <w:name w:val="List Paragraph"/>
    <w:basedOn w:val="Normal"/>
    <w:uiPriority w:val="34"/>
    <w:qFormat/>
    <w:rsid w:val="00ED3956"/>
    <w:pPr>
      <w:ind w:left="720"/>
      <w:contextualSpacing/>
    </w:pPr>
  </w:style>
  <w:style w:type="paragraph" w:customStyle="1" w:styleId="expItalicized">
    <w:name w:val="exp Italicized"/>
    <w:basedOn w:val="Header"/>
    <w:link w:val="expItalicizedChar"/>
    <w:qFormat/>
    <w:rsid w:val="00CD3F41"/>
    <w:pPr>
      <w:keepNext w:val="0"/>
      <w:pBdr>
        <w:bottom w:val="none" w:sz="0" w:space="0" w:color="auto"/>
      </w:pBdr>
      <w:tabs>
        <w:tab w:val="clear" w:pos="9000"/>
        <w:tab w:val="center" w:pos="4680"/>
        <w:tab w:val="right" w:pos="9360"/>
      </w:tabs>
      <w:overflowPunct/>
      <w:autoSpaceDE/>
      <w:autoSpaceDN/>
      <w:adjustRightInd/>
      <w:spacing w:before="0" w:after="0"/>
      <w:jc w:val="right"/>
      <w:textAlignment w:val="auto"/>
    </w:pPr>
    <w:rPr>
      <w:rFonts w:ascii="Arial" w:eastAsia="Calibri" w:hAnsi="Arial" w:cs="Arial"/>
      <w:b w:val="0"/>
      <w:i/>
      <w:color w:val="7C8487"/>
      <w:sz w:val="17"/>
      <w:szCs w:val="16"/>
      <w:lang w:val="en-US"/>
    </w:rPr>
  </w:style>
  <w:style w:type="character" w:customStyle="1" w:styleId="expItalicizedChar">
    <w:name w:val="exp Italicized Char"/>
    <w:basedOn w:val="DefaultParagraphFont"/>
    <w:link w:val="expItalicized"/>
    <w:rsid w:val="00CD3F41"/>
    <w:rPr>
      <w:rFonts w:ascii="Arial" w:eastAsia="Calibri" w:hAnsi="Arial" w:cs="Arial"/>
      <w:i/>
      <w:color w:val="7C8487"/>
      <w:sz w:val="17"/>
      <w:szCs w:val="16"/>
      <w:lang w:val="en-US" w:eastAsia="en-US"/>
    </w:rPr>
  </w:style>
  <w:style w:type="character" w:customStyle="1" w:styleId="FooterChar">
    <w:name w:val="Footer Char"/>
    <w:basedOn w:val="DefaultParagraphFont"/>
    <w:link w:val="Footer"/>
    <w:rsid w:val="00DF4746"/>
    <w:rPr>
      <w:rFonts w:ascii="Helvetica" w:hAnsi="Helvetica"/>
      <w:b/>
      <w:lang w:eastAsia="en-US"/>
    </w:rPr>
  </w:style>
  <w:style w:type="character" w:styleId="Emphasis">
    <w:name w:val="Emphasis"/>
    <w:basedOn w:val="DefaultParagraphFont"/>
    <w:qFormat/>
    <w:rsid w:val="00B1606C"/>
    <w:rPr>
      <w:i/>
      <w:iCs/>
    </w:rPr>
  </w:style>
  <w:style w:type="paragraph" w:customStyle="1" w:styleId="body">
    <w:name w:val="body"/>
    <w:aliases w:val="bd,b,b Char,b Char Char Char Char Char Char Char Char,b Char Char Char Char Char Char Char Char Char Char,b Char Char Char Char Char Char Char Char Char Char3,b Char Char Char Char Char Char Char,b Char Char Char,b Char Char,b Char Char Char Char"/>
    <w:rsid w:val="0065450A"/>
    <w:pPr>
      <w:spacing w:after="240"/>
      <w:jc w:val="both"/>
    </w:pPr>
    <w:rPr>
      <w:sz w:val="24"/>
      <w:lang w:eastAsia="en-US"/>
    </w:rPr>
  </w:style>
  <w:style w:type="character" w:customStyle="1" w:styleId="HeaderChar">
    <w:name w:val="Header Char"/>
    <w:basedOn w:val="DefaultParagraphFont"/>
    <w:link w:val="Header"/>
    <w:rsid w:val="007F51FE"/>
    <w:rPr>
      <w:rFonts w:ascii="Helvetica" w:hAnsi="Helvetica"/>
      <w:b/>
      <w:sz w:val="18"/>
      <w:lang w:eastAsia="en-US"/>
    </w:rPr>
  </w:style>
  <w:style w:type="paragraph" w:customStyle="1" w:styleId="BodyCopy">
    <w:name w:val="Body Copy"/>
    <w:basedOn w:val="Normal"/>
    <w:link w:val="BodyCopyChar"/>
    <w:qFormat/>
    <w:rsid w:val="007F51FE"/>
    <w:pPr>
      <w:tabs>
        <w:tab w:val="left" w:leader="dot" w:pos="1260"/>
        <w:tab w:val="left" w:leader="dot" w:pos="9540"/>
      </w:tabs>
      <w:overflowPunct/>
      <w:autoSpaceDE/>
      <w:autoSpaceDN/>
      <w:adjustRightInd/>
      <w:spacing w:before="120" w:after="120"/>
      <w:jc w:val="both"/>
      <w:textAlignment w:val="auto"/>
    </w:pPr>
    <w:rPr>
      <w:rFonts w:eastAsiaTheme="minorHAnsi" w:cstheme="minorBidi"/>
      <w:color w:val="000000" w:themeColor="text1"/>
      <w:lang w:val="en-US"/>
    </w:rPr>
  </w:style>
  <w:style w:type="paragraph" w:customStyle="1" w:styleId="Sub-heading">
    <w:name w:val="Sub-heading"/>
    <w:basedOn w:val="Normal"/>
    <w:link w:val="Sub-headingChar"/>
    <w:qFormat/>
    <w:rsid w:val="007F51FE"/>
    <w:pPr>
      <w:tabs>
        <w:tab w:val="left" w:leader="dot" w:pos="1260"/>
        <w:tab w:val="left" w:leader="dot" w:pos="9540"/>
      </w:tabs>
      <w:overflowPunct/>
      <w:autoSpaceDE/>
      <w:autoSpaceDN/>
      <w:adjustRightInd/>
      <w:spacing w:before="120" w:after="120"/>
      <w:ind w:left="547" w:hanging="547"/>
      <w:jc w:val="both"/>
      <w:textAlignment w:val="auto"/>
    </w:pPr>
    <w:rPr>
      <w:rFonts w:eastAsiaTheme="minorHAnsi" w:cstheme="minorBidi"/>
      <w:b/>
      <w:color w:val="4D4D4D"/>
      <w:sz w:val="26"/>
      <w:lang w:val="en-US"/>
    </w:rPr>
  </w:style>
  <w:style w:type="paragraph" w:customStyle="1" w:styleId="Sub-sub-heading">
    <w:name w:val="Sub-sub-heading"/>
    <w:basedOn w:val="BodyCopy"/>
    <w:link w:val="Sub-sub-headingChar"/>
    <w:qFormat/>
    <w:rsid w:val="007F51FE"/>
    <w:pPr>
      <w:spacing w:before="0" w:after="0"/>
    </w:pPr>
    <w:rPr>
      <w:rFonts w:cs="Arial"/>
      <w:b/>
      <w:bCs/>
      <w:color w:val="7C8487"/>
      <w:sz w:val="22"/>
    </w:rPr>
  </w:style>
  <w:style w:type="character" w:customStyle="1" w:styleId="Sub-headingChar">
    <w:name w:val="Sub-heading Char"/>
    <w:basedOn w:val="DefaultParagraphFont"/>
    <w:link w:val="Sub-heading"/>
    <w:rsid w:val="007F51FE"/>
    <w:rPr>
      <w:rFonts w:ascii="Arial" w:eastAsiaTheme="minorHAnsi" w:hAnsi="Arial" w:cstheme="minorBidi"/>
      <w:b/>
      <w:color w:val="4D4D4D"/>
      <w:sz w:val="26"/>
      <w:lang w:val="en-US" w:eastAsia="en-US"/>
    </w:rPr>
  </w:style>
  <w:style w:type="character" w:customStyle="1" w:styleId="BodyCopyChar">
    <w:name w:val="Body Copy Char"/>
    <w:basedOn w:val="DefaultParagraphFont"/>
    <w:link w:val="BodyCopy"/>
    <w:rsid w:val="007F51FE"/>
    <w:rPr>
      <w:rFonts w:ascii="Arial" w:eastAsiaTheme="minorHAnsi" w:hAnsi="Arial" w:cstheme="minorBidi"/>
      <w:color w:val="000000" w:themeColor="text1"/>
      <w:lang w:val="en-US" w:eastAsia="en-US"/>
    </w:rPr>
  </w:style>
  <w:style w:type="character" w:customStyle="1" w:styleId="Sub-sub-headingChar">
    <w:name w:val="Sub-sub-heading Char"/>
    <w:basedOn w:val="BodyCopyChar"/>
    <w:link w:val="Sub-sub-heading"/>
    <w:rsid w:val="007F51FE"/>
    <w:rPr>
      <w:rFonts w:ascii="Arial" w:eastAsiaTheme="minorHAnsi" w:hAnsi="Arial" w:cs="Arial"/>
      <w:b/>
      <w:bCs/>
      <w:color w:val="7C8487"/>
      <w:sz w:val="22"/>
      <w:lang w:val="en-US" w:eastAsia="en-US"/>
    </w:rPr>
  </w:style>
  <w:style w:type="paragraph" w:customStyle="1" w:styleId="Paragraphetiret">
    <w:name w:val="Paragraphe tiret"/>
    <w:basedOn w:val="Normal"/>
    <w:uiPriority w:val="99"/>
    <w:qFormat/>
    <w:rsid w:val="007F51FE"/>
    <w:pPr>
      <w:numPr>
        <w:numId w:val="29"/>
      </w:numPr>
      <w:tabs>
        <w:tab w:val="left" w:pos="1080"/>
        <w:tab w:val="left" w:pos="1440"/>
      </w:tabs>
      <w:overflowPunct/>
      <w:autoSpaceDE/>
      <w:autoSpaceDN/>
      <w:adjustRightInd/>
      <w:spacing w:before="120" w:line="264" w:lineRule="auto"/>
      <w:jc w:val="both"/>
      <w:textAlignment w:val="auto"/>
    </w:pPr>
    <w:rPr>
      <w:lang w:val="fr-CA" w:eastAsia="fr-FR"/>
    </w:rPr>
  </w:style>
  <w:style w:type="paragraph" w:styleId="Title">
    <w:name w:val="Title"/>
    <w:basedOn w:val="Normal"/>
    <w:next w:val="Normal"/>
    <w:link w:val="TitleChar"/>
    <w:uiPriority w:val="10"/>
    <w:qFormat/>
    <w:rsid w:val="007F51FE"/>
    <w:pPr>
      <w:overflowPunct/>
      <w:autoSpaceDE/>
      <w:autoSpaceDN/>
      <w:adjustRightInd/>
      <w:textAlignment w:val="auto"/>
      <w:outlineLvl w:val="0"/>
    </w:pPr>
    <w:rPr>
      <w:b/>
      <w:bCs/>
      <w:color w:val="CC262B"/>
      <w:kern w:val="28"/>
      <w:sz w:val="36"/>
      <w:szCs w:val="32"/>
      <w:lang w:val="fr-CA"/>
    </w:rPr>
  </w:style>
  <w:style w:type="character" w:customStyle="1" w:styleId="TitleChar">
    <w:name w:val="Title Char"/>
    <w:basedOn w:val="DefaultParagraphFont"/>
    <w:link w:val="Title"/>
    <w:uiPriority w:val="10"/>
    <w:rsid w:val="007F51FE"/>
    <w:rPr>
      <w:rFonts w:ascii="Arial" w:hAnsi="Arial"/>
      <w:b/>
      <w:bCs/>
      <w:color w:val="CC262B"/>
      <w:kern w:val="28"/>
      <w:sz w:val="36"/>
      <w:szCs w:val="32"/>
      <w:lang w:val="fr-CA" w:eastAsia="en-US"/>
    </w:rPr>
  </w:style>
  <w:style w:type="paragraph" w:customStyle="1" w:styleId="BodyCopy-coverpage">
    <w:name w:val="Body Copy - cover page"/>
    <w:basedOn w:val="BodyCopy"/>
    <w:link w:val="BodyCopy-coverpageChar"/>
    <w:qFormat/>
    <w:rsid w:val="007F51FE"/>
    <w:pPr>
      <w:tabs>
        <w:tab w:val="clear" w:pos="1260"/>
        <w:tab w:val="clear" w:pos="9540"/>
        <w:tab w:val="left" w:pos="5040"/>
      </w:tabs>
      <w:spacing w:before="0" w:after="0"/>
    </w:pPr>
  </w:style>
  <w:style w:type="character" w:customStyle="1" w:styleId="BodyCopy-coverpageChar">
    <w:name w:val="Body Copy - cover page Char"/>
    <w:basedOn w:val="BodyCopyChar"/>
    <w:link w:val="BodyCopy-coverpage"/>
    <w:rsid w:val="007F51FE"/>
    <w:rPr>
      <w:rFonts w:ascii="Arial" w:eastAsiaTheme="minorHAnsi" w:hAnsi="Arial" w:cstheme="minorBidi"/>
      <w:color w:val="000000" w:themeColor="text1"/>
      <w:lang w:val="en-US" w:eastAsia="en-US"/>
    </w:rPr>
  </w:style>
  <w:style w:type="paragraph" w:customStyle="1" w:styleId="e3">
    <w:name w:val="e3"/>
    <w:aliases w:val="exh body"/>
    <w:basedOn w:val="Normal"/>
    <w:rsid w:val="007F51FE"/>
    <w:pPr>
      <w:keepNext/>
      <w:overflowPunct/>
      <w:autoSpaceDE/>
      <w:autoSpaceDN/>
      <w:adjustRightInd/>
      <w:spacing w:after="260"/>
      <w:textAlignment w:val="auto"/>
    </w:pPr>
    <w:rPr>
      <w:rFonts w:ascii="Times New Roman" w:hAnsi="Times New Roman"/>
      <w:sz w:val="24"/>
      <w:lang w:val="en-GB"/>
    </w:rPr>
  </w:style>
  <w:style w:type="paragraph" w:styleId="BalloonText">
    <w:name w:val="Balloon Text"/>
    <w:basedOn w:val="Normal"/>
    <w:link w:val="BalloonTextChar"/>
    <w:rsid w:val="000E3182"/>
    <w:rPr>
      <w:rFonts w:ascii="Tahoma" w:hAnsi="Tahoma" w:cs="Tahoma"/>
      <w:sz w:val="16"/>
      <w:szCs w:val="16"/>
    </w:rPr>
  </w:style>
  <w:style w:type="character" w:customStyle="1" w:styleId="BalloonTextChar">
    <w:name w:val="Balloon Text Char"/>
    <w:basedOn w:val="DefaultParagraphFont"/>
    <w:link w:val="BalloonText"/>
    <w:rsid w:val="000E31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4904">
      <w:bodyDiv w:val="1"/>
      <w:marLeft w:val="0"/>
      <w:marRight w:val="0"/>
      <w:marTop w:val="0"/>
      <w:marBottom w:val="0"/>
      <w:divBdr>
        <w:top w:val="none" w:sz="0" w:space="0" w:color="auto"/>
        <w:left w:val="none" w:sz="0" w:space="0" w:color="auto"/>
        <w:bottom w:val="none" w:sz="0" w:space="0" w:color="auto"/>
        <w:right w:val="none" w:sz="0" w:space="0" w:color="auto"/>
      </w:divBdr>
    </w:div>
    <w:div w:id="921336077">
      <w:bodyDiv w:val="1"/>
      <w:marLeft w:val="0"/>
      <w:marRight w:val="0"/>
      <w:marTop w:val="0"/>
      <w:marBottom w:val="0"/>
      <w:divBdr>
        <w:top w:val="none" w:sz="0" w:space="0" w:color="auto"/>
        <w:left w:val="none" w:sz="0" w:space="0" w:color="auto"/>
        <w:bottom w:val="none" w:sz="0" w:space="0" w:color="auto"/>
        <w:right w:val="none" w:sz="0" w:space="0" w:color="auto"/>
      </w:divBdr>
    </w:div>
    <w:div w:id="1165510300">
      <w:bodyDiv w:val="1"/>
      <w:marLeft w:val="0"/>
      <w:marRight w:val="0"/>
      <w:marTop w:val="0"/>
      <w:marBottom w:val="0"/>
      <w:divBdr>
        <w:top w:val="none" w:sz="0" w:space="0" w:color="auto"/>
        <w:left w:val="none" w:sz="0" w:space="0" w:color="auto"/>
        <w:bottom w:val="none" w:sz="0" w:space="0" w:color="auto"/>
        <w:right w:val="none" w:sz="0" w:space="0" w:color="auto"/>
      </w:divBdr>
    </w:div>
    <w:div w:id="1731883174">
      <w:bodyDiv w:val="1"/>
      <w:marLeft w:val="0"/>
      <w:marRight w:val="0"/>
      <w:marTop w:val="0"/>
      <w:marBottom w:val="0"/>
      <w:divBdr>
        <w:top w:val="none" w:sz="0" w:space="0" w:color="auto"/>
        <w:left w:val="none" w:sz="0" w:space="0" w:color="auto"/>
        <w:bottom w:val="none" w:sz="0" w:space="0" w:color="auto"/>
        <w:right w:val="none" w:sz="0" w:space="0" w:color="auto"/>
      </w:divBdr>
    </w:div>
    <w:div w:id="19495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10.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5.jpeg"/></Relationships>
</file>

<file path=word/_rels/footer1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5.jpeg"/></Relationships>
</file>

<file path=word/_rels/footer6.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5.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8.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F4CFB-FD6A-49CD-BB28-11003467E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17</Pages>
  <Words>1943</Words>
  <Characters>12338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Formal Report/Proposal Stationery</vt:lpstr>
    </vt:vector>
  </TitlesOfParts>
  <Company>Trow Consulting Engineers Ltd</Company>
  <LinksUpToDate>false</LinksUpToDate>
  <CharactersWithSpaces>14253</CharactersWithSpaces>
  <SharedDoc>false</SharedDoc>
  <HLinks>
    <vt:vector size="312" baseType="variant">
      <vt:variant>
        <vt:i4>1966131</vt:i4>
      </vt:variant>
      <vt:variant>
        <vt:i4>305</vt:i4>
      </vt:variant>
      <vt:variant>
        <vt:i4>0</vt:i4>
      </vt:variant>
      <vt:variant>
        <vt:i4>5</vt:i4>
      </vt:variant>
      <vt:variant>
        <vt:lpwstr/>
      </vt:variant>
      <vt:variant>
        <vt:lpwstr>_Toc282156662</vt:lpwstr>
      </vt:variant>
      <vt:variant>
        <vt:i4>1966131</vt:i4>
      </vt:variant>
      <vt:variant>
        <vt:i4>302</vt:i4>
      </vt:variant>
      <vt:variant>
        <vt:i4>0</vt:i4>
      </vt:variant>
      <vt:variant>
        <vt:i4>5</vt:i4>
      </vt:variant>
      <vt:variant>
        <vt:lpwstr/>
      </vt:variant>
      <vt:variant>
        <vt:lpwstr>_Toc282156661</vt:lpwstr>
      </vt:variant>
      <vt:variant>
        <vt:i4>1966131</vt:i4>
      </vt:variant>
      <vt:variant>
        <vt:i4>299</vt:i4>
      </vt:variant>
      <vt:variant>
        <vt:i4>0</vt:i4>
      </vt:variant>
      <vt:variant>
        <vt:i4>5</vt:i4>
      </vt:variant>
      <vt:variant>
        <vt:lpwstr/>
      </vt:variant>
      <vt:variant>
        <vt:lpwstr>_Toc282156660</vt:lpwstr>
      </vt:variant>
      <vt:variant>
        <vt:i4>1114164</vt:i4>
      </vt:variant>
      <vt:variant>
        <vt:i4>290</vt:i4>
      </vt:variant>
      <vt:variant>
        <vt:i4>0</vt:i4>
      </vt:variant>
      <vt:variant>
        <vt:i4>5</vt:i4>
      </vt:variant>
      <vt:variant>
        <vt:lpwstr/>
      </vt:variant>
      <vt:variant>
        <vt:lpwstr>_Toc282177380</vt:lpwstr>
      </vt:variant>
      <vt:variant>
        <vt:i4>1966132</vt:i4>
      </vt:variant>
      <vt:variant>
        <vt:i4>284</vt:i4>
      </vt:variant>
      <vt:variant>
        <vt:i4>0</vt:i4>
      </vt:variant>
      <vt:variant>
        <vt:i4>5</vt:i4>
      </vt:variant>
      <vt:variant>
        <vt:lpwstr/>
      </vt:variant>
      <vt:variant>
        <vt:lpwstr>_Toc282177379</vt:lpwstr>
      </vt:variant>
      <vt:variant>
        <vt:i4>1966132</vt:i4>
      </vt:variant>
      <vt:variant>
        <vt:i4>278</vt:i4>
      </vt:variant>
      <vt:variant>
        <vt:i4>0</vt:i4>
      </vt:variant>
      <vt:variant>
        <vt:i4>5</vt:i4>
      </vt:variant>
      <vt:variant>
        <vt:lpwstr/>
      </vt:variant>
      <vt:variant>
        <vt:lpwstr>_Toc282177378</vt:lpwstr>
      </vt:variant>
      <vt:variant>
        <vt:i4>1966132</vt:i4>
      </vt:variant>
      <vt:variant>
        <vt:i4>272</vt:i4>
      </vt:variant>
      <vt:variant>
        <vt:i4>0</vt:i4>
      </vt:variant>
      <vt:variant>
        <vt:i4>5</vt:i4>
      </vt:variant>
      <vt:variant>
        <vt:lpwstr/>
      </vt:variant>
      <vt:variant>
        <vt:lpwstr>_Toc282177377</vt:lpwstr>
      </vt:variant>
      <vt:variant>
        <vt:i4>1966132</vt:i4>
      </vt:variant>
      <vt:variant>
        <vt:i4>266</vt:i4>
      </vt:variant>
      <vt:variant>
        <vt:i4>0</vt:i4>
      </vt:variant>
      <vt:variant>
        <vt:i4>5</vt:i4>
      </vt:variant>
      <vt:variant>
        <vt:lpwstr/>
      </vt:variant>
      <vt:variant>
        <vt:lpwstr>_Toc282177376</vt:lpwstr>
      </vt:variant>
      <vt:variant>
        <vt:i4>1966132</vt:i4>
      </vt:variant>
      <vt:variant>
        <vt:i4>260</vt:i4>
      </vt:variant>
      <vt:variant>
        <vt:i4>0</vt:i4>
      </vt:variant>
      <vt:variant>
        <vt:i4>5</vt:i4>
      </vt:variant>
      <vt:variant>
        <vt:lpwstr/>
      </vt:variant>
      <vt:variant>
        <vt:lpwstr>_Toc282177375</vt:lpwstr>
      </vt:variant>
      <vt:variant>
        <vt:i4>1966132</vt:i4>
      </vt:variant>
      <vt:variant>
        <vt:i4>254</vt:i4>
      </vt:variant>
      <vt:variant>
        <vt:i4>0</vt:i4>
      </vt:variant>
      <vt:variant>
        <vt:i4>5</vt:i4>
      </vt:variant>
      <vt:variant>
        <vt:lpwstr/>
      </vt:variant>
      <vt:variant>
        <vt:lpwstr>_Toc282177374</vt:lpwstr>
      </vt:variant>
      <vt:variant>
        <vt:i4>1966132</vt:i4>
      </vt:variant>
      <vt:variant>
        <vt:i4>248</vt:i4>
      </vt:variant>
      <vt:variant>
        <vt:i4>0</vt:i4>
      </vt:variant>
      <vt:variant>
        <vt:i4>5</vt:i4>
      </vt:variant>
      <vt:variant>
        <vt:lpwstr/>
      </vt:variant>
      <vt:variant>
        <vt:lpwstr>_Toc282177373</vt:lpwstr>
      </vt:variant>
      <vt:variant>
        <vt:i4>1966132</vt:i4>
      </vt:variant>
      <vt:variant>
        <vt:i4>242</vt:i4>
      </vt:variant>
      <vt:variant>
        <vt:i4>0</vt:i4>
      </vt:variant>
      <vt:variant>
        <vt:i4>5</vt:i4>
      </vt:variant>
      <vt:variant>
        <vt:lpwstr/>
      </vt:variant>
      <vt:variant>
        <vt:lpwstr>_Toc282177372</vt:lpwstr>
      </vt:variant>
      <vt:variant>
        <vt:i4>1966132</vt:i4>
      </vt:variant>
      <vt:variant>
        <vt:i4>236</vt:i4>
      </vt:variant>
      <vt:variant>
        <vt:i4>0</vt:i4>
      </vt:variant>
      <vt:variant>
        <vt:i4>5</vt:i4>
      </vt:variant>
      <vt:variant>
        <vt:lpwstr/>
      </vt:variant>
      <vt:variant>
        <vt:lpwstr>_Toc282177371</vt:lpwstr>
      </vt:variant>
      <vt:variant>
        <vt:i4>1966132</vt:i4>
      </vt:variant>
      <vt:variant>
        <vt:i4>230</vt:i4>
      </vt:variant>
      <vt:variant>
        <vt:i4>0</vt:i4>
      </vt:variant>
      <vt:variant>
        <vt:i4>5</vt:i4>
      </vt:variant>
      <vt:variant>
        <vt:lpwstr/>
      </vt:variant>
      <vt:variant>
        <vt:lpwstr>_Toc282177370</vt:lpwstr>
      </vt:variant>
      <vt:variant>
        <vt:i4>2031668</vt:i4>
      </vt:variant>
      <vt:variant>
        <vt:i4>224</vt:i4>
      </vt:variant>
      <vt:variant>
        <vt:i4>0</vt:i4>
      </vt:variant>
      <vt:variant>
        <vt:i4>5</vt:i4>
      </vt:variant>
      <vt:variant>
        <vt:lpwstr/>
      </vt:variant>
      <vt:variant>
        <vt:lpwstr>_Toc282177369</vt:lpwstr>
      </vt:variant>
      <vt:variant>
        <vt:i4>2031668</vt:i4>
      </vt:variant>
      <vt:variant>
        <vt:i4>218</vt:i4>
      </vt:variant>
      <vt:variant>
        <vt:i4>0</vt:i4>
      </vt:variant>
      <vt:variant>
        <vt:i4>5</vt:i4>
      </vt:variant>
      <vt:variant>
        <vt:lpwstr/>
      </vt:variant>
      <vt:variant>
        <vt:lpwstr>_Toc282177368</vt:lpwstr>
      </vt:variant>
      <vt:variant>
        <vt:i4>2031668</vt:i4>
      </vt:variant>
      <vt:variant>
        <vt:i4>212</vt:i4>
      </vt:variant>
      <vt:variant>
        <vt:i4>0</vt:i4>
      </vt:variant>
      <vt:variant>
        <vt:i4>5</vt:i4>
      </vt:variant>
      <vt:variant>
        <vt:lpwstr/>
      </vt:variant>
      <vt:variant>
        <vt:lpwstr>_Toc282177367</vt:lpwstr>
      </vt:variant>
      <vt:variant>
        <vt:i4>2031668</vt:i4>
      </vt:variant>
      <vt:variant>
        <vt:i4>206</vt:i4>
      </vt:variant>
      <vt:variant>
        <vt:i4>0</vt:i4>
      </vt:variant>
      <vt:variant>
        <vt:i4>5</vt:i4>
      </vt:variant>
      <vt:variant>
        <vt:lpwstr/>
      </vt:variant>
      <vt:variant>
        <vt:lpwstr>_Toc282177366</vt:lpwstr>
      </vt:variant>
      <vt:variant>
        <vt:i4>2031668</vt:i4>
      </vt:variant>
      <vt:variant>
        <vt:i4>200</vt:i4>
      </vt:variant>
      <vt:variant>
        <vt:i4>0</vt:i4>
      </vt:variant>
      <vt:variant>
        <vt:i4>5</vt:i4>
      </vt:variant>
      <vt:variant>
        <vt:lpwstr/>
      </vt:variant>
      <vt:variant>
        <vt:lpwstr>_Toc282177365</vt:lpwstr>
      </vt:variant>
      <vt:variant>
        <vt:i4>2031668</vt:i4>
      </vt:variant>
      <vt:variant>
        <vt:i4>194</vt:i4>
      </vt:variant>
      <vt:variant>
        <vt:i4>0</vt:i4>
      </vt:variant>
      <vt:variant>
        <vt:i4>5</vt:i4>
      </vt:variant>
      <vt:variant>
        <vt:lpwstr/>
      </vt:variant>
      <vt:variant>
        <vt:lpwstr>_Toc282177364</vt:lpwstr>
      </vt:variant>
      <vt:variant>
        <vt:i4>2031668</vt:i4>
      </vt:variant>
      <vt:variant>
        <vt:i4>188</vt:i4>
      </vt:variant>
      <vt:variant>
        <vt:i4>0</vt:i4>
      </vt:variant>
      <vt:variant>
        <vt:i4>5</vt:i4>
      </vt:variant>
      <vt:variant>
        <vt:lpwstr/>
      </vt:variant>
      <vt:variant>
        <vt:lpwstr>_Toc282177363</vt:lpwstr>
      </vt:variant>
      <vt:variant>
        <vt:i4>2031668</vt:i4>
      </vt:variant>
      <vt:variant>
        <vt:i4>182</vt:i4>
      </vt:variant>
      <vt:variant>
        <vt:i4>0</vt:i4>
      </vt:variant>
      <vt:variant>
        <vt:i4>5</vt:i4>
      </vt:variant>
      <vt:variant>
        <vt:lpwstr/>
      </vt:variant>
      <vt:variant>
        <vt:lpwstr>_Toc282177362</vt:lpwstr>
      </vt:variant>
      <vt:variant>
        <vt:i4>2031668</vt:i4>
      </vt:variant>
      <vt:variant>
        <vt:i4>176</vt:i4>
      </vt:variant>
      <vt:variant>
        <vt:i4>0</vt:i4>
      </vt:variant>
      <vt:variant>
        <vt:i4>5</vt:i4>
      </vt:variant>
      <vt:variant>
        <vt:lpwstr/>
      </vt:variant>
      <vt:variant>
        <vt:lpwstr>_Toc282177361</vt:lpwstr>
      </vt:variant>
      <vt:variant>
        <vt:i4>2031668</vt:i4>
      </vt:variant>
      <vt:variant>
        <vt:i4>170</vt:i4>
      </vt:variant>
      <vt:variant>
        <vt:i4>0</vt:i4>
      </vt:variant>
      <vt:variant>
        <vt:i4>5</vt:i4>
      </vt:variant>
      <vt:variant>
        <vt:lpwstr/>
      </vt:variant>
      <vt:variant>
        <vt:lpwstr>_Toc282177360</vt:lpwstr>
      </vt:variant>
      <vt:variant>
        <vt:i4>1835060</vt:i4>
      </vt:variant>
      <vt:variant>
        <vt:i4>164</vt:i4>
      </vt:variant>
      <vt:variant>
        <vt:i4>0</vt:i4>
      </vt:variant>
      <vt:variant>
        <vt:i4>5</vt:i4>
      </vt:variant>
      <vt:variant>
        <vt:lpwstr/>
      </vt:variant>
      <vt:variant>
        <vt:lpwstr>_Toc282177359</vt:lpwstr>
      </vt:variant>
      <vt:variant>
        <vt:i4>1835060</vt:i4>
      </vt:variant>
      <vt:variant>
        <vt:i4>158</vt:i4>
      </vt:variant>
      <vt:variant>
        <vt:i4>0</vt:i4>
      </vt:variant>
      <vt:variant>
        <vt:i4>5</vt:i4>
      </vt:variant>
      <vt:variant>
        <vt:lpwstr/>
      </vt:variant>
      <vt:variant>
        <vt:lpwstr>_Toc282177358</vt:lpwstr>
      </vt:variant>
      <vt:variant>
        <vt:i4>1835060</vt:i4>
      </vt:variant>
      <vt:variant>
        <vt:i4>152</vt:i4>
      </vt:variant>
      <vt:variant>
        <vt:i4>0</vt:i4>
      </vt:variant>
      <vt:variant>
        <vt:i4>5</vt:i4>
      </vt:variant>
      <vt:variant>
        <vt:lpwstr/>
      </vt:variant>
      <vt:variant>
        <vt:lpwstr>_Toc282177357</vt:lpwstr>
      </vt:variant>
      <vt:variant>
        <vt:i4>1835060</vt:i4>
      </vt:variant>
      <vt:variant>
        <vt:i4>146</vt:i4>
      </vt:variant>
      <vt:variant>
        <vt:i4>0</vt:i4>
      </vt:variant>
      <vt:variant>
        <vt:i4>5</vt:i4>
      </vt:variant>
      <vt:variant>
        <vt:lpwstr/>
      </vt:variant>
      <vt:variant>
        <vt:lpwstr>_Toc282177356</vt:lpwstr>
      </vt:variant>
      <vt:variant>
        <vt:i4>1835060</vt:i4>
      </vt:variant>
      <vt:variant>
        <vt:i4>140</vt:i4>
      </vt:variant>
      <vt:variant>
        <vt:i4>0</vt:i4>
      </vt:variant>
      <vt:variant>
        <vt:i4>5</vt:i4>
      </vt:variant>
      <vt:variant>
        <vt:lpwstr/>
      </vt:variant>
      <vt:variant>
        <vt:lpwstr>_Toc282177355</vt:lpwstr>
      </vt:variant>
      <vt:variant>
        <vt:i4>1835060</vt:i4>
      </vt:variant>
      <vt:variant>
        <vt:i4>134</vt:i4>
      </vt:variant>
      <vt:variant>
        <vt:i4>0</vt:i4>
      </vt:variant>
      <vt:variant>
        <vt:i4>5</vt:i4>
      </vt:variant>
      <vt:variant>
        <vt:lpwstr/>
      </vt:variant>
      <vt:variant>
        <vt:lpwstr>_Toc282177354</vt:lpwstr>
      </vt:variant>
      <vt:variant>
        <vt:i4>1835060</vt:i4>
      </vt:variant>
      <vt:variant>
        <vt:i4>128</vt:i4>
      </vt:variant>
      <vt:variant>
        <vt:i4>0</vt:i4>
      </vt:variant>
      <vt:variant>
        <vt:i4>5</vt:i4>
      </vt:variant>
      <vt:variant>
        <vt:lpwstr/>
      </vt:variant>
      <vt:variant>
        <vt:lpwstr>_Toc282177353</vt:lpwstr>
      </vt:variant>
      <vt:variant>
        <vt:i4>1835060</vt:i4>
      </vt:variant>
      <vt:variant>
        <vt:i4>122</vt:i4>
      </vt:variant>
      <vt:variant>
        <vt:i4>0</vt:i4>
      </vt:variant>
      <vt:variant>
        <vt:i4>5</vt:i4>
      </vt:variant>
      <vt:variant>
        <vt:lpwstr/>
      </vt:variant>
      <vt:variant>
        <vt:lpwstr>_Toc282177352</vt:lpwstr>
      </vt:variant>
      <vt:variant>
        <vt:i4>1835060</vt:i4>
      </vt:variant>
      <vt:variant>
        <vt:i4>116</vt:i4>
      </vt:variant>
      <vt:variant>
        <vt:i4>0</vt:i4>
      </vt:variant>
      <vt:variant>
        <vt:i4>5</vt:i4>
      </vt:variant>
      <vt:variant>
        <vt:lpwstr/>
      </vt:variant>
      <vt:variant>
        <vt:lpwstr>_Toc282177351</vt:lpwstr>
      </vt:variant>
      <vt:variant>
        <vt:i4>1835060</vt:i4>
      </vt:variant>
      <vt:variant>
        <vt:i4>110</vt:i4>
      </vt:variant>
      <vt:variant>
        <vt:i4>0</vt:i4>
      </vt:variant>
      <vt:variant>
        <vt:i4>5</vt:i4>
      </vt:variant>
      <vt:variant>
        <vt:lpwstr/>
      </vt:variant>
      <vt:variant>
        <vt:lpwstr>_Toc282177350</vt:lpwstr>
      </vt:variant>
      <vt:variant>
        <vt:i4>1900596</vt:i4>
      </vt:variant>
      <vt:variant>
        <vt:i4>104</vt:i4>
      </vt:variant>
      <vt:variant>
        <vt:i4>0</vt:i4>
      </vt:variant>
      <vt:variant>
        <vt:i4>5</vt:i4>
      </vt:variant>
      <vt:variant>
        <vt:lpwstr/>
      </vt:variant>
      <vt:variant>
        <vt:lpwstr>_Toc282177349</vt:lpwstr>
      </vt:variant>
      <vt:variant>
        <vt:i4>1900596</vt:i4>
      </vt:variant>
      <vt:variant>
        <vt:i4>98</vt:i4>
      </vt:variant>
      <vt:variant>
        <vt:i4>0</vt:i4>
      </vt:variant>
      <vt:variant>
        <vt:i4>5</vt:i4>
      </vt:variant>
      <vt:variant>
        <vt:lpwstr/>
      </vt:variant>
      <vt:variant>
        <vt:lpwstr>_Toc282177348</vt:lpwstr>
      </vt:variant>
      <vt:variant>
        <vt:i4>1900596</vt:i4>
      </vt:variant>
      <vt:variant>
        <vt:i4>92</vt:i4>
      </vt:variant>
      <vt:variant>
        <vt:i4>0</vt:i4>
      </vt:variant>
      <vt:variant>
        <vt:i4>5</vt:i4>
      </vt:variant>
      <vt:variant>
        <vt:lpwstr/>
      </vt:variant>
      <vt:variant>
        <vt:lpwstr>_Toc282177347</vt:lpwstr>
      </vt:variant>
      <vt:variant>
        <vt:i4>1900596</vt:i4>
      </vt:variant>
      <vt:variant>
        <vt:i4>86</vt:i4>
      </vt:variant>
      <vt:variant>
        <vt:i4>0</vt:i4>
      </vt:variant>
      <vt:variant>
        <vt:i4>5</vt:i4>
      </vt:variant>
      <vt:variant>
        <vt:lpwstr/>
      </vt:variant>
      <vt:variant>
        <vt:lpwstr>_Toc282177346</vt:lpwstr>
      </vt:variant>
      <vt:variant>
        <vt:i4>1900596</vt:i4>
      </vt:variant>
      <vt:variant>
        <vt:i4>80</vt:i4>
      </vt:variant>
      <vt:variant>
        <vt:i4>0</vt:i4>
      </vt:variant>
      <vt:variant>
        <vt:i4>5</vt:i4>
      </vt:variant>
      <vt:variant>
        <vt:lpwstr/>
      </vt:variant>
      <vt:variant>
        <vt:lpwstr>_Toc282177345</vt:lpwstr>
      </vt:variant>
      <vt:variant>
        <vt:i4>1900596</vt:i4>
      </vt:variant>
      <vt:variant>
        <vt:i4>74</vt:i4>
      </vt:variant>
      <vt:variant>
        <vt:i4>0</vt:i4>
      </vt:variant>
      <vt:variant>
        <vt:i4>5</vt:i4>
      </vt:variant>
      <vt:variant>
        <vt:lpwstr/>
      </vt:variant>
      <vt:variant>
        <vt:lpwstr>_Toc282177344</vt:lpwstr>
      </vt:variant>
      <vt:variant>
        <vt:i4>1900596</vt:i4>
      </vt:variant>
      <vt:variant>
        <vt:i4>68</vt:i4>
      </vt:variant>
      <vt:variant>
        <vt:i4>0</vt:i4>
      </vt:variant>
      <vt:variant>
        <vt:i4>5</vt:i4>
      </vt:variant>
      <vt:variant>
        <vt:lpwstr/>
      </vt:variant>
      <vt:variant>
        <vt:lpwstr>_Toc282177343</vt:lpwstr>
      </vt:variant>
      <vt:variant>
        <vt:i4>1900596</vt:i4>
      </vt:variant>
      <vt:variant>
        <vt:i4>62</vt:i4>
      </vt:variant>
      <vt:variant>
        <vt:i4>0</vt:i4>
      </vt:variant>
      <vt:variant>
        <vt:i4>5</vt:i4>
      </vt:variant>
      <vt:variant>
        <vt:lpwstr/>
      </vt:variant>
      <vt:variant>
        <vt:lpwstr>_Toc282177342</vt:lpwstr>
      </vt:variant>
      <vt:variant>
        <vt:i4>1900596</vt:i4>
      </vt:variant>
      <vt:variant>
        <vt:i4>56</vt:i4>
      </vt:variant>
      <vt:variant>
        <vt:i4>0</vt:i4>
      </vt:variant>
      <vt:variant>
        <vt:i4>5</vt:i4>
      </vt:variant>
      <vt:variant>
        <vt:lpwstr/>
      </vt:variant>
      <vt:variant>
        <vt:lpwstr>_Toc282177341</vt:lpwstr>
      </vt:variant>
      <vt:variant>
        <vt:i4>1900596</vt:i4>
      </vt:variant>
      <vt:variant>
        <vt:i4>50</vt:i4>
      </vt:variant>
      <vt:variant>
        <vt:i4>0</vt:i4>
      </vt:variant>
      <vt:variant>
        <vt:i4>5</vt:i4>
      </vt:variant>
      <vt:variant>
        <vt:lpwstr/>
      </vt:variant>
      <vt:variant>
        <vt:lpwstr>_Toc282177340</vt:lpwstr>
      </vt:variant>
      <vt:variant>
        <vt:i4>1703988</vt:i4>
      </vt:variant>
      <vt:variant>
        <vt:i4>44</vt:i4>
      </vt:variant>
      <vt:variant>
        <vt:i4>0</vt:i4>
      </vt:variant>
      <vt:variant>
        <vt:i4>5</vt:i4>
      </vt:variant>
      <vt:variant>
        <vt:lpwstr/>
      </vt:variant>
      <vt:variant>
        <vt:lpwstr>_Toc282177339</vt:lpwstr>
      </vt:variant>
      <vt:variant>
        <vt:i4>1703988</vt:i4>
      </vt:variant>
      <vt:variant>
        <vt:i4>38</vt:i4>
      </vt:variant>
      <vt:variant>
        <vt:i4>0</vt:i4>
      </vt:variant>
      <vt:variant>
        <vt:i4>5</vt:i4>
      </vt:variant>
      <vt:variant>
        <vt:lpwstr/>
      </vt:variant>
      <vt:variant>
        <vt:lpwstr>_Toc282177338</vt:lpwstr>
      </vt:variant>
      <vt:variant>
        <vt:i4>1703988</vt:i4>
      </vt:variant>
      <vt:variant>
        <vt:i4>32</vt:i4>
      </vt:variant>
      <vt:variant>
        <vt:i4>0</vt:i4>
      </vt:variant>
      <vt:variant>
        <vt:i4>5</vt:i4>
      </vt:variant>
      <vt:variant>
        <vt:lpwstr/>
      </vt:variant>
      <vt:variant>
        <vt:lpwstr>_Toc282177337</vt:lpwstr>
      </vt:variant>
      <vt:variant>
        <vt:i4>1703988</vt:i4>
      </vt:variant>
      <vt:variant>
        <vt:i4>26</vt:i4>
      </vt:variant>
      <vt:variant>
        <vt:i4>0</vt:i4>
      </vt:variant>
      <vt:variant>
        <vt:i4>5</vt:i4>
      </vt:variant>
      <vt:variant>
        <vt:lpwstr/>
      </vt:variant>
      <vt:variant>
        <vt:lpwstr>_Toc282177336</vt:lpwstr>
      </vt:variant>
      <vt:variant>
        <vt:i4>1703988</vt:i4>
      </vt:variant>
      <vt:variant>
        <vt:i4>20</vt:i4>
      </vt:variant>
      <vt:variant>
        <vt:i4>0</vt:i4>
      </vt:variant>
      <vt:variant>
        <vt:i4>5</vt:i4>
      </vt:variant>
      <vt:variant>
        <vt:lpwstr/>
      </vt:variant>
      <vt:variant>
        <vt:lpwstr>_Toc282177335</vt:lpwstr>
      </vt:variant>
      <vt:variant>
        <vt:i4>1703988</vt:i4>
      </vt:variant>
      <vt:variant>
        <vt:i4>14</vt:i4>
      </vt:variant>
      <vt:variant>
        <vt:i4>0</vt:i4>
      </vt:variant>
      <vt:variant>
        <vt:i4>5</vt:i4>
      </vt:variant>
      <vt:variant>
        <vt:lpwstr/>
      </vt:variant>
      <vt:variant>
        <vt:lpwstr>_Toc282177334</vt:lpwstr>
      </vt:variant>
      <vt:variant>
        <vt:i4>1703988</vt:i4>
      </vt:variant>
      <vt:variant>
        <vt:i4>8</vt:i4>
      </vt:variant>
      <vt:variant>
        <vt:i4>0</vt:i4>
      </vt:variant>
      <vt:variant>
        <vt:i4>5</vt:i4>
      </vt:variant>
      <vt:variant>
        <vt:lpwstr/>
      </vt:variant>
      <vt:variant>
        <vt:lpwstr>_Toc282177333</vt:lpwstr>
      </vt:variant>
      <vt:variant>
        <vt:i4>1703988</vt:i4>
      </vt:variant>
      <vt:variant>
        <vt:i4>2</vt:i4>
      </vt:variant>
      <vt:variant>
        <vt:i4>0</vt:i4>
      </vt:variant>
      <vt:variant>
        <vt:i4>5</vt:i4>
      </vt:variant>
      <vt:variant>
        <vt:lpwstr/>
      </vt:variant>
      <vt:variant>
        <vt:lpwstr>_Toc282177332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Formal Report/Proposal Stationery</dc:title>
  <dc:subject>Trow Templates - February 1994</dc:subject>
  <dc:creator>radischk</dc:creator>
  <cp:lastModifiedBy>Robert Renaud</cp:lastModifiedBy>
  <cp:revision>147</cp:revision>
  <cp:lastPrinted>2014-04-07T19:19:00Z</cp:lastPrinted>
  <dcterms:created xsi:type="dcterms:W3CDTF">2013-02-15T18:20:00Z</dcterms:created>
  <dcterms:modified xsi:type="dcterms:W3CDTF">2014-11-26T18:07:00Z</dcterms:modified>
</cp:coreProperties>
</file>