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9B" w:rsidRDefault="003322E8">
      <w:pPr>
        <w:pStyle w:val="Heading3"/>
        <w:jc w:val="center"/>
      </w:pPr>
      <w:r>
        <w:t>Spill Mitigation</w:t>
      </w:r>
    </w:p>
    <w:p w:rsidR="000F7F9B" w:rsidRDefault="003322E8">
      <w:pPr>
        <w:numPr>
          <w:ilvl w:val="0"/>
          <w:numId w:val="2"/>
        </w:numPr>
        <w:spacing w:before="57" w:after="57"/>
      </w:pPr>
      <w:bookmarkStart w:id="0" w:name="_GoBack"/>
      <w:bookmarkEnd w:id="0"/>
      <w:r>
        <w:t>All equipment with internal combustion engines shall have secondary containment – placed in berm when possible, drip pans/spill pads used when not possible.</w:t>
      </w:r>
    </w:p>
    <w:p w:rsidR="000F7F9B" w:rsidRDefault="003322E8">
      <w:pPr>
        <w:numPr>
          <w:ilvl w:val="0"/>
          <w:numId w:val="2"/>
        </w:numPr>
        <w:spacing w:before="57" w:after="57"/>
      </w:pPr>
      <w:r>
        <w:t>All POL storage containers will be placed in secondary containment.</w:t>
      </w:r>
    </w:p>
    <w:p w:rsidR="000F7F9B" w:rsidRDefault="003322E8">
      <w:pPr>
        <w:numPr>
          <w:ilvl w:val="0"/>
          <w:numId w:val="2"/>
        </w:numPr>
        <w:spacing w:before="57" w:after="57"/>
      </w:pPr>
      <w:r>
        <w:t xml:space="preserve">All secondary containment will be inspected daily at a minimum and drained as required. All drainage water will be collected and disposed of in </w:t>
      </w:r>
      <w:r w:rsidR="005C3FAB">
        <w:t>accordance</w:t>
      </w:r>
      <w:r>
        <w:t xml:space="preserve"> with (IAW) the Canadian Environmental Protection Act.</w:t>
      </w:r>
    </w:p>
    <w:p w:rsidR="000F7F9B" w:rsidRDefault="003322E8">
      <w:pPr>
        <w:numPr>
          <w:ilvl w:val="0"/>
          <w:numId w:val="2"/>
        </w:numPr>
        <w:spacing w:before="57" w:after="57"/>
      </w:pPr>
      <w:r>
        <w:t>Product Transfer Area consisting of drip pan and</w:t>
      </w:r>
      <w:r>
        <w:t xml:space="preserve"> spill pad will be used at minimum. Fuel spigots will be used to transfer product from storage container into equipment.</w:t>
      </w:r>
    </w:p>
    <w:p w:rsidR="000F7F9B" w:rsidRDefault="003322E8">
      <w:pPr>
        <w:numPr>
          <w:ilvl w:val="0"/>
          <w:numId w:val="2"/>
        </w:numPr>
        <w:spacing w:before="57" w:after="57"/>
      </w:pPr>
      <w:r>
        <w:t xml:space="preserve">French drain will be dug around the </w:t>
      </w:r>
      <w:r w:rsidR="005C3FAB">
        <w:t>perimeter</w:t>
      </w:r>
      <w:r>
        <w:t xml:space="preserve"> of the site, with a hydrophobic boom placed at the outfall of the drain, to catch any POL</w:t>
      </w:r>
      <w:r>
        <w:t xml:space="preserve"> in any runoff.</w:t>
      </w:r>
    </w:p>
    <w:p w:rsidR="000F7F9B" w:rsidRDefault="003322E8">
      <w:pPr>
        <w:numPr>
          <w:ilvl w:val="0"/>
          <w:numId w:val="2"/>
        </w:numPr>
        <w:spacing w:before="57" w:after="57"/>
        <w:ind w:left="0" w:firstLine="360"/>
      </w:pPr>
      <w:r>
        <w:t>Spill kits will be placed in readily available areas for operators to use.</w:t>
      </w:r>
    </w:p>
    <w:p w:rsidR="000F7F9B" w:rsidRDefault="003322E8">
      <w:pPr>
        <w:numPr>
          <w:ilvl w:val="0"/>
          <w:numId w:val="2"/>
        </w:numPr>
        <w:spacing w:before="57" w:after="57"/>
      </w:pPr>
      <w:r>
        <w:t>All operators will be briefed by Wate</w:t>
      </w:r>
      <w:r>
        <w:t>r, Fuels, and Environmental Technicians (WFEs) in regards to (IRT) the spill response plan</w:t>
      </w:r>
      <w:r w:rsidR="005C3FAB">
        <w:t xml:space="preserve"> and equipment</w:t>
      </w:r>
      <w:r>
        <w:t xml:space="preserve"> prior to deployment</w:t>
      </w:r>
      <w:r>
        <w:t>. The Spill Response Plan (SRP) will be available on site</w:t>
      </w:r>
      <w:r>
        <w:t>.</w:t>
      </w:r>
    </w:p>
    <w:p w:rsidR="000F7F9B" w:rsidRDefault="003322E8">
      <w:pPr>
        <w:pStyle w:val="Heading3"/>
        <w:jc w:val="center"/>
      </w:pPr>
      <w:r>
        <w:t>Spill Response</w:t>
      </w:r>
    </w:p>
    <w:p w:rsidR="000F7F9B" w:rsidRDefault="003322E8">
      <w:pPr>
        <w:pStyle w:val="BodyText"/>
        <w:numPr>
          <w:ilvl w:val="0"/>
          <w:numId w:val="3"/>
        </w:numPr>
      </w:pPr>
      <w:r>
        <w:t>Upon discovery of a spill, DND personnel will immediately:</w:t>
      </w:r>
    </w:p>
    <w:p w:rsidR="000F7F9B" w:rsidRDefault="003322E8">
      <w:pPr>
        <w:pStyle w:val="BodyText"/>
        <w:numPr>
          <w:ilvl w:val="1"/>
          <w:numId w:val="3"/>
        </w:numPr>
      </w:pPr>
      <w:r>
        <w:t>Isolate the source of the leak and stop the source if safe to do so;</w:t>
      </w:r>
    </w:p>
    <w:p w:rsidR="000F7F9B" w:rsidRDefault="003322E8">
      <w:pPr>
        <w:pStyle w:val="BodyText"/>
        <w:numPr>
          <w:ilvl w:val="1"/>
          <w:numId w:val="3"/>
        </w:numPr>
      </w:pPr>
      <w:r>
        <w:t>Shut off any affected equipment; and</w:t>
      </w:r>
    </w:p>
    <w:p w:rsidR="000F7F9B" w:rsidRDefault="003322E8">
      <w:pPr>
        <w:pStyle w:val="BodyText"/>
        <w:numPr>
          <w:ilvl w:val="1"/>
          <w:numId w:val="3"/>
        </w:numPr>
      </w:pPr>
      <w:r>
        <w:t>Notify COC of the spill and ask for assistance as required.</w:t>
      </w:r>
    </w:p>
    <w:p w:rsidR="000F7F9B" w:rsidRDefault="003322E8">
      <w:pPr>
        <w:pStyle w:val="BodyText"/>
        <w:numPr>
          <w:ilvl w:val="0"/>
          <w:numId w:val="3"/>
        </w:numPr>
      </w:pPr>
      <w:r>
        <w:t>Any contaminated soil will be dug up and disposed of IAW the Canadian Environmental Protec</w:t>
      </w:r>
      <w:r>
        <w:t xml:space="preserve">tion Act. Remediation </w:t>
      </w:r>
      <w:r w:rsidR="005C3FAB">
        <w:t>will continue</w:t>
      </w:r>
      <w:r>
        <w:t xml:space="preserve"> until satisfactory visual and olfactory inspection is complete by WFEs.</w:t>
      </w:r>
    </w:p>
    <w:p w:rsidR="000F7F9B" w:rsidRDefault="003322E8">
      <w:pPr>
        <w:pStyle w:val="BodyText"/>
        <w:numPr>
          <w:ilvl w:val="0"/>
          <w:numId w:val="3"/>
        </w:numPr>
      </w:pPr>
      <w:r>
        <w:t>All consumables used during the remediation process will be disposed of accordingly.</w:t>
      </w:r>
    </w:p>
    <w:p w:rsidR="000F7F9B" w:rsidRDefault="003322E8">
      <w:pPr>
        <w:pStyle w:val="BodyText"/>
        <w:numPr>
          <w:ilvl w:val="0"/>
          <w:numId w:val="3"/>
        </w:numPr>
      </w:pPr>
      <w:r>
        <w:t>Any spill, regardless of size, will be reported via a spill re</w:t>
      </w:r>
      <w:r>
        <w:t xml:space="preserve">port (see Annex A) through the COC to municipal authorities and the Nunavut Department of Environment. </w:t>
      </w:r>
    </w:p>
    <w:p w:rsidR="000F7F9B" w:rsidRDefault="005C3FAB" w:rsidP="005C3FAB">
      <w:pPr>
        <w:pStyle w:val="BodyText"/>
        <w:numPr>
          <w:ilvl w:val="0"/>
          <w:numId w:val="3"/>
        </w:numPr>
      </w:pPr>
      <w:r>
        <w:t xml:space="preserve">Civilian authorities will receive spill response report </w:t>
      </w:r>
      <w:r w:rsidR="003322E8">
        <w:t xml:space="preserve">within 24 hours of </w:t>
      </w:r>
      <w:r>
        <w:t>any event</w:t>
      </w:r>
      <w:r w:rsidR="003322E8">
        <w:t>.</w:t>
      </w:r>
    </w:p>
    <w:p w:rsidR="000F7F9B" w:rsidRDefault="003322E8">
      <w:r>
        <w:br w:type="page"/>
      </w:r>
    </w:p>
    <w:p w:rsidR="000F7F9B" w:rsidRDefault="003322E8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Spill Report</w:t>
      </w:r>
    </w:p>
    <w:p w:rsidR="000F7F9B" w:rsidRDefault="003322E8">
      <w:pPr>
        <w:spacing w:before="57" w:after="57"/>
      </w:pPr>
      <w:r>
        <w:t xml:space="preserve">Time: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Location: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Name of person reporting spill: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>Contact information:</w:t>
      </w:r>
    </w:p>
    <w:p w:rsidR="000F7F9B" w:rsidRDefault="003322E8">
      <w:pPr>
        <w:spacing w:before="57" w:after="57"/>
      </w:pPr>
      <w:r>
        <w:tab/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ab/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Volume of spilled product: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Name of spilled product: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Source of spilled product: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Brief description of how spill occurred: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Did spill reach waterway? </w:t>
      </w:r>
      <w:r>
        <w:rPr>
          <w:sz w:val="28"/>
          <w:szCs w:val="28"/>
        </w:rPr>
        <w:t>Y / N</w:t>
      </w:r>
    </w:p>
    <w:p w:rsidR="000F7F9B" w:rsidRDefault="000F7F9B">
      <w:pPr>
        <w:spacing w:before="57" w:after="57"/>
      </w:pPr>
    </w:p>
    <w:p w:rsidR="000F7F9B" w:rsidRDefault="000F7F9B">
      <w:pPr>
        <w:spacing w:before="57" w:after="57"/>
      </w:pPr>
    </w:p>
    <w:p w:rsidR="000F7F9B" w:rsidRDefault="000F7F9B">
      <w:pPr>
        <w:spacing w:before="57" w:after="57"/>
      </w:pPr>
    </w:p>
    <w:p w:rsidR="000F7F9B" w:rsidRDefault="000F7F9B">
      <w:pPr>
        <w:spacing w:before="57" w:after="57"/>
      </w:pPr>
    </w:p>
    <w:p w:rsidR="000F7F9B" w:rsidRDefault="000F7F9B">
      <w:pPr>
        <w:spacing w:before="57" w:after="57"/>
      </w:pPr>
    </w:p>
    <w:p w:rsidR="000F7F9B" w:rsidRDefault="003322E8">
      <w:pPr>
        <w:spacing w:before="57" w:after="57"/>
      </w:pPr>
      <w:r>
        <w:t>Reported By:</w:t>
      </w:r>
    </w:p>
    <w:p w:rsidR="000F7F9B" w:rsidRDefault="003322E8">
      <w:pPr>
        <w:spacing w:before="57" w:after="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Na</w:t>
      </w:r>
      <w:r>
        <w:t xml:space="preserve">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0F7F9B">
      <w:pPr>
        <w:spacing w:before="57" w:after="57"/>
      </w:pPr>
    </w:p>
    <w:p w:rsidR="000F7F9B" w:rsidRDefault="003322E8">
      <w:pPr>
        <w:spacing w:before="57" w:after="57"/>
      </w:pPr>
      <w:r>
        <w:t>Unit Environmental Officer</w:t>
      </w:r>
    </w:p>
    <w:p w:rsidR="000F7F9B" w:rsidRDefault="003322E8">
      <w:pPr>
        <w:spacing w:before="57" w:after="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7F9B" w:rsidRDefault="003322E8">
      <w:pPr>
        <w:spacing w:before="57" w:after="57"/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0F7F9B" w:rsidSect="005C3FAB">
      <w:headerReference w:type="default" r:id="rId8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E8" w:rsidRDefault="003322E8" w:rsidP="005C3FAB">
      <w:r>
        <w:separator/>
      </w:r>
    </w:p>
  </w:endnote>
  <w:endnote w:type="continuationSeparator" w:id="0">
    <w:p w:rsidR="003322E8" w:rsidRDefault="003322E8" w:rsidP="005C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E8" w:rsidRDefault="003322E8" w:rsidP="005C3FAB">
      <w:r>
        <w:separator/>
      </w:r>
    </w:p>
  </w:footnote>
  <w:footnote w:type="continuationSeparator" w:id="0">
    <w:p w:rsidR="003322E8" w:rsidRDefault="003322E8" w:rsidP="005C3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AB" w:rsidRDefault="005C3FAB">
    <w:pPr>
      <w:pStyle w:val="Header"/>
    </w:pPr>
  </w:p>
  <w:p w:rsidR="005C3FAB" w:rsidRDefault="005C3FAB">
    <w:pPr>
      <w:pStyle w:val="Header"/>
    </w:pPr>
    <w:r>
      <w:t xml:space="preserve">Annex A to </w:t>
    </w:r>
  </w:p>
  <w:p w:rsidR="005C3FAB" w:rsidRDefault="005C3FAB">
    <w:pPr>
      <w:pStyle w:val="Header"/>
    </w:pPr>
    <w:r>
      <w:t>Spill Response Plan</w:t>
    </w:r>
  </w:p>
  <w:p w:rsidR="005C3FAB" w:rsidRDefault="005C3F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E49EF"/>
    <w:multiLevelType w:val="multilevel"/>
    <w:tmpl w:val="491A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EB236A"/>
    <w:multiLevelType w:val="multilevel"/>
    <w:tmpl w:val="C31460A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BB6DD7"/>
    <w:multiLevelType w:val="multilevel"/>
    <w:tmpl w:val="4982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B"/>
    <w:rsid w:val="000F7F9B"/>
    <w:rsid w:val="003322E8"/>
    <w:rsid w:val="005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6F83D0-4A37-440B-98D9-CADDD472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Verdana" w:hAnsi="Liberation Serif" w:cs="Verdana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C3FA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C3FA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C3FA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C3FA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70C4E-CFBA-4B0B-8B2B-84BA3EA3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378</Words>
  <Characters>2160</Characters>
  <Application>Microsoft Office Word</Application>
  <DocSecurity>0</DocSecurity>
  <Lines>18</Lines>
  <Paragraphs>5</Paragraphs>
  <ScaleCrop>false</ScaleCrop>
  <Company>Department of National Defence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morrissey.lmw</cp:lastModifiedBy>
  <cp:revision>9</cp:revision>
  <dcterms:created xsi:type="dcterms:W3CDTF">2021-10-27T15:14:00Z</dcterms:created>
  <dcterms:modified xsi:type="dcterms:W3CDTF">2021-10-27T19:35:00Z</dcterms:modified>
  <dc:language>en-US</dc:language>
</cp:coreProperties>
</file>