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A937" w14:textId="78B19A0B" w:rsidR="008A2064" w:rsidRPr="008A2064" w:rsidRDefault="00F56A63" w:rsidP="008A2064">
      <w:pPr>
        <w:rPr>
          <w:rFonts w:ascii="Times New Roman" w:hAnsi="Times New Roman" w:cs="Times New Roman"/>
          <w:b/>
          <w:bCs/>
        </w:rPr>
      </w:pPr>
      <w:r>
        <w:rPr>
          <w:noProof/>
          <w:lang w:val="en-US"/>
        </w:rPr>
        <w:drawing>
          <wp:inline distT="0" distB="0" distL="0" distR="0" wp14:anchorId="506FA217" wp14:editId="56B95098">
            <wp:extent cx="5943600" cy="1403350"/>
            <wp:effectExtent l="0" t="0" r="0" b="635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6">
                      <a:extLst>
                        <a:ext uri="{28A0092B-C50C-407E-A947-70E740481C1C}">
                          <a14:useLocalDpi xmlns:a14="http://schemas.microsoft.com/office/drawing/2010/main" val="0"/>
                        </a:ext>
                      </a:extLst>
                    </a:blip>
                    <a:srcRect l="3871" t="8188" r="3871" b="8188"/>
                    <a:stretch/>
                  </pic:blipFill>
                  <pic:spPr>
                    <a:xfrm>
                      <a:off x="0" y="0"/>
                      <a:ext cx="5943600" cy="1403350"/>
                    </a:xfrm>
                    <a:prstGeom prst="rect">
                      <a:avLst/>
                    </a:prstGeom>
                  </pic:spPr>
                </pic:pic>
              </a:graphicData>
            </a:graphic>
          </wp:inline>
        </w:drawing>
      </w:r>
    </w:p>
    <w:p w14:paraId="494CC4FD" w14:textId="77777777" w:rsidR="001A292F" w:rsidRPr="00231955" w:rsidRDefault="001A292F" w:rsidP="008A2064">
      <w:pPr>
        <w:jc w:val="center"/>
        <w:rPr>
          <w:rFonts w:ascii="Times New Roman" w:hAnsi="Times New Roman" w:cs="Times New Roman"/>
          <w:b/>
          <w:bCs/>
          <w:sz w:val="28"/>
          <w:szCs w:val="28"/>
        </w:rPr>
      </w:pPr>
    </w:p>
    <w:p w14:paraId="15141F8F" w14:textId="488220AC" w:rsidR="006F69EE" w:rsidRPr="00231955" w:rsidRDefault="008A2064" w:rsidP="008A2064">
      <w:pPr>
        <w:jc w:val="center"/>
        <w:rPr>
          <w:rFonts w:ascii="Times New Roman" w:hAnsi="Times New Roman" w:cs="Times New Roman"/>
          <w:sz w:val="28"/>
          <w:szCs w:val="28"/>
        </w:rPr>
      </w:pPr>
      <w:r w:rsidRPr="00231955">
        <w:rPr>
          <w:rFonts w:ascii="Times New Roman" w:hAnsi="Times New Roman" w:cs="Times New Roman"/>
          <w:b/>
          <w:bCs/>
          <w:sz w:val="28"/>
          <w:szCs w:val="28"/>
        </w:rPr>
        <w:t>Water Licen</w:t>
      </w:r>
      <w:r w:rsidR="001054DA" w:rsidRPr="00231955">
        <w:rPr>
          <w:rFonts w:ascii="Times New Roman" w:hAnsi="Times New Roman" w:cs="Times New Roman"/>
          <w:b/>
          <w:bCs/>
          <w:sz w:val="28"/>
          <w:szCs w:val="28"/>
        </w:rPr>
        <w:t>c</w:t>
      </w:r>
      <w:r w:rsidRPr="00231955">
        <w:rPr>
          <w:rFonts w:ascii="Times New Roman" w:hAnsi="Times New Roman" w:cs="Times New Roman"/>
          <w:b/>
          <w:bCs/>
          <w:sz w:val="28"/>
          <w:szCs w:val="28"/>
        </w:rPr>
        <w:t>e 3BM-</w:t>
      </w:r>
      <w:r w:rsidR="00625204">
        <w:rPr>
          <w:rFonts w:ascii="Times New Roman" w:hAnsi="Times New Roman" w:cs="Times New Roman"/>
          <w:b/>
          <w:bCs/>
          <w:sz w:val="28"/>
          <w:szCs w:val="28"/>
        </w:rPr>
        <w:t>CLY</w:t>
      </w:r>
      <w:r w:rsidR="008D0B78" w:rsidRPr="00231955">
        <w:rPr>
          <w:rFonts w:ascii="Times New Roman" w:hAnsi="Times New Roman" w:cs="Times New Roman"/>
          <w:b/>
          <w:bCs/>
          <w:sz w:val="28"/>
          <w:szCs w:val="28"/>
        </w:rPr>
        <w:t>1924</w:t>
      </w:r>
      <w:r w:rsidRPr="00231955">
        <w:rPr>
          <w:rFonts w:ascii="Times New Roman" w:hAnsi="Times New Roman" w:cs="Times New Roman"/>
          <w:b/>
          <w:bCs/>
          <w:sz w:val="28"/>
          <w:szCs w:val="28"/>
        </w:rPr>
        <w:t xml:space="preserve"> Renewal and Amendment Application: </w:t>
      </w:r>
      <w:r w:rsidR="001054DA" w:rsidRPr="00231955">
        <w:rPr>
          <w:rFonts w:ascii="Times New Roman" w:hAnsi="Times New Roman" w:cs="Times New Roman"/>
          <w:b/>
          <w:bCs/>
          <w:sz w:val="28"/>
          <w:szCs w:val="28"/>
        </w:rPr>
        <w:t>Amendment Justification Summary</w:t>
      </w:r>
    </w:p>
    <w:p w14:paraId="50A03A82" w14:textId="77777777" w:rsidR="008A2064" w:rsidRPr="00231955" w:rsidRDefault="008A2064" w:rsidP="006F69EE">
      <w:pPr>
        <w:jc w:val="center"/>
        <w:rPr>
          <w:rFonts w:ascii="Times New Roman" w:hAnsi="Times New Roman" w:cs="Times New Roman"/>
        </w:rPr>
      </w:pPr>
    </w:p>
    <w:p w14:paraId="0EEAA8DA" w14:textId="5F1C02B1" w:rsidR="006F69EE" w:rsidRPr="00231955" w:rsidRDefault="006F69EE" w:rsidP="006F69EE">
      <w:pPr>
        <w:jc w:val="center"/>
        <w:rPr>
          <w:rFonts w:ascii="Times New Roman" w:hAnsi="Times New Roman" w:cs="Times New Roman"/>
        </w:rPr>
      </w:pPr>
      <w:r w:rsidRPr="00231955">
        <w:rPr>
          <w:rFonts w:ascii="Times New Roman" w:hAnsi="Times New Roman" w:cs="Times New Roman"/>
        </w:rPr>
        <w:t>Government of Nunavut</w:t>
      </w:r>
    </w:p>
    <w:p w14:paraId="581C15F9" w14:textId="22DA62C2" w:rsidR="006F69EE" w:rsidRPr="00231955" w:rsidRDefault="006F69EE" w:rsidP="006F69EE">
      <w:pPr>
        <w:jc w:val="center"/>
        <w:rPr>
          <w:rFonts w:ascii="Times New Roman" w:hAnsi="Times New Roman" w:cs="Times New Roman"/>
        </w:rPr>
      </w:pPr>
      <w:r w:rsidRPr="00231955">
        <w:rPr>
          <w:rFonts w:ascii="Times New Roman" w:hAnsi="Times New Roman" w:cs="Times New Roman"/>
        </w:rPr>
        <w:t>Community and Government Services</w:t>
      </w:r>
    </w:p>
    <w:p w14:paraId="0CC180C9" w14:textId="400B5C8F" w:rsidR="00304A48" w:rsidRPr="00231955" w:rsidRDefault="00125695" w:rsidP="006F69EE">
      <w:pPr>
        <w:jc w:val="center"/>
        <w:rPr>
          <w:rFonts w:ascii="Times New Roman" w:hAnsi="Times New Roman" w:cs="Times New Roman"/>
        </w:rPr>
      </w:pPr>
      <w:r w:rsidRPr="00231955">
        <w:rPr>
          <w:rFonts w:ascii="Times New Roman" w:hAnsi="Times New Roman" w:cs="Times New Roman"/>
        </w:rPr>
        <w:t>October 17, 2024</w:t>
      </w:r>
    </w:p>
    <w:p w14:paraId="64AD89D4" w14:textId="77777777" w:rsidR="00461D8B" w:rsidRPr="00231955" w:rsidRDefault="00461D8B">
      <w:pPr>
        <w:rPr>
          <w:rFonts w:ascii="Times New Roman" w:hAnsi="Times New Roman" w:cs="Times New Roman"/>
        </w:rPr>
      </w:pPr>
    </w:p>
    <w:p w14:paraId="12534585" w14:textId="6AFDB0A3" w:rsidR="00304A48" w:rsidRPr="00231955" w:rsidRDefault="00320AEF">
      <w:pPr>
        <w:rPr>
          <w:rFonts w:ascii="Times New Roman" w:hAnsi="Times New Roman" w:cs="Times New Roman"/>
        </w:rPr>
      </w:pPr>
      <w:r w:rsidRPr="00231955">
        <w:rPr>
          <w:rFonts w:ascii="Times New Roman" w:hAnsi="Times New Roman" w:cs="Times New Roman"/>
        </w:rPr>
        <w:t xml:space="preserve">The </w:t>
      </w:r>
      <w:r w:rsidR="00320A2B" w:rsidRPr="00231955">
        <w:rPr>
          <w:rFonts w:ascii="Times New Roman" w:hAnsi="Times New Roman" w:cs="Times New Roman"/>
        </w:rPr>
        <w:t>Municipality</w:t>
      </w:r>
      <w:r w:rsidRPr="00231955">
        <w:rPr>
          <w:rFonts w:ascii="Times New Roman" w:hAnsi="Times New Roman" w:cs="Times New Roman"/>
        </w:rPr>
        <w:t xml:space="preserve"> </w:t>
      </w:r>
      <w:r w:rsidR="00E23033" w:rsidRPr="00231955">
        <w:rPr>
          <w:rFonts w:ascii="Times New Roman" w:hAnsi="Times New Roman" w:cs="Times New Roman"/>
        </w:rPr>
        <w:t xml:space="preserve">of </w:t>
      </w:r>
      <w:r w:rsidR="00625204">
        <w:rPr>
          <w:rFonts w:ascii="Times New Roman" w:hAnsi="Times New Roman" w:cs="Times New Roman"/>
        </w:rPr>
        <w:t xml:space="preserve">Clyde River </w:t>
      </w:r>
      <w:r w:rsidR="00E23033" w:rsidRPr="00231955">
        <w:rPr>
          <w:rFonts w:ascii="Times New Roman" w:hAnsi="Times New Roman" w:cs="Times New Roman"/>
        </w:rPr>
        <w:t>is applying to renew and amend Water Licence 3BM-</w:t>
      </w:r>
      <w:r w:rsidR="008D1207">
        <w:rPr>
          <w:rFonts w:ascii="Times New Roman" w:hAnsi="Times New Roman" w:cs="Times New Roman"/>
        </w:rPr>
        <w:t>CLY</w:t>
      </w:r>
      <w:r w:rsidR="00E23033" w:rsidRPr="00231955">
        <w:rPr>
          <w:rFonts w:ascii="Times New Roman" w:hAnsi="Times New Roman" w:cs="Times New Roman"/>
        </w:rPr>
        <w:t>1924</w:t>
      </w:r>
      <w:r w:rsidR="0084014B" w:rsidRPr="00231955">
        <w:rPr>
          <w:rFonts w:ascii="Times New Roman" w:hAnsi="Times New Roman" w:cs="Times New Roman"/>
        </w:rPr>
        <w:t xml:space="preserve">. </w:t>
      </w:r>
      <w:r w:rsidR="00F34A06" w:rsidRPr="00231955">
        <w:rPr>
          <w:rFonts w:ascii="Times New Roman" w:hAnsi="Times New Roman" w:cs="Times New Roman"/>
        </w:rPr>
        <w:t xml:space="preserve">The </w:t>
      </w:r>
      <w:r w:rsidR="0084014B" w:rsidRPr="00231955">
        <w:rPr>
          <w:rFonts w:ascii="Times New Roman" w:hAnsi="Times New Roman" w:cs="Times New Roman"/>
        </w:rPr>
        <w:t xml:space="preserve">amendments the </w:t>
      </w:r>
      <w:r w:rsidR="00F34A06" w:rsidRPr="00231955">
        <w:rPr>
          <w:rFonts w:ascii="Times New Roman" w:hAnsi="Times New Roman" w:cs="Times New Roman"/>
        </w:rPr>
        <w:t xml:space="preserve">Municipality would like to </w:t>
      </w:r>
      <w:r w:rsidR="00EA304F" w:rsidRPr="00231955">
        <w:rPr>
          <w:rFonts w:ascii="Times New Roman" w:hAnsi="Times New Roman" w:cs="Times New Roman"/>
        </w:rPr>
        <w:t>apply</w:t>
      </w:r>
      <w:r w:rsidR="00B25298" w:rsidRPr="00231955">
        <w:rPr>
          <w:rFonts w:ascii="Times New Roman" w:hAnsi="Times New Roman" w:cs="Times New Roman"/>
        </w:rPr>
        <w:t xml:space="preserve"> </w:t>
      </w:r>
      <w:r w:rsidR="001B3585" w:rsidRPr="00231955">
        <w:rPr>
          <w:rFonts w:ascii="Times New Roman" w:hAnsi="Times New Roman" w:cs="Times New Roman"/>
        </w:rPr>
        <w:t>as well as</w:t>
      </w:r>
      <w:r w:rsidR="00B25298" w:rsidRPr="00231955">
        <w:rPr>
          <w:rFonts w:ascii="Times New Roman" w:hAnsi="Times New Roman" w:cs="Times New Roman"/>
        </w:rPr>
        <w:t xml:space="preserve"> </w:t>
      </w:r>
      <w:r w:rsidR="000F2CBE" w:rsidRPr="00231955">
        <w:rPr>
          <w:rFonts w:ascii="Times New Roman" w:hAnsi="Times New Roman" w:cs="Times New Roman"/>
        </w:rPr>
        <w:t xml:space="preserve">justification </w:t>
      </w:r>
      <w:r w:rsidR="0084014B" w:rsidRPr="00231955">
        <w:rPr>
          <w:rFonts w:ascii="Times New Roman" w:hAnsi="Times New Roman" w:cs="Times New Roman"/>
        </w:rPr>
        <w:t xml:space="preserve">are </w:t>
      </w:r>
      <w:r w:rsidR="00E75F7E" w:rsidRPr="00231955">
        <w:rPr>
          <w:rFonts w:ascii="Times New Roman" w:hAnsi="Times New Roman" w:cs="Times New Roman"/>
        </w:rPr>
        <w:t>as presented in</w:t>
      </w:r>
      <w:r w:rsidR="001B3585" w:rsidRPr="00231955">
        <w:rPr>
          <w:rFonts w:ascii="Times New Roman" w:hAnsi="Times New Roman" w:cs="Times New Roman"/>
        </w:rPr>
        <w:t xml:space="preserve"> </w:t>
      </w:r>
      <w:r w:rsidR="00AF4D9F" w:rsidRPr="00231955">
        <w:rPr>
          <w:rFonts w:ascii="Times New Roman" w:hAnsi="Times New Roman" w:cs="Times New Roman"/>
        </w:rPr>
        <w:t>Table 1</w:t>
      </w:r>
      <w:r w:rsidR="00E75F7E" w:rsidRPr="00231955">
        <w:rPr>
          <w:rFonts w:ascii="Times New Roman" w:hAnsi="Times New Roman" w:cs="Times New Roman"/>
        </w:rPr>
        <w:t>.</w:t>
      </w:r>
      <w:r w:rsidR="00AF4D9F" w:rsidRPr="00231955">
        <w:rPr>
          <w:rFonts w:ascii="Times New Roman" w:hAnsi="Times New Roman" w:cs="Times New Roman"/>
        </w:rPr>
        <w:t xml:space="preserve"> T</w:t>
      </w:r>
      <w:r w:rsidR="00914B3D" w:rsidRPr="00231955">
        <w:rPr>
          <w:rFonts w:ascii="Times New Roman" w:hAnsi="Times New Roman" w:cs="Times New Roman"/>
        </w:rPr>
        <w:t xml:space="preserve">he </w:t>
      </w:r>
      <w:r w:rsidR="0091488E" w:rsidRPr="00231955">
        <w:rPr>
          <w:rFonts w:ascii="Times New Roman" w:hAnsi="Times New Roman" w:cs="Times New Roman"/>
        </w:rPr>
        <w:t xml:space="preserve">proposed </w:t>
      </w:r>
      <w:r w:rsidR="00914B3D" w:rsidRPr="00231955">
        <w:rPr>
          <w:rFonts w:ascii="Times New Roman" w:hAnsi="Times New Roman" w:cs="Times New Roman"/>
        </w:rPr>
        <w:t>amendments</w:t>
      </w:r>
      <w:r w:rsidR="00AF4D9F" w:rsidRPr="00231955">
        <w:rPr>
          <w:rFonts w:ascii="Times New Roman" w:hAnsi="Times New Roman" w:cs="Times New Roman"/>
        </w:rPr>
        <w:t xml:space="preserve"> are to</w:t>
      </w:r>
      <w:r w:rsidR="00057A65" w:rsidRPr="00231955">
        <w:rPr>
          <w:rFonts w:ascii="Times New Roman" w:hAnsi="Times New Roman" w:cs="Times New Roman"/>
        </w:rPr>
        <w:t xml:space="preserve"> </w:t>
      </w:r>
      <w:r w:rsidR="00167041" w:rsidRPr="00231955">
        <w:rPr>
          <w:rFonts w:ascii="Times New Roman" w:hAnsi="Times New Roman" w:cs="Times New Roman"/>
        </w:rPr>
        <w:t xml:space="preserve">ensure the </w:t>
      </w:r>
      <w:r w:rsidR="0093707F" w:rsidRPr="00231955">
        <w:rPr>
          <w:rFonts w:ascii="Times New Roman" w:hAnsi="Times New Roman" w:cs="Times New Roman"/>
        </w:rPr>
        <w:t>municipal</w:t>
      </w:r>
      <w:r w:rsidR="001D7004" w:rsidRPr="00231955">
        <w:rPr>
          <w:rFonts w:ascii="Times New Roman" w:hAnsi="Times New Roman" w:cs="Times New Roman"/>
        </w:rPr>
        <w:t xml:space="preserve"> water use </w:t>
      </w:r>
      <w:r w:rsidR="00B254E6" w:rsidRPr="00231955">
        <w:rPr>
          <w:rFonts w:ascii="Times New Roman" w:hAnsi="Times New Roman" w:cs="Times New Roman"/>
        </w:rPr>
        <w:t xml:space="preserve">demands </w:t>
      </w:r>
      <w:r w:rsidR="001D7004" w:rsidRPr="00231955">
        <w:rPr>
          <w:rFonts w:ascii="Times New Roman" w:hAnsi="Times New Roman" w:cs="Times New Roman"/>
        </w:rPr>
        <w:t xml:space="preserve">are </w:t>
      </w:r>
      <w:r w:rsidR="00AD106D" w:rsidRPr="00231955">
        <w:rPr>
          <w:rFonts w:ascii="Times New Roman" w:hAnsi="Times New Roman" w:cs="Times New Roman"/>
        </w:rPr>
        <w:t xml:space="preserve">sufficiently </w:t>
      </w:r>
      <w:r w:rsidR="001D7004" w:rsidRPr="00231955">
        <w:rPr>
          <w:rFonts w:ascii="Times New Roman" w:hAnsi="Times New Roman" w:cs="Times New Roman"/>
        </w:rPr>
        <w:t xml:space="preserve">met </w:t>
      </w:r>
      <w:r w:rsidR="0093707F" w:rsidRPr="00231955">
        <w:rPr>
          <w:rFonts w:ascii="Times New Roman" w:hAnsi="Times New Roman" w:cs="Times New Roman"/>
        </w:rPr>
        <w:t>through to 20</w:t>
      </w:r>
      <w:r w:rsidR="008D1207">
        <w:rPr>
          <w:rFonts w:ascii="Times New Roman" w:hAnsi="Times New Roman" w:cs="Times New Roman"/>
        </w:rPr>
        <w:t>4</w:t>
      </w:r>
      <w:r w:rsidR="004E7944">
        <w:rPr>
          <w:rFonts w:ascii="Times New Roman" w:hAnsi="Times New Roman" w:cs="Times New Roman"/>
        </w:rPr>
        <w:t>4</w:t>
      </w:r>
      <w:r w:rsidR="00A22E7B" w:rsidRPr="00231955">
        <w:rPr>
          <w:rFonts w:ascii="Times New Roman" w:hAnsi="Times New Roman" w:cs="Times New Roman"/>
        </w:rPr>
        <w:t xml:space="preserve">, </w:t>
      </w:r>
      <w:r w:rsidR="0076700D" w:rsidRPr="00231955">
        <w:rPr>
          <w:rFonts w:ascii="Times New Roman" w:hAnsi="Times New Roman" w:cs="Times New Roman"/>
        </w:rPr>
        <w:t xml:space="preserve">to </w:t>
      </w:r>
      <w:r w:rsidR="0091488E" w:rsidRPr="00231955">
        <w:rPr>
          <w:rFonts w:ascii="Times New Roman" w:hAnsi="Times New Roman" w:cs="Times New Roman"/>
        </w:rPr>
        <w:t>align</w:t>
      </w:r>
      <w:r w:rsidR="0076700D" w:rsidRPr="00231955">
        <w:rPr>
          <w:rFonts w:ascii="Times New Roman" w:hAnsi="Times New Roman" w:cs="Times New Roman"/>
        </w:rPr>
        <w:t xml:space="preserve"> </w:t>
      </w:r>
      <w:r w:rsidR="00A773C4" w:rsidRPr="00231955">
        <w:rPr>
          <w:rFonts w:ascii="Times New Roman" w:hAnsi="Times New Roman" w:cs="Times New Roman"/>
        </w:rPr>
        <w:t xml:space="preserve">the licence </w:t>
      </w:r>
      <w:r w:rsidR="0091488E" w:rsidRPr="00231955">
        <w:rPr>
          <w:rFonts w:ascii="Times New Roman" w:hAnsi="Times New Roman" w:cs="Times New Roman"/>
        </w:rPr>
        <w:t xml:space="preserve">with newly </w:t>
      </w:r>
      <w:r w:rsidR="0002347D" w:rsidRPr="00231955">
        <w:rPr>
          <w:rFonts w:ascii="Times New Roman" w:hAnsi="Times New Roman" w:cs="Times New Roman"/>
        </w:rPr>
        <w:t>issued municipal licences</w:t>
      </w:r>
      <w:r w:rsidR="00A22E7B" w:rsidRPr="00231955">
        <w:rPr>
          <w:rFonts w:ascii="Times New Roman" w:hAnsi="Times New Roman" w:cs="Times New Roman"/>
        </w:rPr>
        <w:t xml:space="preserve"> </w:t>
      </w:r>
      <w:r w:rsidR="00775DFF" w:rsidRPr="00231955">
        <w:rPr>
          <w:rFonts w:ascii="Times New Roman" w:hAnsi="Times New Roman" w:cs="Times New Roman"/>
        </w:rPr>
        <w:t xml:space="preserve">requirements that are </w:t>
      </w:r>
      <w:r w:rsidR="00A22E7B" w:rsidRPr="00231955">
        <w:rPr>
          <w:rFonts w:ascii="Times New Roman" w:hAnsi="Times New Roman" w:cs="Times New Roman"/>
        </w:rPr>
        <w:t xml:space="preserve">based on evidence and best practices, and </w:t>
      </w:r>
      <w:r w:rsidR="00A773C4" w:rsidRPr="00231955">
        <w:rPr>
          <w:rFonts w:ascii="Times New Roman" w:hAnsi="Times New Roman" w:cs="Times New Roman"/>
        </w:rPr>
        <w:t xml:space="preserve">to </w:t>
      </w:r>
      <w:r w:rsidR="0076700D" w:rsidRPr="00231955">
        <w:rPr>
          <w:rFonts w:ascii="Times New Roman" w:hAnsi="Times New Roman" w:cs="Times New Roman"/>
        </w:rPr>
        <w:t xml:space="preserve">remove previous requirements that are no longer relevant or practical. </w:t>
      </w:r>
    </w:p>
    <w:p w14:paraId="25878D32" w14:textId="77777777" w:rsidR="0002347D" w:rsidRPr="00231955" w:rsidRDefault="0002347D">
      <w:pPr>
        <w:rPr>
          <w:rFonts w:ascii="Times New Roman" w:hAnsi="Times New Roman" w:cs="Times New Roman"/>
        </w:rPr>
      </w:pPr>
    </w:p>
    <w:p w14:paraId="5A4BB913" w14:textId="77777777" w:rsidR="0002347D" w:rsidRPr="00231955" w:rsidRDefault="0002347D">
      <w:pPr>
        <w:rPr>
          <w:rFonts w:ascii="Times New Roman" w:hAnsi="Times New Roman" w:cs="Times New Roman"/>
        </w:rPr>
        <w:sectPr w:rsidR="0002347D" w:rsidRPr="00231955" w:rsidSect="00D0737E">
          <w:pgSz w:w="12240" w:h="15840"/>
          <w:pgMar w:top="1440" w:right="1440" w:bottom="1440" w:left="1440" w:header="708" w:footer="708" w:gutter="0"/>
          <w:cols w:space="708"/>
          <w:titlePg/>
          <w:docGrid w:linePitch="360"/>
        </w:sectPr>
      </w:pPr>
    </w:p>
    <w:p w14:paraId="4AA02E6D" w14:textId="180AC361" w:rsidR="000C4FC0" w:rsidRPr="00231955" w:rsidRDefault="00E75F7E" w:rsidP="00304A48">
      <w:pPr>
        <w:spacing w:after="0" w:line="240" w:lineRule="auto"/>
        <w:rPr>
          <w:rFonts w:ascii="Times New Roman" w:hAnsi="Times New Roman" w:cs="Times New Roman"/>
        </w:rPr>
      </w:pPr>
      <w:r w:rsidRPr="00231955">
        <w:rPr>
          <w:rFonts w:ascii="Times New Roman" w:hAnsi="Times New Roman" w:cs="Times New Roman"/>
        </w:rPr>
        <w:lastRenderedPageBreak/>
        <w:t xml:space="preserve">Table 1. </w:t>
      </w:r>
      <w:r w:rsidR="002343AB" w:rsidRPr="00231955">
        <w:rPr>
          <w:rFonts w:ascii="Times New Roman" w:hAnsi="Times New Roman" w:cs="Times New Roman"/>
        </w:rPr>
        <w:t xml:space="preserve">Proposed </w:t>
      </w:r>
      <w:r w:rsidRPr="00231955">
        <w:rPr>
          <w:rFonts w:ascii="Times New Roman" w:hAnsi="Times New Roman" w:cs="Times New Roman"/>
        </w:rPr>
        <w:t xml:space="preserve">Amendments </w:t>
      </w:r>
      <w:r w:rsidR="002343AB" w:rsidRPr="00231955">
        <w:rPr>
          <w:rFonts w:ascii="Times New Roman" w:hAnsi="Times New Roman" w:cs="Times New Roman"/>
        </w:rPr>
        <w:t xml:space="preserve">to </w:t>
      </w:r>
      <w:r w:rsidR="00475843">
        <w:rPr>
          <w:rFonts w:ascii="Times New Roman" w:hAnsi="Times New Roman" w:cs="Times New Roman"/>
        </w:rPr>
        <w:t xml:space="preserve">Municipality of Clyde River </w:t>
      </w:r>
      <w:r w:rsidR="002343AB" w:rsidRPr="00231955">
        <w:rPr>
          <w:rFonts w:ascii="Times New Roman" w:hAnsi="Times New Roman" w:cs="Times New Roman"/>
        </w:rPr>
        <w:t>Renewed Water Licence</w:t>
      </w:r>
    </w:p>
    <w:tbl>
      <w:tblPr>
        <w:tblStyle w:val="TableGrid"/>
        <w:tblW w:w="5000" w:type="pct"/>
        <w:tblLayout w:type="fixed"/>
        <w:tblLook w:val="04A0" w:firstRow="1" w:lastRow="0" w:firstColumn="1" w:lastColumn="0" w:noHBand="0" w:noVBand="1"/>
      </w:tblPr>
      <w:tblGrid>
        <w:gridCol w:w="1414"/>
        <w:gridCol w:w="3258"/>
        <w:gridCol w:w="8278"/>
      </w:tblGrid>
      <w:tr w:rsidR="000C4FC0" w:rsidRPr="00231955" w14:paraId="5C4F0CE5" w14:textId="77777777" w:rsidTr="004E28CA">
        <w:tc>
          <w:tcPr>
            <w:tcW w:w="546" w:type="pct"/>
          </w:tcPr>
          <w:p w14:paraId="516C0858" w14:textId="37146189" w:rsidR="000C4FC0" w:rsidRPr="00231955" w:rsidRDefault="00DE18D1" w:rsidP="00B266C1">
            <w:pPr>
              <w:rPr>
                <w:rFonts w:ascii="Times New Roman" w:hAnsi="Times New Roman" w:cs="Times New Roman"/>
                <w:b/>
                <w:bCs/>
              </w:rPr>
            </w:pPr>
            <w:r w:rsidRPr="00231955">
              <w:rPr>
                <w:rFonts w:ascii="Times New Roman" w:hAnsi="Times New Roman" w:cs="Times New Roman"/>
                <w:b/>
                <w:bCs/>
              </w:rPr>
              <w:t>ITEM</w:t>
            </w:r>
          </w:p>
        </w:tc>
        <w:tc>
          <w:tcPr>
            <w:tcW w:w="1258" w:type="pct"/>
          </w:tcPr>
          <w:p w14:paraId="3888E5D2" w14:textId="12CF094A" w:rsidR="000C4FC0" w:rsidRPr="00231955" w:rsidRDefault="00DE18D1" w:rsidP="00B266C1">
            <w:pPr>
              <w:rPr>
                <w:rFonts w:ascii="Times New Roman" w:hAnsi="Times New Roman" w:cs="Times New Roman"/>
                <w:b/>
                <w:bCs/>
              </w:rPr>
            </w:pPr>
            <w:r w:rsidRPr="00231955">
              <w:rPr>
                <w:rFonts w:ascii="Times New Roman" w:hAnsi="Times New Roman" w:cs="Times New Roman"/>
                <w:b/>
                <w:bCs/>
              </w:rPr>
              <w:t>REQUEST</w:t>
            </w:r>
          </w:p>
        </w:tc>
        <w:tc>
          <w:tcPr>
            <w:tcW w:w="3196" w:type="pct"/>
          </w:tcPr>
          <w:p w14:paraId="76E5788F" w14:textId="50472A15" w:rsidR="000C4FC0" w:rsidRPr="00231955" w:rsidRDefault="00DE18D1" w:rsidP="00B266C1">
            <w:pPr>
              <w:rPr>
                <w:rFonts w:ascii="Times New Roman" w:hAnsi="Times New Roman" w:cs="Times New Roman"/>
                <w:b/>
                <w:bCs/>
              </w:rPr>
            </w:pPr>
            <w:r w:rsidRPr="00231955">
              <w:rPr>
                <w:rFonts w:ascii="Times New Roman" w:hAnsi="Times New Roman" w:cs="Times New Roman"/>
                <w:b/>
                <w:bCs/>
              </w:rPr>
              <w:t>JUSTIFICATION</w:t>
            </w:r>
          </w:p>
        </w:tc>
      </w:tr>
      <w:tr w:rsidR="009B5DE3" w:rsidRPr="00231955" w14:paraId="6E8D2ECD" w14:textId="77777777" w:rsidTr="004E28CA">
        <w:tc>
          <w:tcPr>
            <w:tcW w:w="546" w:type="pct"/>
          </w:tcPr>
          <w:p w14:paraId="1564B965" w14:textId="73493885" w:rsidR="009B5DE3" w:rsidRPr="006E7EAD" w:rsidRDefault="009B5DE3" w:rsidP="009B5DE3">
            <w:pPr>
              <w:rPr>
                <w:rFonts w:ascii="Times New Roman" w:hAnsi="Times New Roman" w:cs="Times New Roman"/>
              </w:rPr>
            </w:pPr>
            <w:r w:rsidRPr="006E7EAD">
              <w:rPr>
                <w:rFonts w:ascii="Times New Roman" w:hAnsi="Times New Roman" w:cs="Times New Roman"/>
              </w:rPr>
              <w:t>All applicable items</w:t>
            </w:r>
          </w:p>
        </w:tc>
        <w:tc>
          <w:tcPr>
            <w:tcW w:w="1258" w:type="pct"/>
          </w:tcPr>
          <w:p w14:paraId="54292517" w14:textId="5B0A4804" w:rsidR="009B5DE3" w:rsidRPr="006E7EAD" w:rsidRDefault="009B5DE3" w:rsidP="009B5DE3">
            <w:pPr>
              <w:rPr>
                <w:rFonts w:ascii="Times New Roman" w:hAnsi="Times New Roman" w:cs="Times New Roman"/>
              </w:rPr>
            </w:pPr>
            <w:r w:rsidRPr="006E7EAD">
              <w:rPr>
                <w:rFonts w:ascii="Times New Roman" w:hAnsi="Times New Roman" w:cs="Times New Roman"/>
              </w:rPr>
              <w:t>Change term “Hamlet” to “Municipality”</w:t>
            </w:r>
          </w:p>
        </w:tc>
        <w:tc>
          <w:tcPr>
            <w:tcW w:w="3196" w:type="pct"/>
          </w:tcPr>
          <w:p w14:paraId="4980D58C" w14:textId="53DC61E2" w:rsidR="009B5DE3" w:rsidRPr="006E7EAD" w:rsidRDefault="009B5DE3" w:rsidP="009B5DE3">
            <w:pPr>
              <w:rPr>
                <w:rFonts w:ascii="Times New Roman" w:hAnsi="Times New Roman" w:cs="Times New Roman"/>
              </w:rPr>
            </w:pPr>
            <w:r w:rsidRPr="006E7EAD">
              <w:rPr>
                <w:rFonts w:ascii="Times New Roman" w:hAnsi="Times New Roman" w:cs="Times New Roman"/>
              </w:rPr>
              <w:t xml:space="preserve">Municipality is </w:t>
            </w:r>
            <w:r w:rsidR="006E7EAD" w:rsidRPr="006E7EAD">
              <w:rPr>
                <w:rFonts w:ascii="Times New Roman" w:hAnsi="Times New Roman" w:cs="Times New Roman"/>
              </w:rPr>
              <w:t xml:space="preserve">the </w:t>
            </w:r>
            <w:r w:rsidRPr="006E7EAD">
              <w:rPr>
                <w:rFonts w:ascii="Times New Roman" w:hAnsi="Times New Roman" w:cs="Times New Roman"/>
              </w:rPr>
              <w:t xml:space="preserve">preferred </w:t>
            </w:r>
            <w:r w:rsidR="006E7EAD" w:rsidRPr="006E7EAD">
              <w:rPr>
                <w:rFonts w:ascii="Times New Roman" w:hAnsi="Times New Roman" w:cs="Times New Roman"/>
              </w:rPr>
              <w:t xml:space="preserve">term </w:t>
            </w:r>
            <w:r w:rsidRPr="006E7EAD">
              <w:rPr>
                <w:rFonts w:ascii="Times New Roman" w:hAnsi="Times New Roman" w:cs="Times New Roman"/>
              </w:rPr>
              <w:t>by the</w:t>
            </w:r>
            <w:r w:rsidR="006E7EAD" w:rsidRPr="006E7EAD">
              <w:rPr>
                <w:rFonts w:ascii="Times New Roman" w:hAnsi="Times New Roman" w:cs="Times New Roman"/>
              </w:rPr>
              <w:t xml:space="preserve"> Licensee.</w:t>
            </w:r>
          </w:p>
        </w:tc>
      </w:tr>
      <w:tr w:rsidR="00CA1D94" w:rsidRPr="00231955" w14:paraId="08BB63D4" w14:textId="77777777" w:rsidTr="004E28CA">
        <w:tc>
          <w:tcPr>
            <w:tcW w:w="546" w:type="pct"/>
          </w:tcPr>
          <w:p w14:paraId="66D08159" w14:textId="398A47DF" w:rsidR="00CA1D94" w:rsidRPr="004C226C" w:rsidRDefault="00CA1D94" w:rsidP="009B5DE3">
            <w:pPr>
              <w:rPr>
                <w:rFonts w:ascii="Times New Roman" w:hAnsi="Times New Roman" w:cs="Times New Roman"/>
              </w:rPr>
            </w:pPr>
            <w:r w:rsidRPr="004C226C">
              <w:rPr>
                <w:rFonts w:ascii="Times New Roman" w:hAnsi="Times New Roman" w:cs="Times New Roman"/>
              </w:rPr>
              <w:t>B-1-d</w:t>
            </w:r>
          </w:p>
        </w:tc>
        <w:tc>
          <w:tcPr>
            <w:tcW w:w="1258" w:type="pct"/>
          </w:tcPr>
          <w:p w14:paraId="67FF279E" w14:textId="2619A721" w:rsidR="00CA1D94" w:rsidRPr="004C226C" w:rsidRDefault="00CA1D94" w:rsidP="009B5DE3">
            <w:pPr>
              <w:rPr>
                <w:rFonts w:ascii="Times New Roman" w:hAnsi="Times New Roman" w:cs="Times New Roman"/>
              </w:rPr>
            </w:pPr>
            <w:r w:rsidRPr="004C226C">
              <w:rPr>
                <w:rFonts w:ascii="Times New Roman" w:hAnsi="Times New Roman" w:cs="Times New Roman"/>
              </w:rPr>
              <w:t xml:space="preserve">Remove requirement to report daily quantities in cubic metres of </w:t>
            </w:r>
            <w:r w:rsidR="001E1A16" w:rsidRPr="004C226C">
              <w:rPr>
                <w:rFonts w:ascii="Times New Roman" w:hAnsi="Times New Roman" w:cs="Times New Roman"/>
              </w:rPr>
              <w:t>sewage and solid waste</w:t>
            </w:r>
            <w:r w:rsidRPr="004C226C">
              <w:rPr>
                <w:rFonts w:ascii="Times New Roman" w:hAnsi="Times New Roman" w:cs="Times New Roman"/>
              </w:rPr>
              <w:t xml:space="preserve"> discharged</w:t>
            </w:r>
            <w:r w:rsidR="00DF2B24" w:rsidRPr="004C226C">
              <w:rPr>
                <w:rFonts w:ascii="Times New Roman" w:hAnsi="Times New Roman" w:cs="Times New Roman"/>
              </w:rPr>
              <w:t>. Change from daily to monthly and annually.</w:t>
            </w:r>
          </w:p>
        </w:tc>
        <w:tc>
          <w:tcPr>
            <w:tcW w:w="3196" w:type="pct"/>
          </w:tcPr>
          <w:p w14:paraId="429FD501" w14:textId="0599AB9C" w:rsidR="00DF2B24" w:rsidRPr="004C226C" w:rsidRDefault="00CA1D94" w:rsidP="00493B3C">
            <w:pPr>
              <w:rPr>
                <w:rFonts w:ascii="Times New Roman" w:hAnsi="Times New Roman" w:cs="Times New Roman"/>
              </w:rPr>
            </w:pPr>
            <w:r w:rsidRPr="004C226C">
              <w:rPr>
                <w:rFonts w:ascii="Times New Roman" w:hAnsi="Times New Roman" w:cs="Times New Roman"/>
              </w:rPr>
              <w:t xml:space="preserve">It is not practical to report daily sewage and solid waste quantities in the annual report, unless NWB finds that an estimate calculated from the monthly and annual amounts is acceptable. The Licensee requests that this condition be modified to monthly and annual sewage quantities, and </w:t>
            </w:r>
            <w:r w:rsidR="00016836" w:rsidRPr="004C226C">
              <w:rPr>
                <w:rFonts w:ascii="Times New Roman" w:hAnsi="Times New Roman" w:cs="Times New Roman"/>
              </w:rPr>
              <w:t xml:space="preserve">annual </w:t>
            </w:r>
            <w:r w:rsidRPr="004C226C">
              <w:rPr>
                <w:rFonts w:ascii="Times New Roman" w:hAnsi="Times New Roman" w:cs="Times New Roman"/>
              </w:rPr>
              <w:t xml:space="preserve">solid waste quantities. There is currently no solid waste attendant position funded in the municipal budget to support daily </w:t>
            </w:r>
            <w:r w:rsidR="00016836" w:rsidRPr="004C226C">
              <w:rPr>
                <w:rFonts w:ascii="Times New Roman" w:hAnsi="Times New Roman" w:cs="Times New Roman"/>
              </w:rPr>
              <w:t xml:space="preserve">and monthly </w:t>
            </w:r>
            <w:r w:rsidRPr="004C226C">
              <w:rPr>
                <w:rFonts w:ascii="Times New Roman" w:hAnsi="Times New Roman" w:cs="Times New Roman"/>
              </w:rPr>
              <w:t>solid waste reporting.</w:t>
            </w:r>
            <w:r w:rsidR="004C226C" w:rsidRPr="004C226C">
              <w:rPr>
                <w:rFonts w:ascii="Times New Roman" w:hAnsi="Times New Roman" w:cs="Times New Roman"/>
              </w:rPr>
              <w:t xml:space="preserve"> </w:t>
            </w:r>
            <w:r w:rsidR="00DF2B24" w:rsidRPr="004C226C">
              <w:rPr>
                <w:rFonts w:ascii="Times New Roman" w:hAnsi="Times New Roman" w:cs="Times New Roman"/>
              </w:rPr>
              <w:t xml:space="preserve">As per Water Licence </w:t>
            </w:r>
            <w:r w:rsidR="006C1764" w:rsidRPr="004C226C">
              <w:rPr>
                <w:rFonts w:ascii="Times New Roman" w:hAnsi="Times New Roman" w:cs="Times New Roman"/>
              </w:rPr>
              <w:t xml:space="preserve">3BM-ARC1924, the requirement is monthly and annually for </w:t>
            </w:r>
            <w:r w:rsidR="00BA0485" w:rsidRPr="004C226C">
              <w:rPr>
                <w:rFonts w:ascii="Times New Roman" w:hAnsi="Times New Roman" w:cs="Times New Roman"/>
              </w:rPr>
              <w:t>sewage and solid waste discharge quantities.</w:t>
            </w:r>
          </w:p>
        </w:tc>
      </w:tr>
      <w:tr w:rsidR="00314034" w:rsidRPr="00231955" w14:paraId="3B3002FF" w14:textId="77777777" w:rsidTr="004E28CA">
        <w:tc>
          <w:tcPr>
            <w:tcW w:w="546" w:type="pct"/>
          </w:tcPr>
          <w:p w14:paraId="369398A4" w14:textId="749A6A27" w:rsidR="00314034" w:rsidRPr="007E4444" w:rsidRDefault="00314034" w:rsidP="009B5DE3">
            <w:pPr>
              <w:rPr>
                <w:rFonts w:ascii="Times New Roman" w:hAnsi="Times New Roman" w:cs="Times New Roman"/>
              </w:rPr>
            </w:pPr>
            <w:r w:rsidRPr="007E4444">
              <w:rPr>
                <w:rFonts w:ascii="Times New Roman" w:hAnsi="Times New Roman" w:cs="Times New Roman"/>
              </w:rPr>
              <w:t>B-7</w:t>
            </w:r>
          </w:p>
        </w:tc>
        <w:tc>
          <w:tcPr>
            <w:tcW w:w="1258" w:type="pct"/>
          </w:tcPr>
          <w:p w14:paraId="5753A557" w14:textId="281A48A5" w:rsidR="00314034" w:rsidRPr="007E4444" w:rsidRDefault="00314034" w:rsidP="009B5DE3">
            <w:pPr>
              <w:rPr>
                <w:rFonts w:ascii="Times New Roman" w:hAnsi="Times New Roman" w:cs="Times New Roman"/>
              </w:rPr>
            </w:pPr>
            <w:r w:rsidRPr="007E4444">
              <w:rPr>
                <w:rFonts w:ascii="Times New Roman" w:hAnsi="Times New Roman" w:cs="Times New Roman"/>
              </w:rPr>
              <w:t xml:space="preserve">Remove </w:t>
            </w:r>
            <w:r w:rsidR="00BC4067" w:rsidRPr="007E4444">
              <w:rPr>
                <w:rFonts w:ascii="Times New Roman" w:hAnsi="Times New Roman" w:cs="Times New Roman"/>
              </w:rPr>
              <w:t>municipal boundaries from the requirement</w:t>
            </w:r>
            <w:r w:rsidR="002345A7" w:rsidRPr="007E4444">
              <w:rPr>
                <w:rFonts w:ascii="Times New Roman" w:hAnsi="Times New Roman" w:cs="Times New Roman"/>
              </w:rPr>
              <w:t xml:space="preserve"> and change requirement from </w:t>
            </w:r>
            <w:r w:rsidR="00A153E4" w:rsidRPr="007E4444">
              <w:rPr>
                <w:rFonts w:ascii="Times New Roman" w:hAnsi="Times New Roman" w:cs="Times New Roman"/>
              </w:rPr>
              <w:t xml:space="preserve">“in the areas of the Water Supply or Waste Disposal Facilities” to </w:t>
            </w:r>
            <w:r w:rsidR="00182886" w:rsidRPr="007E4444">
              <w:rPr>
                <w:rFonts w:ascii="Times New Roman" w:hAnsi="Times New Roman" w:cs="Times New Roman"/>
              </w:rPr>
              <w:t xml:space="preserve">spills related to </w:t>
            </w:r>
            <w:r w:rsidR="008861A3" w:rsidRPr="007E4444">
              <w:rPr>
                <w:rFonts w:ascii="Times New Roman" w:hAnsi="Times New Roman" w:cs="Times New Roman"/>
              </w:rPr>
              <w:t>Licenced Facilities.</w:t>
            </w:r>
            <w:r w:rsidR="002345A7" w:rsidRPr="007E4444">
              <w:rPr>
                <w:rFonts w:ascii="Times New Roman" w:hAnsi="Times New Roman" w:cs="Times New Roman"/>
              </w:rPr>
              <w:t xml:space="preserve">  </w:t>
            </w:r>
          </w:p>
        </w:tc>
        <w:tc>
          <w:tcPr>
            <w:tcW w:w="3196" w:type="pct"/>
          </w:tcPr>
          <w:p w14:paraId="3EFAEBAC" w14:textId="72B60392" w:rsidR="00314034" w:rsidRPr="007E4444" w:rsidRDefault="00D32C81" w:rsidP="00493B3C">
            <w:pPr>
              <w:rPr>
                <w:rFonts w:ascii="Times New Roman" w:hAnsi="Times New Roman" w:cs="Times New Roman"/>
              </w:rPr>
            </w:pPr>
            <w:r w:rsidRPr="007E4444">
              <w:rPr>
                <w:rFonts w:ascii="Times New Roman" w:hAnsi="Times New Roman" w:cs="Times New Roman"/>
              </w:rPr>
              <w:t xml:space="preserve">Only spills </w:t>
            </w:r>
            <w:r w:rsidR="00345130" w:rsidRPr="007E4444">
              <w:rPr>
                <w:rFonts w:ascii="Times New Roman" w:hAnsi="Times New Roman" w:cs="Times New Roman"/>
              </w:rPr>
              <w:t xml:space="preserve">related to the operation </w:t>
            </w:r>
            <w:r w:rsidRPr="007E4444">
              <w:rPr>
                <w:rFonts w:ascii="Times New Roman" w:hAnsi="Times New Roman" w:cs="Times New Roman"/>
              </w:rPr>
              <w:t xml:space="preserve">of </w:t>
            </w:r>
            <w:r w:rsidR="008861A3" w:rsidRPr="007E4444">
              <w:rPr>
                <w:rFonts w:ascii="Times New Roman" w:hAnsi="Times New Roman" w:cs="Times New Roman"/>
              </w:rPr>
              <w:t>L</w:t>
            </w:r>
            <w:r w:rsidRPr="007E4444">
              <w:rPr>
                <w:rFonts w:ascii="Times New Roman" w:hAnsi="Times New Roman" w:cs="Times New Roman"/>
              </w:rPr>
              <w:t xml:space="preserve">icenced </w:t>
            </w:r>
            <w:r w:rsidR="008861A3" w:rsidRPr="007E4444">
              <w:rPr>
                <w:rFonts w:ascii="Times New Roman" w:hAnsi="Times New Roman" w:cs="Times New Roman"/>
              </w:rPr>
              <w:t>F</w:t>
            </w:r>
            <w:r w:rsidRPr="007E4444">
              <w:rPr>
                <w:rFonts w:ascii="Times New Roman" w:hAnsi="Times New Roman" w:cs="Times New Roman"/>
              </w:rPr>
              <w:t>acilities should follow this requirement for this municipal water licence</w:t>
            </w:r>
            <w:r w:rsidR="009271A4" w:rsidRPr="007E4444">
              <w:rPr>
                <w:rFonts w:ascii="Times New Roman" w:hAnsi="Times New Roman" w:cs="Times New Roman"/>
              </w:rPr>
              <w:t xml:space="preserve">. There are spills within the municipal boundaries that </w:t>
            </w:r>
            <w:r w:rsidR="006D2878" w:rsidRPr="007E4444">
              <w:rPr>
                <w:rFonts w:ascii="Times New Roman" w:hAnsi="Times New Roman" w:cs="Times New Roman"/>
              </w:rPr>
              <w:t xml:space="preserve">are intended to be dealt with by agencies such as QEC and NHC, who are not </w:t>
            </w:r>
            <w:r w:rsidR="0032494C" w:rsidRPr="007E4444">
              <w:rPr>
                <w:rFonts w:ascii="Times New Roman" w:hAnsi="Times New Roman" w:cs="Times New Roman"/>
              </w:rPr>
              <w:t>authorized licen</w:t>
            </w:r>
            <w:r w:rsidR="00E90DAB" w:rsidRPr="007E4444">
              <w:rPr>
                <w:rFonts w:ascii="Times New Roman" w:hAnsi="Times New Roman" w:cs="Times New Roman"/>
              </w:rPr>
              <w:t>see</w:t>
            </w:r>
            <w:r w:rsidR="0032494C" w:rsidRPr="007E4444">
              <w:rPr>
                <w:rFonts w:ascii="Times New Roman" w:hAnsi="Times New Roman" w:cs="Times New Roman"/>
              </w:rPr>
              <w:t>s under the municipal water licence.</w:t>
            </w:r>
          </w:p>
        </w:tc>
      </w:tr>
      <w:tr w:rsidR="000C4FC0" w:rsidRPr="00231955" w14:paraId="613601AD" w14:textId="77777777" w:rsidTr="004E28CA">
        <w:tc>
          <w:tcPr>
            <w:tcW w:w="546" w:type="pct"/>
          </w:tcPr>
          <w:p w14:paraId="6B1FA80E" w14:textId="0A19D30A" w:rsidR="000C4FC0" w:rsidRPr="00231955" w:rsidRDefault="00781954" w:rsidP="00B266C1">
            <w:pPr>
              <w:rPr>
                <w:rFonts w:ascii="Times New Roman" w:hAnsi="Times New Roman" w:cs="Times New Roman"/>
              </w:rPr>
            </w:pPr>
            <w:r>
              <w:rPr>
                <w:rFonts w:ascii="Times New Roman" w:hAnsi="Times New Roman" w:cs="Times New Roman"/>
              </w:rPr>
              <w:t xml:space="preserve">C-2 </w:t>
            </w:r>
            <w:r w:rsidR="00511F86">
              <w:rPr>
                <w:rFonts w:ascii="Times New Roman" w:hAnsi="Times New Roman" w:cs="Times New Roman"/>
              </w:rPr>
              <w:t xml:space="preserve">&amp; </w:t>
            </w:r>
            <w:r w:rsidR="000C4FC0" w:rsidRPr="00231955">
              <w:rPr>
                <w:rFonts w:ascii="Times New Roman" w:hAnsi="Times New Roman" w:cs="Times New Roman"/>
              </w:rPr>
              <w:t xml:space="preserve">Quantity of Water use not to Exceed </w:t>
            </w:r>
            <w:r w:rsidR="00511F86">
              <w:rPr>
                <w:rFonts w:ascii="Times New Roman" w:hAnsi="Times New Roman" w:cs="Times New Roman"/>
              </w:rPr>
              <w:t>–</w:t>
            </w:r>
            <w:r w:rsidR="000C4FC0" w:rsidRPr="00231955">
              <w:rPr>
                <w:rFonts w:ascii="Times New Roman" w:hAnsi="Times New Roman" w:cs="Times New Roman"/>
              </w:rPr>
              <w:t xml:space="preserve"> Ann</w:t>
            </w:r>
            <w:r w:rsidR="00D7763A">
              <w:rPr>
                <w:rFonts w:ascii="Times New Roman" w:hAnsi="Times New Roman" w:cs="Times New Roman"/>
              </w:rPr>
              <w:t>um</w:t>
            </w:r>
          </w:p>
        </w:tc>
        <w:tc>
          <w:tcPr>
            <w:tcW w:w="1258" w:type="pct"/>
          </w:tcPr>
          <w:p w14:paraId="387F22DD" w14:textId="2FD82A20" w:rsidR="000C4FC0" w:rsidRPr="00231955" w:rsidRDefault="000C4FC0" w:rsidP="00B266C1">
            <w:pPr>
              <w:rPr>
                <w:rFonts w:ascii="Times New Roman" w:hAnsi="Times New Roman" w:cs="Times New Roman"/>
              </w:rPr>
            </w:pPr>
            <w:r w:rsidRPr="00231955">
              <w:rPr>
                <w:rFonts w:ascii="Times New Roman" w:hAnsi="Times New Roman" w:cs="Times New Roman"/>
              </w:rPr>
              <w:t xml:space="preserve">Increase from 59,900 cubic metres per annum to </w:t>
            </w:r>
            <w:r w:rsidR="008E0485">
              <w:rPr>
                <w:rFonts w:ascii="Times New Roman" w:hAnsi="Times New Roman" w:cs="Times New Roman"/>
              </w:rPr>
              <w:t>72</w:t>
            </w:r>
            <w:r w:rsidRPr="00231955">
              <w:rPr>
                <w:rFonts w:ascii="Times New Roman" w:hAnsi="Times New Roman" w:cs="Times New Roman"/>
              </w:rPr>
              <w:t>,</w:t>
            </w:r>
            <w:r w:rsidR="002834A6">
              <w:rPr>
                <w:rFonts w:ascii="Times New Roman" w:hAnsi="Times New Roman" w:cs="Times New Roman"/>
              </w:rPr>
              <w:t>0</w:t>
            </w:r>
            <w:r w:rsidRPr="00231955">
              <w:rPr>
                <w:rFonts w:ascii="Times New Roman" w:hAnsi="Times New Roman" w:cs="Times New Roman"/>
              </w:rPr>
              <w:t>00 cubic metres per annum</w:t>
            </w:r>
          </w:p>
        </w:tc>
        <w:tc>
          <w:tcPr>
            <w:tcW w:w="3196" w:type="pct"/>
          </w:tcPr>
          <w:p w14:paraId="6698DC74" w14:textId="05822CE4" w:rsidR="000C4FC0" w:rsidRDefault="00573DFD" w:rsidP="00B266C1">
            <w:pPr>
              <w:rPr>
                <w:rFonts w:ascii="Times New Roman" w:hAnsi="Times New Roman" w:cs="Times New Roman"/>
              </w:rPr>
            </w:pPr>
            <w:r w:rsidRPr="00231955">
              <w:rPr>
                <w:rFonts w:ascii="Times New Roman" w:hAnsi="Times New Roman" w:cs="Times New Roman"/>
              </w:rPr>
              <w:t xml:space="preserve">It is expected that </w:t>
            </w:r>
            <w:r w:rsidR="008E0485">
              <w:rPr>
                <w:rFonts w:ascii="Times New Roman" w:hAnsi="Times New Roman" w:cs="Times New Roman"/>
              </w:rPr>
              <w:t>72</w:t>
            </w:r>
            <w:r w:rsidRPr="00231955">
              <w:rPr>
                <w:rFonts w:ascii="Times New Roman" w:hAnsi="Times New Roman" w:cs="Times New Roman"/>
              </w:rPr>
              <w:t>,</w:t>
            </w:r>
            <w:r w:rsidR="006671C4">
              <w:rPr>
                <w:rFonts w:ascii="Times New Roman" w:hAnsi="Times New Roman" w:cs="Times New Roman"/>
              </w:rPr>
              <w:t>0</w:t>
            </w:r>
            <w:r w:rsidRPr="00231955">
              <w:rPr>
                <w:rFonts w:ascii="Times New Roman" w:hAnsi="Times New Roman" w:cs="Times New Roman"/>
              </w:rPr>
              <w:t>00 m</w:t>
            </w:r>
            <w:r w:rsidR="00231955" w:rsidRPr="00231955">
              <w:rPr>
                <w:rFonts w:ascii="Times New Roman" w:hAnsi="Times New Roman" w:cs="Times New Roman"/>
                <w:vertAlign w:val="superscript"/>
              </w:rPr>
              <w:t>3</w:t>
            </w:r>
            <w:r w:rsidR="00231955" w:rsidRPr="00231955">
              <w:rPr>
                <w:rFonts w:ascii="Times New Roman" w:hAnsi="Times New Roman" w:cs="Times New Roman"/>
              </w:rPr>
              <w:t xml:space="preserve"> </w:t>
            </w:r>
            <w:r w:rsidR="00515873">
              <w:rPr>
                <w:rFonts w:ascii="Times New Roman" w:hAnsi="Times New Roman" w:cs="Times New Roman"/>
              </w:rPr>
              <w:t xml:space="preserve">will be sufficient to supply the </w:t>
            </w:r>
            <w:r w:rsidR="00AB1B12">
              <w:rPr>
                <w:rFonts w:ascii="Times New Roman" w:hAnsi="Times New Roman" w:cs="Times New Roman"/>
              </w:rPr>
              <w:t>municipality until at least 20</w:t>
            </w:r>
            <w:r w:rsidR="002834A6">
              <w:rPr>
                <w:rFonts w:ascii="Times New Roman" w:hAnsi="Times New Roman" w:cs="Times New Roman"/>
              </w:rPr>
              <w:t>44</w:t>
            </w:r>
            <w:r w:rsidR="00AB1B12">
              <w:rPr>
                <w:rFonts w:ascii="Times New Roman" w:hAnsi="Times New Roman" w:cs="Times New Roman"/>
              </w:rPr>
              <w:t>.</w:t>
            </w:r>
          </w:p>
          <w:p w14:paraId="7005F970" w14:textId="77777777" w:rsidR="00AB1B12" w:rsidRDefault="00AB1B12" w:rsidP="00B266C1">
            <w:pPr>
              <w:rPr>
                <w:rFonts w:ascii="Times New Roman" w:hAnsi="Times New Roman" w:cs="Times New Roman"/>
              </w:rPr>
            </w:pPr>
          </w:p>
          <w:p w14:paraId="0192CF7B" w14:textId="7AC65028" w:rsidR="00AB1B12" w:rsidRDefault="001D3691" w:rsidP="00B266C1">
            <w:pPr>
              <w:rPr>
                <w:rFonts w:ascii="Times New Roman" w:hAnsi="Times New Roman" w:cs="Times New Roman"/>
              </w:rPr>
            </w:pPr>
            <w:r>
              <w:rPr>
                <w:rFonts w:ascii="Times New Roman" w:hAnsi="Times New Roman" w:cs="Times New Roman"/>
              </w:rPr>
              <w:t>The population and consumption projections are presented in the table below:</w:t>
            </w:r>
          </w:p>
          <w:p w14:paraId="28C03A4E" w14:textId="77777777" w:rsidR="001D3691" w:rsidRDefault="001D3691" w:rsidP="00B266C1">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988"/>
              <w:gridCol w:w="2779"/>
            </w:tblGrid>
            <w:tr w:rsidR="00695719" w14:paraId="624F05DF" w14:textId="77777777" w:rsidTr="006671C4">
              <w:tc>
                <w:tcPr>
                  <w:tcW w:w="4988" w:type="dxa"/>
                </w:tcPr>
                <w:p w14:paraId="537DBFCF" w14:textId="18CC8041" w:rsidR="00695719" w:rsidRPr="00695719" w:rsidRDefault="00695719" w:rsidP="00B266C1">
                  <w:pPr>
                    <w:rPr>
                      <w:rFonts w:ascii="Times New Roman" w:hAnsi="Times New Roman" w:cs="Times New Roman"/>
                      <w:b/>
                      <w:bCs/>
                    </w:rPr>
                  </w:pPr>
                  <w:r>
                    <w:rPr>
                      <w:rFonts w:ascii="Times New Roman" w:hAnsi="Times New Roman" w:cs="Times New Roman"/>
                      <w:b/>
                      <w:bCs/>
                    </w:rPr>
                    <w:t>Parameter</w:t>
                  </w:r>
                </w:p>
              </w:tc>
              <w:tc>
                <w:tcPr>
                  <w:tcW w:w="2779" w:type="dxa"/>
                </w:tcPr>
                <w:p w14:paraId="1A344530" w14:textId="466B3D83" w:rsidR="00695719" w:rsidRPr="00695719" w:rsidRDefault="00695719" w:rsidP="00B266C1">
                  <w:pPr>
                    <w:rPr>
                      <w:rFonts w:ascii="Times New Roman" w:hAnsi="Times New Roman" w:cs="Times New Roman"/>
                      <w:b/>
                      <w:bCs/>
                    </w:rPr>
                  </w:pPr>
                  <w:r>
                    <w:rPr>
                      <w:rFonts w:ascii="Times New Roman" w:hAnsi="Times New Roman" w:cs="Times New Roman"/>
                      <w:b/>
                      <w:bCs/>
                    </w:rPr>
                    <w:t>Value</w:t>
                  </w:r>
                </w:p>
              </w:tc>
            </w:tr>
            <w:tr w:rsidR="00695719" w14:paraId="5833945C" w14:textId="77777777" w:rsidTr="006671C4">
              <w:tc>
                <w:tcPr>
                  <w:tcW w:w="4988" w:type="dxa"/>
                </w:tcPr>
                <w:p w14:paraId="0CA12823" w14:textId="742F026B" w:rsidR="00695719" w:rsidRDefault="00D17CAE" w:rsidP="00B266C1">
                  <w:pPr>
                    <w:rPr>
                      <w:rFonts w:ascii="Times New Roman" w:hAnsi="Times New Roman" w:cs="Times New Roman"/>
                    </w:rPr>
                  </w:pPr>
                  <w:r>
                    <w:rPr>
                      <w:rFonts w:ascii="Times New Roman" w:hAnsi="Times New Roman" w:cs="Times New Roman"/>
                    </w:rPr>
                    <w:t>202</w:t>
                  </w:r>
                  <w:r w:rsidR="00CF4704">
                    <w:rPr>
                      <w:rFonts w:ascii="Times New Roman" w:hAnsi="Times New Roman" w:cs="Times New Roman"/>
                    </w:rPr>
                    <w:t>3</w:t>
                  </w:r>
                  <w:r>
                    <w:rPr>
                      <w:rFonts w:ascii="Times New Roman" w:hAnsi="Times New Roman" w:cs="Times New Roman"/>
                    </w:rPr>
                    <w:t xml:space="preserve"> Population*</w:t>
                  </w:r>
                </w:p>
              </w:tc>
              <w:tc>
                <w:tcPr>
                  <w:tcW w:w="2779" w:type="dxa"/>
                </w:tcPr>
                <w:p w14:paraId="1D8D7E50" w14:textId="500D2A0B" w:rsidR="00695719" w:rsidRDefault="00CF4704" w:rsidP="00B266C1">
                  <w:pPr>
                    <w:rPr>
                      <w:rFonts w:ascii="Times New Roman" w:hAnsi="Times New Roman" w:cs="Times New Roman"/>
                    </w:rPr>
                  </w:pPr>
                  <w:r>
                    <w:rPr>
                      <w:rFonts w:ascii="Times New Roman" w:hAnsi="Times New Roman" w:cs="Times New Roman"/>
                    </w:rPr>
                    <w:t>1278</w:t>
                  </w:r>
                </w:p>
              </w:tc>
            </w:tr>
            <w:tr w:rsidR="00695719" w14:paraId="102D0D00" w14:textId="77777777" w:rsidTr="006671C4">
              <w:tc>
                <w:tcPr>
                  <w:tcW w:w="4988" w:type="dxa"/>
                </w:tcPr>
                <w:p w14:paraId="4DCF6A55" w14:textId="6EBFA0F6" w:rsidR="00695719" w:rsidRDefault="00D517EF" w:rsidP="00B266C1">
                  <w:pPr>
                    <w:rPr>
                      <w:rFonts w:ascii="Times New Roman" w:hAnsi="Times New Roman" w:cs="Times New Roman"/>
                    </w:rPr>
                  </w:pPr>
                  <w:r>
                    <w:rPr>
                      <w:rFonts w:ascii="Times New Roman" w:hAnsi="Times New Roman" w:cs="Times New Roman"/>
                    </w:rPr>
                    <w:t xml:space="preserve">Projected </w:t>
                  </w:r>
                  <w:r w:rsidR="00CE7309">
                    <w:rPr>
                      <w:rFonts w:ascii="Times New Roman" w:hAnsi="Times New Roman" w:cs="Times New Roman"/>
                    </w:rPr>
                    <w:t xml:space="preserve">Annual </w:t>
                  </w:r>
                  <w:r w:rsidR="00592F69">
                    <w:rPr>
                      <w:rFonts w:ascii="Times New Roman" w:hAnsi="Times New Roman" w:cs="Times New Roman"/>
                    </w:rPr>
                    <w:t>G</w:t>
                  </w:r>
                  <w:r w:rsidR="00D17CAE">
                    <w:rPr>
                      <w:rFonts w:ascii="Times New Roman" w:hAnsi="Times New Roman" w:cs="Times New Roman"/>
                    </w:rPr>
                    <w:t xml:space="preserve">rowth </w:t>
                  </w:r>
                  <w:r w:rsidR="00592F69">
                    <w:rPr>
                      <w:rFonts w:ascii="Times New Roman" w:hAnsi="Times New Roman" w:cs="Times New Roman"/>
                    </w:rPr>
                    <w:t>R</w:t>
                  </w:r>
                  <w:r w:rsidR="00D17CAE">
                    <w:rPr>
                      <w:rFonts w:ascii="Times New Roman" w:hAnsi="Times New Roman" w:cs="Times New Roman"/>
                    </w:rPr>
                    <w:t xml:space="preserve">ate </w:t>
                  </w:r>
                  <w:r>
                    <w:rPr>
                      <w:rFonts w:ascii="Times New Roman" w:hAnsi="Times New Roman" w:cs="Times New Roman"/>
                    </w:rPr>
                    <w:t>to</w:t>
                  </w:r>
                  <w:r w:rsidR="00D17CAE">
                    <w:rPr>
                      <w:rFonts w:ascii="Times New Roman" w:hAnsi="Times New Roman" w:cs="Times New Roman"/>
                    </w:rPr>
                    <w:t xml:space="preserve"> 20</w:t>
                  </w:r>
                  <w:r>
                    <w:rPr>
                      <w:rFonts w:ascii="Times New Roman" w:hAnsi="Times New Roman" w:cs="Times New Roman"/>
                    </w:rPr>
                    <w:t>43</w:t>
                  </w:r>
                  <w:r w:rsidR="00D17CAE">
                    <w:rPr>
                      <w:rFonts w:ascii="Times New Roman" w:hAnsi="Times New Roman" w:cs="Times New Roman"/>
                    </w:rPr>
                    <w:t xml:space="preserve"> (</w:t>
                  </w:r>
                  <w:proofErr w:type="gramStart"/>
                  <w:r w:rsidR="00D17CAE">
                    <w:rPr>
                      <w:rFonts w:ascii="Times New Roman" w:hAnsi="Times New Roman" w:cs="Times New Roman"/>
                    </w:rPr>
                    <w:t>%)</w:t>
                  </w:r>
                  <w:r>
                    <w:rPr>
                      <w:rFonts w:ascii="Times New Roman" w:hAnsi="Times New Roman" w:cs="Times New Roman"/>
                    </w:rPr>
                    <w:t>*</w:t>
                  </w:r>
                  <w:proofErr w:type="gramEnd"/>
                </w:p>
              </w:tc>
              <w:tc>
                <w:tcPr>
                  <w:tcW w:w="2779" w:type="dxa"/>
                </w:tcPr>
                <w:p w14:paraId="292F21B6" w14:textId="488F0044" w:rsidR="00695719" w:rsidRDefault="0073239F" w:rsidP="00B266C1">
                  <w:pPr>
                    <w:rPr>
                      <w:rFonts w:ascii="Times New Roman" w:hAnsi="Times New Roman" w:cs="Times New Roman"/>
                    </w:rPr>
                  </w:pPr>
                  <w:r>
                    <w:rPr>
                      <w:rFonts w:ascii="Times New Roman" w:hAnsi="Times New Roman" w:cs="Times New Roman"/>
                    </w:rPr>
                    <w:t>1.</w:t>
                  </w:r>
                  <w:r w:rsidR="00CF4704">
                    <w:rPr>
                      <w:rFonts w:ascii="Times New Roman" w:hAnsi="Times New Roman" w:cs="Times New Roman"/>
                    </w:rPr>
                    <w:t>1</w:t>
                  </w:r>
                </w:p>
              </w:tc>
            </w:tr>
            <w:tr w:rsidR="00695719" w14:paraId="011E7933" w14:textId="77777777" w:rsidTr="006671C4">
              <w:tc>
                <w:tcPr>
                  <w:tcW w:w="4988" w:type="dxa"/>
                </w:tcPr>
                <w:p w14:paraId="2B587039" w14:textId="36DC1D41" w:rsidR="00695719" w:rsidRDefault="00957526" w:rsidP="00B266C1">
                  <w:pPr>
                    <w:rPr>
                      <w:rFonts w:ascii="Times New Roman" w:hAnsi="Times New Roman" w:cs="Times New Roman"/>
                    </w:rPr>
                  </w:pPr>
                  <w:r>
                    <w:rPr>
                      <w:rFonts w:ascii="Times New Roman" w:hAnsi="Times New Roman" w:cs="Times New Roman"/>
                    </w:rPr>
                    <w:t>Projected 20</w:t>
                  </w:r>
                  <w:r w:rsidR="00FE072E">
                    <w:rPr>
                      <w:rFonts w:ascii="Times New Roman" w:hAnsi="Times New Roman" w:cs="Times New Roman"/>
                    </w:rPr>
                    <w:t>44</w:t>
                  </w:r>
                  <w:r>
                    <w:rPr>
                      <w:rFonts w:ascii="Times New Roman" w:hAnsi="Times New Roman" w:cs="Times New Roman"/>
                    </w:rPr>
                    <w:t xml:space="preserve"> Population</w:t>
                  </w:r>
                </w:p>
              </w:tc>
              <w:tc>
                <w:tcPr>
                  <w:tcW w:w="2779" w:type="dxa"/>
                </w:tcPr>
                <w:p w14:paraId="7AD60F86" w14:textId="582E79B4" w:rsidR="00695719" w:rsidRDefault="00B04FFC" w:rsidP="00B266C1">
                  <w:pPr>
                    <w:rPr>
                      <w:rFonts w:ascii="Times New Roman" w:hAnsi="Times New Roman" w:cs="Times New Roman"/>
                    </w:rPr>
                  </w:pPr>
                  <w:r>
                    <w:rPr>
                      <w:rFonts w:ascii="Times New Roman" w:hAnsi="Times New Roman" w:cs="Times New Roman"/>
                    </w:rPr>
                    <w:t>1</w:t>
                  </w:r>
                  <w:r w:rsidR="00350730">
                    <w:rPr>
                      <w:rFonts w:ascii="Times New Roman" w:hAnsi="Times New Roman" w:cs="Times New Roman"/>
                    </w:rPr>
                    <w:t>575</w:t>
                  </w:r>
                </w:p>
              </w:tc>
            </w:tr>
            <w:tr w:rsidR="00695719" w14:paraId="350D80AA" w14:textId="77777777" w:rsidTr="006671C4">
              <w:tc>
                <w:tcPr>
                  <w:tcW w:w="4988" w:type="dxa"/>
                </w:tcPr>
                <w:p w14:paraId="091C5433" w14:textId="74E81A40" w:rsidR="00695719" w:rsidRDefault="00957526" w:rsidP="00B266C1">
                  <w:pPr>
                    <w:rPr>
                      <w:rFonts w:ascii="Times New Roman" w:hAnsi="Times New Roman" w:cs="Times New Roman"/>
                    </w:rPr>
                  </w:pPr>
                  <w:r>
                    <w:rPr>
                      <w:rFonts w:ascii="Times New Roman" w:hAnsi="Times New Roman" w:cs="Times New Roman"/>
                    </w:rPr>
                    <w:t>Consumption Rate (L/d/</w:t>
                  </w:r>
                  <w:proofErr w:type="gramStart"/>
                  <w:r>
                    <w:rPr>
                      <w:rFonts w:ascii="Times New Roman" w:hAnsi="Times New Roman" w:cs="Times New Roman"/>
                    </w:rPr>
                    <w:t>capita)*</w:t>
                  </w:r>
                  <w:proofErr w:type="gramEnd"/>
                  <w:r>
                    <w:rPr>
                      <w:rFonts w:ascii="Times New Roman" w:hAnsi="Times New Roman" w:cs="Times New Roman"/>
                    </w:rPr>
                    <w:t>*</w:t>
                  </w:r>
                </w:p>
              </w:tc>
              <w:tc>
                <w:tcPr>
                  <w:tcW w:w="2779" w:type="dxa"/>
                </w:tcPr>
                <w:p w14:paraId="1ED6E4A0" w14:textId="20DAADC3" w:rsidR="00695719" w:rsidRDefault="001D258A" w:rsidP="00B266C1">
                  <w:pPr>
                    <w:rPr>
                      <w:rFonts w:ascii="Times New Roman" w:hAnsi="Times New Roman" w:cs="Times New Roman"/>
                    </w:rPr>
                  </w:pPr>
                  <w:r>
                    <w:rPr>
                      <w:rFonts w:ascii="Times New Roman" w:hAnsi="Times New Roman" w:cs="Times New Roman"/>
                    </w:rPr>
                    <w:t>120</w:t>
                  </w:r>
                </w:p>
              </w:tc>
            </w:tr>
            <w:tr w:rsidR="00695719" w14:paraId="0D65291D" w14:textId="77777777" w:rsidTr="006671C4">
              <w:tc>
                <w:tcPr>
                  <w:tcW w:w="4988" w:type="dxa"/>
                </w:tcPr>
                <w:p w14:paraId="620DD43B" w14:textId="4A2C1228" w:rsidR="00695719" w:rsidRDefault="00B414FA" w:rsidP="00B266C1">
                  <w:pPr>
                    <w:rPr>
                      <w:rFonts w:ascii="Times New Roman" w:hAnsi="Times New Roman" w:cs="Times New Roman"/>
                    </w:rPr>
                  </w:pPr>
                  <w:r>
                    <w:rPr>
                      <w:rFonts w:ascii="Times New Roman" w:hAnsi="Times New Roman" w:cs="Times New Roman"/>
                    </w:rPr>
                    <w:t>20</w:t>
                  </w:r>
                  <w:r w:rsidR="00CF4704">
                    <w:rPr>
                      <w:rFonts w:ascii="Times New Roman" w:hAnsi="Times New Roman" w:cs="Times New Roman"/>
                    </w:rPr>
                    <w:t>44</w:t>
                  </w:r>
                  <w:r>
                    <w:rPr>
                      <w:rFonts w:ascii="Times New Roman" w:hAnsi="Times New Roman" w:cs="Times New Roman"/>
                    </w:rPr>
                    <w:t xml:space="preserve"> </w:t>
                  </w:r>
                  <w:r w:rsidR="00592F69">
                    <w:rPr>
                      <w:rFonts w:ascii="Times New Roman" w:hAnsi="Times New Roman" w:cs="Times New Roman"/>
                    </w:rPr>
                    <w:t xml:space="preserve">Annual </w:t>
                  </w:r>
                  <w:r w:rsidR="00D65E63">
                    <w:rPr>
                      <w:rFonts w:ascii="Times New Roman" w:hAnsi="Times New Roman" w:cs="Times New Roman"/>
                    </w:rPr>
                    <w:t>Water Use</w:t>
                  </w:r>
                  <w:r>
                    <w:rPr>
                      <w:rFonts w:ascii="Times New Roman" w:hAnsi="Times New Roman" w:cs="Times New Roman"/>
                    </w:rPr>
                    <w:t xml:space="preserve"> (m</w:t>
                  </w:r>
                  <w:r w:rsidRPr="00B414FA">
                    <w:rPr>
                      <w:rFonts w:ascii="Times New Roman" w:hAnsi="Times New Roman" w:cs="Times New Roman"/>
                      <w:vertAlign w:val="superscript"/>
                    </w:rPr>
                    <w:t>3</w:t>
                  </w:r>
                  <w:r>
                    <w:rPr>
                      <w:rFonts w:ascii="Times New Roman" w:hAnsi="Times New Roman" w:cs="Times New Roman"/>
                    </w:rPr>
                    <w:t>)</w:t>
                  </w:r>
                </w:p>
              </w:tc>
              <w:tc>
                <w:tcPr>
                  <w:tcW w:w="2779" w:type="dxa"/>
                </w:tcPr>
                <w:p w14:paraId="4793D528" w14:textId="58F345B7" w:rsidR="00695719" w:rsidRDefault="00602434" w:rsidP="00B266C1">
                  <w:pPr>
                    <w:rPr>
                      <w:rFonts w:ascii="Times New Roman" w:hAnsi="Times New Roman" w:cs="Times New Roman"/>
                    </w:rPr>
                  </w:pPr>
                  <w:r w:rsidRPr="00602434">
                    <w:rPr>
                      <w:rFonts w:ascii="Times New Roman" w:hAnsi="Times New Roman" w:cs="Times New Roman"/>
                    </w:rPr>
                    <w:t>6</w:t>
                  </w:r>
                  <w:r w:rsidR="00BA6D5B">
                    <w:rPr>
                      <w:rFonts w:ascii="Times New Roman" w:hAnsi="Times New Roman" w:cs="Times New Roman"/>
                    </w:rPr>
                    <w:t>8</w:t>
                  </w:r>
                  <w:r w:rsidRPr="00602434">
                    <w:rPr>
                      <w:rFonts w:ascii="Times New Roman" w:hAnsi="Times New Roman" w:cs="Times New Roman"/>
                    </w:rPr>
                    <w:t>,</w:t>
                  </w:r>
                  <w:r w:rsidR="00BA6D5B">
                    <w:rPr>
                      <w:rFonts w:ascii="Times New Roman" w:hAnsi="Times New Roman" w:cs="Times New Roman"/>
                    </w:rPr>
                    <w:t>985</w:t>
                  </w:r>
                </w:p>
              </w:tc>
            </w:tr>
          </w:tbl>
          <w:p w14:paraId="06314A1C" w14:textId="77777777" w:rsidR="00935F9F" w:rsidRDefault="00935F9F" w:rsidP="00B266C1">
            <w:pPr>
              <w:rPr>
                <w:rFonts w:ascii="Times New Roman" w:hAnsi="Times New Roman" w:cs="Times New Roman"/>
              </w:rPr>
            </w:pPr>
          </w:p>
          <w:p w14:paraId="7E31507C" w14:textId="50471D8F" w:rsidR="00A95AC2" w:rsidRDefault="00A95AC2" w:rsidP="00B266C1">
            <w:pPr>
              <w:rPr>
                <w:rFonts w:ascii="Times New Roman" w:hAnsi="Times New Roman" w:cs="Times New Roman"/>
              </w:rPr>
            </w:pPr>
            <w:r>
              <w:rPr>
                <w:rFonts w:ascii="Times New Roman" w:hAnsi="Times New Roman" w:cs="Times New Roman"/>
              </w:rPr>
              <w:t>*</w:t>
            </w:r>
            <w:r w:rsidR="001D258A" w:rsidRPr="001D258A">
              <w:rPr>
                <w:rFonts w:ascii="Times New Roman" w:hAnsi="Times New Roman" w:cs="Times New Roman"/>
              </w:rPr>
              <w:t>Nunavut Bureau of Statistics</w:t>
            </w:r>
          </w:p>
          <w:p w14:paraId="006942D8" w14:textId="3E234BAC" w:rsidR="00515873" w:rsidRPr="00231955" w:rsidRDefault="00A95AC2" w:rsidP="00A75D44">
            <w:pPr>
              <w:rPr>
                <w:rFonts w:ascii="Times New Roman" w:hAnsi="Times New Roman" w:cs="Times New Roman"/>
              </w:rPr>
            </w:pPr>
            <w:r>
              <w:rPr>
                <w:rFonts w:ascii="Times New Roman" w:hAnsi="Times New Roman" w:cs="Times New Roman"/>
              </w:rPr>
              <w:lastRenderedPageBreak/>
              <w:t>**</w:t>
            </w:r>
            <w:r w:rsidR="001E6B88">
              <w:rPr>
                <w:rFonts w:ascii="Times New Roman" w:hAnsi="Times New Roman" w:cs="Times New Roman"/>
              </w:rPr>
              <w:t>Government of N</w:t>
            </w:r>
            <w:r w:rsidR="00237D4C">
              <w:rPr>
                <w:rFonts w:ascii="Times New Roman" w:hAnsi="Times New Roman" w:cs="Times New Roman"/>
              </w:rPr>
              <w:t>unavut S</w:t>
            </w:r>
            <w:r w:rsidR="0060376C">
              <w:rPr>
                <w:rFonts w:ascii="Times New Roman" w:hAnsi="Times New Roman" w:cs="Times New Roman"/>
              </w:rPr>
              <w:t>tandard Water Treatment Train</w:t>
            </w:r>
          </w:p>
        </w:tc>
      </w:tr>
      <w:tr w:rsidR="003E4B8A" w:rsidRPr="00231955" w14:paraId="7203976E" w14:textId="77777777" w:rsidTr="004E28CA">
        <w:tc>
          <w:tcPr>
            <w:tcW w:w="546" w:type="pct"/>
          </w:tcPr>
          <w:p w14:paraId="1CA62F41" w14:textId="78D36116" w:rsidR="003E4B8A" w:rsidRDefault="003E4B8A" w:rsidP="00B266C1">
            <w:pPr>
              <w:rPr>
                <w:rFonts w:ascii="Times New Roman" w:hAnsi="Times New Roman" w:cs="Times New Roman"/>
              </w:rPr>
            </w:pPr>
            <w:r>
              <w:rPr>
                <w:rFonts w:ascii="Times New Roman" w:hAnsi="Times New Roman" w:cs="Times New Roman"/>
              </w:rPr>
              <w:lastRenderedPageBreak/>
              <w:t>C-3</w:t>
            </w:r>
          </w:p>
        </w:tc>
        <w:tc>
          <w:tcPr>
            <w:tcW w:w="1258" w:type="pct"/>
          </w:tcPr>
          <w:p w14:paraId="2E6FA296" w14:textId="0B4CC792" w:rsidR="003E4B8A" w:rsidRPr="00231955" w:rsidRDefault="00BB499A" w:rsidP="00B266C1">
            <w:pPr>
              <w:rPr>
                <w:rFonts w:ascii="Times New Roman" w:hAnsi="Times New Roman" w:cs="Times New Roman"/>
              </w:rPr>
            </w:pPr>
            <w:r>
              <w:rPr>
                <w:rFonts w:ascii="Times New Roman" w:hAnsi="Times New Roman" w:cs="Times New Roman"/>
              </w:rPr>
              <w:t>Remove requirement</w:t>
            </w:r>
          </w:p>
        </w:tc>
        <w:tc>
          <w:tcPr>
            <w:tcW w:w="3196" w:type="pct"/>
          </w:tcPr>
          <w:p w14:paraId="0BBD2365" w14:textId="04873287" w:rsidR="003E4B8A" w:rsidRPr="00231955" w:rsidRDefault="00046675" w:rsidP="00B266C1">
            <w:pPr>
              <w:rPr>
                <w:rFonts w:ascii="Times New Roman" w:hAnsi="Times New Roman" w:cs="Times New Roman"/>
              </w:rPr>
            </w:pPr>
            <w:r w:rsidRPr="007B3B38">
              <w:rPr>
                <w:rFonts w:ascii="Times New Roman" w:hAnsi="Times New Roman" w:cs="Times New Roman"/>
              </w:rPr>
              <w:t xml:space="preserve">A hydrological study </w:t>
            </w:r>
            <w:r w:rsidR="000B56A6">
              <w:rPr>
                <w:rFonts w:ascii="Times New Roman" w:hAnsi="Times New Roman" w:cs="Times New Roman"/>
              </w:rPr>
              <w:t>will be</w:t>
            </w:r>
            <w:r w:rsidRPr="007B3B38">
              <w:rPr>
                <w:rFonts w:ascii="Times New Roman" w:hAnsi="Times New Roman" w:cs="Times New Roman"/>
              </w:rPr>
              <w:t xml:space="preserve"> conducted on </w:t>
            </w:r>
            <w:r w:rsidR="00186167" w:rsidRPr="007B3B38">
              <w:rPr>
                <w:rFonts w:ascii="Times New Roman" w:hAnsi="Times New Roman" w:cs="Times New Roman"/>
              </w:rPr>
              <w:t xml:space="preserve">Water Source Lake </w:t>
            </w:r>
            <w:r w:rsidR="000B56A6">
              <w:rPr>
                <w:rFonts w:ascii="Times New Roman" w:hAnsi="Times New Roman" w:cs="Times New Roman"/>
              </w:rPr>
              <w:t xml:space="preserve">during summer 2025 </w:t>
            </w:r>
            <w:r w:rsidR="00186167" w:rsidRPr="007B3B38">
              <w:rPr>
                <w:rFonts w:ascii="Times New Roman" w:hAnsi="Times New Roman" w:cs="Times New Roman"/>
              </w:rPr>
              <w:t xml:space="preserve">to determine the </w:t>
            </w:r>
            <w:r w:rsidR="0060349D" w:rsidRPr="007B3B38">
              <w:rPr>
                <w:rFonts w:ascii="Times New Roman" w:hAnsi="Times New Roman" w:cs="Times New Roman"/>
              </w:rPr>
              <w:t xml:space="preserve">viability of the Water Source Lake as </w:t>
            </w:r>
            <w:r w:rsidR="00F7476D" w:rsidRPr="007B3B38">
              <w:rPr>
                <w:rFonts w:ascii="Times New Roman" w:hAnsi="Times New Roman" w:cs="Times New Roman"/>
              </w:rPr>
              <w:t>the</w:t>
            </w:r>
            <w:r w:rsidR="0060349D" w:rsidRPr="007B3B38">
              <w:rPr>
                <w:rFonts w:ascii="Times New Roman" w:hAnsi="Times New Roman" w:cs="Times New Roman"/>
              </w:rPr>
              <w:t xml:space="preserve"> municipal water source for the upcoming decades.</w:t>
            </w:r>
            <w:r w:rsidR="007B3B38" w:rsidRPr="007B3B38">
              <w:rPr>
                <w:rFonts w:ascii="Times New Roman" w:hAnsi="Times New Roman" w:cs="Times New Roman"/>
              </w:rPr>
              <w:t xml:space="preserve"> The report will be provided in the 2025 Annual Report submission.</w:t>
            </w:r>
          </w:p>
        </w:tc>
      </w:tr>
      <w:tr w:rsidR="00CA1A95" w:rsidRPr="00231955" w14:paraId="79E9E0C3" w14:textId="77777777" w:rsidTr="004E28CA">
        <w:tc>
          <w:tcPr>
            <w:tcW w:w="546" w:type="pct"/>
            <w:vMerge w:val="restart"/>
          </w:tcPr>
          <w:p w14:paraId="353E422B" w14:textId="50B30E08" w:rsidR="00CA1A95" w:rsidRDefault="00CA1A95" w:rsidP="00B266C1">
            <w:pPr>
              <w:rPr>
                <w:rFonts w:ascii="Times New Roman" w:hAnsi="Times New Roman" w:cs="Times New Roman"/>
              </w:rPr>
            </w:pPr>
            <w:r>
              <w:rPr>
                <w:rFonts w:ascii="Times New Roman" w:hAnsi="Times New Roman" w:cs="Times New Roman"/>
              </w:rPr>
              <w:t>D-</w:t>
            </w:r>
            <w:r w:rsidR="00C2005A">
              <w:rPr>
                <w:rFonts w:ascii="Times New Roman" w:hAnsi="Times New Roman" w:cs="Times New Roman"/>
              </w:rPr>
              <w:t>2</w:t>
            </w:r>
          </w:p>
          <w:p w14:paraId="3E559363" w14:textId="0A0D96D2" w:rsidR="00CA1A95" w:rsidRDefault="00CA1A95" w:rsidP="00B266C1">
            <w:pPr>
              <w:rPr>
                <w:rFonts w:ascii="Times New Roman" w:hAnsi="Times New Roman" w:cs="Times New Roman"/>
              </w:rPr>
            </w:pPr>
          </w:p>
        </w:tc>
        <w:tc>
          <w:tcPr>
            <w:tcW w:w="1258" w:type="pct"/>
          </w:tcPr>
          <w:p w14:paraId="74040A5D" w14:textId="622733CD" w:rsidR="00CA1A95" w:rsidRDefault="00CA1A95" w:rsidP="00B266C1">
            <w:pPr>
              <w:rPr>
                <w:rFonts w:ascii="Times New Roman" w:hAnsi="Times New Roman" w:cs="Times New Roman"/>
              </w:rPr>
            </w:pPr>
            <w:r>
              <w:rPr>
                <w:rFonts w:ascii="Times New Roman" w:hAnsi="Times New Roman" w:cs="Times New Roman"/>
              </w:rPr>
              <w:t xml:space="preserve">Amend the effluent compliance point from </w:t>
            </w:r>
            <w:r w:rsidR="00D275F9">
              <w:rPr>
                <w:rFonts w:ascii="Times New Roman" w:hAnsi="Times New Roman" w:cs="Times New Roman"/>
              </w:rPr>
              <w:t>CL</w:t>
            </w:r>
            <w:r w:rsidR="00A60C78">
              <w:rPr>
                <w:rFonts w:ascii="Times New Roman" w:hAnsi="Times New Roman" w:cs="Times New Roman"/>
              </w:rPr>
              <w:t xml:space="preserve">Y-4 and CLY-5 to </w:t>
            </w:r>
            <w:r w:rsidR="000E2348">
              <w:rPr>
                <w:rFonts w:ascii="Times New Roman" w:hAnsi="Times New Roman" w:cs="Times New Roman"/>
              </w:rPr>
              <w:t>CLY</w:t>
            </w:r>
            <w:r>
              <w:rPr>
                <w:rFonts w:ascii="Times New Roman" w:hAnsi="Times New Roman" w:cs="Times New Roman"/>
              </w:rPr>
              <w:t>-6b</w:t>
            </w:r>
          </w:p>
        </w:tc>
        <w:tc>
          <w:tcPr>
            <w:tcW w:w="3196" w:type="pct"/>
          </w:tcPr>
          <w:p w14:paraId="5A0E83F9" w14:textId="3283A04F" w:rsidR="00CA1A95" w:rsidRPr="00231955" w:rsidRDefault="00CA1A95" w:rsidP="00B266C1">
            <w:pPr>
              <w:rPr>
                <w:rFonts w:ascii="Times New Roman" w:hAnsi="Times New Roman" w:cs="Times New Roman"/>
              </w:rPr>
            </w:pPr>
            <w:r>
              <w:rPr>
                <w:rFonts w:ascii="Times New Roman" w:hAnsi="Times New Roman" w:cs="Times New Roman"/>
              </w:rPr>
              <w:t>The Wastewater Treatment Facility is designed as a lagoon-wetland treatment system</w:t>
            </w:r>
            <w:r w:rsidR="007B4321">
              <w:rPr>
                <w:rFonts w:ascii="Times New Roman" w:hAnsi="Times New Roman" w:cs="Times New Roman"/>
              </w:rPr>
              <w:t xml:space="preserve"> for </w:t>
            </w:r>
            <w:r w:rsidR="00B83384">
              <w:rPr>
                <w:rFonts w:ascii="Times New Roman" w:hAnsi="Times New Roman" w:cs="Times New Roman"/>
              </w:rPr>
              <w:t xml:space="preserve">which the wetland </w:t>
            </w:r>
            <w:r w:rsidR="00FB1CB0">
              <w:rPr>
                <w:rFonts w:ascii="Times New Roman" w:hAnsi="Times New Roman" w:cs="Times New Roman"/>
              </w:rPr>
              <w:t>performs significant effluent treatment based on</w:t>
            </w:r>
            <w:r w:rsidR="007B4321">
              <w:rPr>
                <w:rFonts w:ascii="Times New Roman" w:hAnsi="Times New Roman" w:cs="Times New Roman"/>
              </w:rPr>
              <w:t xml:space="preserve"> the lab results from the Water Licence</w:t>
            </w:r>
            <w:r w:rsidR="00FB1CB0">
              <w:rPr>
                <w:rFonts w:ascii="Times New Roman" w:hAnsi="Times New Roman" w:cs="Times New Roman"/>
              </w:rPr>
              <w:t xml:space="preserve"> monitoring program.</w:t>
            </w:r>
            <w:r>
              <w:rPr>
                <w:rFonts w:ascii="Times New Roman" w:hAnsi="Times New Roman" w:cs="Times New Roman"/>
              </w:rPr>
              <w:t xml:space="preserve"> The end of the wetland is where the effluent enters the</w:t>
            </w:r>
            <w:r w:rsidR="004E28CA">
              <w:rPr>
                <w:rFonts w:ascii="Times New Roman" w:hAnsi="Times New Roman" w:cs="Times New Roman"/>
              </w:rPr>
              <w:t xml:space="preserve"> receiving</w:t>
            </w:r>
            <w:r>
              <w:rPr>
                <w:rFonts w:ascii="Times New Roman" w:hAnsi="Times New Roman" w:cs="Times New Roman"/>
              </w:rPr>
              <w:t xml:space="preserve"> environment and should therefore be the compliance point, as it represents the fully treated effluent.</w:t>
            </w:r>
          </w:p>
        </w:tc>
      </w:tr>
      <w:tr w:rsidR="00CA1A95" w:rsidRPr="00231955" w14:paraId="0C3E96BA" w14:textId="77777777" w:rsidTr="004E28CA">
        <w:tc>
          <w:tcPr>
            <w:tcW w:w="546" w:type="pct"/>
            <w:vMerge/>
          </w:tcPr>
          <w:p w14:paraId="6FEB464D" w14:textId="1AA16EDE" w:rsidR="00CA1A95" w:rsidRPr="00231955" w:rsidRDefault="00CA1A95" w:rsidP="00B266C1">
            <w:pPr>
              <w:rPr>
                <w:rFonts w:ascii="Times New Roman" w:hAnsi="Times New Roman" w:cs="Times New Roman"/>
              </w:rPr>
            </w:pPr>
          </w:p>
        </w:tc>
        <w:tc>
          <w:tcPr>
            <w:tcW w:w="1258" w:type="pct"/>
          </w:tcPr>
          <w:p w14:paraId="3FB71AC0" w14:textId="381219AE" w:rsidR="00CA1A95" w:rsidRDefault="00CA1A95" w:rsidP="00B266C1">
            <w:pPr>
              <w:rPr>
                <w:rFonts w:ascii="Times New Roman" w:hAnsi="Times New Roman" w:cs="Times New Roman"/>
              </w:rPr>
            </w:pPr>
            <w:r>
              <w:rPr>
                <w:rFonts w:ascii="Times New Roman" w:hAnsi="Times New Roman" w:cs="Times New Roman"/>
              </w:rPr>
              <w:t>Amend the parameter BOD</w:t>
            </w:r>
            <w:r w:rsidRPr="001A39EB">
              <w:rPr>
                <w:rFonts w:ascii="Times New Roman" w:hAnsi="Times New Roman" w:cs="Times New Roman"/>
                <w:vertAlign w:val="subscript"/>
              </w:rPr>
              <w:t>5</w:t>
            </w:r>
            <w:r>
              <w:rPr>
                <w:rFonts w:ascii="Times New Roman" w:hAnsi="Times New Roman" w:cs="Times New Roman"/>
              </w:rPr>
              <w:t xml:space="preserve"> to </w:t>
            </w:r>
            <w:proofErr w:type="spellStart"/>
            <w:r>
              <w:rPr>
                <w:rFonts w:ascii="Times New Roman" w:hAnsi="Times New Roman" w:cs="Times New Roman"/>
              </w:rPr>
              <w:t>cBOD</w:t>
            </w:r>
            <w:proofErr w:type="spellEnd"/>
            <w:r>
              <w:rPr>
                <w:rFonts w:ascii="Times New Roman" w:hAnsi="Times New Roman" w:cs="Times New Roman"/>
              </w:rPr>
              <w:t xml:space="preserve"> with a 100 mg/L maximum concentration of any grab sample</w:t>
            </w:r>
          </w:p>
          <w:p w14:paraId="4725B440" w14:textId="77777777" w:rsidR="00CA1A95" w:rsidRDefault="00CA1A95" w:rsidP="00B266C1">
            <w:pPr>
              <w:rPr>
                <w:rFonts w:ascii="Times New Roman" w:hAnsi="Times New Roman" w:cs="Times New Roman"/>
              </w:rPr>
            </w:pPr>
          </w:p>
          <w:p w14:paraId="2FF4FB40" w14:textId="7DB7DC9A" w:rsidR="00CA1A95" w:rsidRPr="00231955" w:rsidRDefault="00CA1A95" w:rsidP="00B266C1">
            <w:pPr>
              <w:rPr>
                <w:rFonts w:ascii="Times New Roman" w:hAnsi="Times New Roman" w:cs="Times New Roman"/>
              </w:rPr>
            </w:pPr>
            <w:r>
              <w:rPr>
                <w:rFonts w:ascii="Times New Roman" w:hAnsi="Times New Roman" w:cs="Times New Roman"/>
              </w:rPr>
              <w:t>Amend the maximum concentration of any grab sample of 1</w:t>
            </w:r>
            <w:r w:rsidR="00FF6A5F">
              <w:rPr>
                <w:rFonts w:ascii="Times New Roman" w:hAnsi="Times New Roman" w:cs="Times New Roman"/>
              </w:rPr>
              <w:t>2</w:t>
            </w:r>
            <w:r>
              <w:rPr>
                <w:rFonts w:ascii="Times New Roman" w:hAnsi="Times New Roman" w:cs="Times New Roman"/>
              </w:rPr>
              <w:t>0 mg/L for total suspended solids</w:t>
            </w:r>
          </w:p>
        </w:tc>
        <w:tc>
          <w:tcPr>
            <w:tcW w:w="3196" w:type="pct"/>
          </w:tcPr>
          <w:p w14:paraId="3ECF4230" w14:textId="113E61F8" w:rsidR="00CA1A95" w:rsidRDefault="00235903" w:rsidP="0001541F">
            <w:pPr>
              <w:rPr>
                <w:rFonts w:ascii="Times New Roman" w:hAnsi="Times New Roman" w:cs="Times New Roman"/>
              </w:rPr>
            </w:pPr>
            <w:proofErr w:type="spellStart"/>
            <w:r>
              <w:rPr>
                <w:rFonts w:ascii="Times New Roman" w:hAnsi="Times New Roman" w:cs="Times New Roman"/>
              </w:rPr>
              <w:t>c</w:t>
            </w:r>
            <w:r w:rsidR="0001541F" w:rsidRPr="0001541F">
              <w:rPr>
                <w:rFonts w:ascii="Times New Roman" w:hAnsi="Times New Roman" w:cs="Times New Roman"/>
              </w:rPr>
              <w:t>BOD</w:t>
            </w:r>
            <w:proofErr w:type="spellEnd"/>
            <w:r w:rsidR="0001541F" w:rsidRPr="0001541F">
              <w:rPr>
                <w:rFonts w:ascii="Times New Roman" w:hAnsi="Times New Roman" w:cs="Times New Roman"/>
              </w:rPr>
              <w:t xml:space="preserve"> is replacing BOD5 as the standard test</w:t>
            </w:r>
            <w:r w:rsidR="0001541F">
              <w:rPr>
                <w:rFonts w:ascii="Times New Roman" w:hAnsi="Times New Roman" w:cs="Times New Roman"/>
              </w:rPr>
              <w:t xml:space="preserve"> </w:t>
            </w:r>
            <w:r w:rsidR="0001541F" w:rsidRPr="0001541F">
              <w:rPr>
                <w:rFonts w:ascii="Times New Roman" w:hAnsi="Times New Roman" w:cs="Times New Roman"/>
              </w:rPr>
              <w:t xml:space="preserve">parameter as indicated in </w:t>
            </w:r>
            <w:r w:rsidR="0001541F" w:rsidRPr="0001541F">
              <w:rPr>
                <w:rFonts w:ascii="Times New Roman" w:hAnsi="Times New Roman" w:cs="Times New Roman"/>
                <w:i/>
                <w:iCs/>
              </w:rPr>
              <w:t>Good Engineering Practice for Northern Water and Sewer Systems</w:t>
            </w:r>
            <w:r w:rsidR="0001541F" w:rsidRPr="0001541F">
              <w:rPr>
                <w:rFonts w:ascii="Times New Roman" w:hAnsi="Times New Roman" w:cs="Times New Roman"/>
              </w:rPr>
              <w:t>,</w:t>
            </w:r>
            <w:r w:rsidR="0001541F">
              <w:rPr>
                <w:rFonts w:ascii="Times New Roman" w:hAnsi="Times New Roman" w:cs="Times New Roman"/>
              </w:rPr>
              <w:t xml:space="preserve"> </w:t>
            </w:r>
            <w:r w:rsidR="0001541F" w:rsidRPr="0001541F">
              <w:rPr>
                <w:rFonts w:ascii="Times New Roman" w:hAnsi="Times New Roman" w:cs="Times New Roman"/>
              </w:rPr>
              <w:t>Government of Northwest Territories, 2017.</w:t>
            </w:r>
          </w:p>
          <w:p w14:paraId="7C3454F2" w14:textId="77777777" w:rsidR="00CA1A95" w:rsidRDefault="00CA1A95" w:rsidP="00D75507">
            <w:pPr>
              <w:rPr>
                <w:rFonts w:ascii="Times New Roman" w:hAnsi="Times New Roman" w:cs="Times New Roman"/>
              </w:rPr>
            </w:pPr>
          </w:p>
          <w:p w14:paraId="645782B7" w14:textId="266AB092" w:rsidR="00CA1A95" w:rsidRPr="005E2A6B" w:rsidRDefault="00CA1A95" w:rsidP="00D75507">
            <w:pPr>
              <w:rPr>
                <w:rFonts w:ascii="Times New Roman" w:hAnsi="Times New Roman" w:cs="Times New Roman"/>
                <w:i/>
                <w:iCs/>
              </w:rPr>
            </w:pPr>
            <w:r w:rsidRPr="00D75507">
              <w:rPr>
                <w:rFonts w:ascii="Times New Roman" w:hAnsi="Times New Roman" w:cs="Times New Roman"/>
              </w:rPr>
              <w:t>These limits can be reliably met by lagoon-wetland</w:t>
            </w:r>
            <w:r>
              <w:rPr>
                <w:rFonts w:ascii="Times New Roman" w:hAnsi="Times New Roman" w:cs="Times New Roman"/>
              </w:rPr>
              <w:t xml:space="preserve"> </w:t>
            </w:r>
            <w:r w:rsidRPr="00D75507">
              <w:rPr>
                <w:rFonts w:ascii="Times New Roman" w:hAnsi="Times New Roman" w:cs="Times New Roman"/>
              </w:rPr>
              <w:t>systems while preserving the health of the receiving environment as demonstrated during multi-year Nunavut research</w:t>
            </w:r>
            <w:r>
              <w:rPr>
                <w:rFonts w:ascii="Times New Roman" w:hAnsi="Times New Roman" w:cs="Times New Roman"/>
              </w:rPr>
              <w:t xml:space="preserve"> conducted by the Centre for Water Resource Studies at Dalhousie University</w:t>
            </w:r>
            <w:r w:rsidR="00544A10">
              <w:rPr>
                <w:rFonts w:ascii="Times New Roman" w:hAnsi="Times New Roman" w:cs="Times New Roman"/>
              </w:rPr>
              <w:t>. The findings were recommended</w:t>
            </w:r>
            <w:r w:rsidR="00306615">
              <w:rPr>
                <w:rFonts w:ascii="Times New Roman" w:hAnsi="Times New Roman" w:cs="Times New Roman"/>
              </w:rPr>
              <w:t xml:space="preserve"> by EXP</w:t>
            </w:r>
            <w:r w:rsidR="008F6303">
              <w:rPr>
                <w:rFonts w:ascii="Times New Roman" w:hAnsi="Times New Roman" w:cs="Times New Roman"/>
              </w:rPr>
              <w:t xml:space="preserve"> in the</w:t>
            </w:r>
            <w:r w:rsidR="00544A10">
              <w:rPr>
                <w:rFonts w:ascii="Times New Roman" w:hAnsi="Times New Roman" w:cs="Times New Roman"/>
              </w:rPr>
              <w:t xml:space="preserve"> </w:t>
            </w:r>
            <w:r w:rsidR="00544A10">
              <w:rPr>
                <w:rFonts w:ascii="Times New Roman" w:hAnsi="Times New Roman" w:cs="Times New Roman"/>
                <w:i/>
                <w:iCs/>
              </w:rPr>
              <w:t>Recommendations for the Development of Nunavut Municipal Wastewater Management Standards</w:t>
            </w:r>
            <w:r w:rsidR="004E28CA">
              <w:rPr>
                <w:rFonts w:ascii="Times New Roman" w:hAnsi="Times New Roman" w:cs="Times New Roman"/>
                <w:i/>
                <w:iCs/>
              </w:rPr>
              <w:t xml:space="preserve">, </w:t>
            </w:r>
            <w:r w:rsidR="008F6303">
              <w:rPr>
                <w:rFonts w:ascii="Times New Roman" w:hAnsi="Times New Roman" w:cs="Times New Roman"/>
              </w:rPr>
              <w:t>2017</w:t>
            </w:r>
            <w:r w:rsidR="004E28CA">
              <w:rPr>
                <w:rFonts w:ascii="Times New Roman" w:hAnsi="Times New Roman" w:cs="Times New Roman"/>
              </w:rPr>
              <w:t>.</w:t>
            </w:r>
          </w:p>
        </w:tc>
      </w:tr>
      <w:tr w:rsidR="00FB2F2F" w:rsidRPr="00231955" w14:paraId="66F9BB48" w14:textId="77777777" w:rsidTr="004E28CA">
        <w:tc>
          <w:tcPr>
            <w:tcW w:w="546" w:type="pct"/>
          </w:tcPr>
          <w:p w14:paraId="276F453F" w14:textId="7801B925" w:rsidR="00FB2F2F" w:rsidRPr="00FA642E" w:rsidRDefault="009A6F70" w:rsidP="00B266C1">
            <w:pPr>
              <w:rPr>
                <w:rFonts w:ascii="Times New Roman" w:hAnsi="Times New Roman" w:cs="Times New Roman"/>
              </w:rPr>
            </w:pPr>
            <w:r w:rsidRPr="00FA642E">
              <w:rPr>
                <w:rFonts w:ascii="Times New Roman" w:hAnsi="Times New Roman" w:cs="Times New Roman"/>
              </w:rPr>
              <w:t>F-1</w:t>
            </w:r>
          </w:p>
        </w:tc>
        <w:tc>
          <w:tcPr>
            <w:tcW w:w="1258" w:type="pct"/>
          </w:tcPr>
          <w:p w14:paraId="72C0555B" w14:textId="53242FBA" w:rsidR="00FB2F2F" w:rsidRPr="00FA642E" w:rsidRDefault="00220061" w:rsidP="00B266C1">
            <w:pPr>
              <w:rPr>
                <w:rFonts w:ascii="Times New Roman" w:hAnsi="Times New Roman" w:cs="Times New Roman"/>
              </w:rPr>
            </w:pPr>
            <w:r>
              <w:rPr>
                <w:rFonts w:ascii="Times New Roman" w:hAnsi="Times New Roman" w:cs="Times New Roman"/>
              </w:rPr>
              <w:t xml:space="preserve">Remove requirement as the </w:t>
            </w:r>
            <w:r w:rsidR="0084196A">
              <w:rPr>
                <w:rFonts w:ascii="Times New Roman" w:hAnsi="Times New Roman" w:cs="Times New Roman"/>
              </w:rPr>
              <w:t>Plan is no longer a standalone document.</w:t>
            </w:r>
          </w:p>
        </w:tc>
        <w:tc>
          <w:tcPr>
            <w:tcW w:w="3196" w:type="pct"/>
          </w:tcPr>
          <w:p w14:paraId="57976B3C" w14:textId="585CFC67" w:rsidR="00FB2F2F" w:rsidRPr="00FA642E" w:rsidRDefault="00F001AE" w:rsidP="00B266C1">
            <w:pPr>
              <w:rPr>
                <w:rFonts w:ascii="Times New Roman" w:hAnsi="Times New Roman" w:cs="Times New Roman"/>
              </w:rPr>
            </w:pPr>
            <w:r w:rsidRPr="00FA642E">
              <w:rPr>
                <w:rFonts w:ascii="Times New Roman" w:hAnsi="Times New Roman" w:cs="Times New Roman"/>
              </w:rPr>
              <w:t xml:space="preserve">The </w:t>
            </w:r>
            <w:r w:rsidR="00B119D2" w:rsidRPr="00FA642E">
              <w:rPr>
                <w:rFonts w:ascii="Times New Roman" w:hAnsi="Times New Roman" w:cs="Times New Roman"/>
              </w:rPr>
              <w:t>procedures from the Plan entitled “</w:t>
            </w:r>
            <w:r w:rsidR="004E11BE" w:rsidRPr="004E11BE">
              <w:rPr>
                <w:rFonts w:ascii="Times New Roman" w:hAnsi="Times New Roman" w:cs="Times New Roman"/>
              </w:rPr>
              <w:t>Hazardous Waste Segregation, Storage and Transportation Procedure” dated July 2019</w:t>
            </w:r>
            <w:r w:rsidR="00B119D2" w:rsidRPr="00FA642E">
              <w:rPr>
                <w:rFonts w:ascii="Times New Roman" w:hAnsi="Times New Roman" w:cs="Times New Roman"/>
              </w:rPr>
              <w:t xml:space="preserve"> have been </w:t>
            </w:r>
            <w:r w:rsidR="0084196A">
              <w:rPr>
                <w:rFonts w:ascii="Times New Roman" w:hAnsi="Times New Roman" w:cs="Times New Roman"/>
              </w:rPr>
              <w:t>transferred over</w:t>
            </w:r>
            <w:r w:rsidR="00ED15F7" w:rsidRPr="00FA642E">
              <w:rPr>
                <w:rFonts w:ascii="Times New Roman" w:hAnsi="Times New Roman" w:cs="Times New Roman"/>
              </w:rPr>
              <w:t xml:space="preserve"> and updated in the new operations and </w:t>
            </w:r>
            <w:r w:rsidR="00FA642E" w:rsidRPr="00FA642E">
              <w:rPr>
                <w:rFonts w:ascii="Times New Roman" w:hAnsi="Times New Roman" w:cs="Times New Roman"/>
              </w:rPr>
              <w:t>maintenance Plan</w:t>
            </w:r>
            <w:r w:rsidR="00ED15F7" w:rsidRPr="00FA642E">
              <w:rPr>
                <w:rFonts w:ascii="Times New Roman" w:hAnsi="Times New Roman" w:cs="Times New Roman"/>
              </w:rPr>
              <w:t xml:space="preserve"> for the solid waste facility entitled "Municipality of Clyde Operation &amp; Maintenance Plan for Municipal Water Licence: Solid Waste Disposal Facilities" dated November 2024</w:t>
            </w:r>
            <w:r w:rsidR="00FA642E" w:rsidRPr="00FA642E">
              <w:rPr>
                <w:rFonts w:ascii="Times New Roman" w:hAnsi="Times New Roman" w:cs="Times New Roman"/>
              </w:rPr>
              <w:t>, which is updated to the standardized template</w:t>
            </w:r>
            <w:r w:rsidR="0084196A">
              <w:rPr>
                <w:rFonts w:ascii="Times New Roman" w:hAnsi="Times New Roman" w:cs="Times New Roman"/>
              </w:rPr>
              <w:t xml:space="preserve"> approved by the Board.</w:t>
            </w:r>
          </w:p>
        </w:tc>
      </w:tr>
      <w:tr w:rsidR="002F0A02" w:rsidRPr="00231955" w14:paraId="3D6DAA2C" w14:textId="77777777" w:rsidTr="004E28CA">
        <w:tc>
          <w:tcPr>
            <w:tcW w:w="546" w:type="pct"/>
          </w:tcPr>
          <w:p w14:paraId="545DEBAD" w14:textId="576D3B94" w:rsidR="002F0A02" w:rsidRPr="00AC1A51" w:rsidRDefault="002F0A02" w:rsidP="002F0A02">
            <w:pPr>
              <w:rPr>
                <w:rFonts w:ascii="Times New Roman" w:hAnsi="Times New Roman" w:cs="Times New Roman"/>
              </w:rPr>
            </w:pPr>
            <w:r w:rsidRPr="00AC1A51">
              <w:rPr>
                <w:rFonts w:ascii="Times New Roman" w:hAnsi="Times New Roman" w:cs="Times New Roman"/>
              </w:rPr>
              <w:t>F-2</w:t>
            </w:r>
          </w:p>
        </w:tc>
        <w:tc>
          <w:tcPr>
            <w:tcW w:w="1258" w:type="pct"/>
          </w:tcPr>
          <w:p w14:paraId="3227259D" w14:textId="0C771BB1" w:rsidR="002F0A02" w:rsidRPr="00AC1A51" w:rsidRDefault="002F0A02" w:rsidP="002F0A02">
            <w:pPr>
              <w:rPr>
                <w:rFonts w:ascii="Times New Roman" w:hAnsi="Times New Roman" w:cs="Times New Roman"/>
              </w:rPr>
            </w:pPr>
            <w:r w:rsidRPr="00AC1A51">
              <w:rPr>
                <w:rFonts w:ascii="Times New Roman" w:hAnsi="Times New Roman" w:cs="Times New Roman"/>
              </w:rPr>
              <w:t>Amend to most recent manual</w:t>
            </w:r>
          </w:p>
        </w:tc>
        <w:tc>
          <w:tcPr>
            <w:tcW w:w="3196" w:type="pct"/>
          </w:tcPr>
          <w:p w14:paraId="22DAC2BE" w14:textId="73DC9D4D" w:rsidR="002F0A02" w:rsidRPr="00AC1A51" w:rsidRDefault="002F0A02" w:rsidP="002F0A02">
            <w:pPr>
              <w:rPr>
                <w:rFonts w:ascii="Times New Roman" w:hAnsi="Times New Roman" w:cs="Times New Roman"/>
              </w:rPr>
            </w:pPr>
            <w:r w:rsidRPr="00AC1A51">
              <w:rPr>
                <w:rFonts w:ascii="Times New Roman" w:hAnsi="Times New Roman" w:cs="Times New Roman"/>
              </w:rPr>
              <w:t>The operations and maintenance manual for spill contingency was updated to the standard template entitled “</w:t>
            </w:r>
            <w:r w:rsidR="00116C5F" w:rsidRPr="00116C5F">
              <w:rPr>
                <w:rFonts w:ascii="Times New Roman" w:hAnsi="Times New Roman" w:cs="Times New Roman"/>
              </w:rPr>
              <w:t>Municipality of Clyde River Environmental Emergency Contingency Plan for Municipal Water Licence</w:t>
            </w:r>
            <w:r w:rsidRPr="00AC1A51">
              <w:rPr>
                <w:rFonts w:ascii="Times New Roman" w:hAnsi="Times New Roman" w:cs="Times New Roman"/>
              </w:rPr>
              <w:t xml:space="preserve">" dated November 2024. </w:t>
            </w:r>
          </w:p>
        </w:tc>
      </w:tr>
      <w:tr w:rsidR="000171F5" w:rsidRPr="00231955" w14:paraId="49F57AED" w14:textId="77777777" w:rsidTr="004E28CA">
        <w:tc>
          <w:tcPr>
            <w:tcW w:w="546" w:type="pct"/>
          </w:tcPr>
          <w:p w14:paraId="4375D888" w14:textId="24003488" w:rsidR="000171F5" w:rsidRPr="00AC1A51" w:rsidRDefault="000171F5" w:rsidP="000171F5">
            <w:pPr>
              <w:rPr>
                <w:rFonts w:ascii="Times New Roman" w:hAnsi="Times New Roman" w:cs="Times New Roman"/>
              </w:rPr>
            </w:pPr>
            <w:r w:rsidRPr="00AC1A51">
              <w:rPr>
                <w:rFonts w:ascii="Times New Roman" w:hAnsi="Times New Roman" w:cs="Times New Roman"/>
              </w:rPr>
              <w:t>F-3</w:t>
            </w:r>
          </w:p>
        </w:tc>
        <w:tc>
          <w:tcPr>
            <w:tcW w:w="1258" w:type="pct"/>
          </w:tcPr>
          <w:p w14:paraId="1B00A683" w14:textId="1AED8BC5" w:rsidR="000171F5" w:rsidRPr="00AC1A51" w:rsidRDefault="000171F5" w:rsidP="000171F5">
            <w:pPr>
              <w:rPr>
                <w:rFonts w:ascii="Times New Roman" w:hAnsi="Times New Roman" w:cs="Times New Roman"/>
              </w:rPr>
            </w:pPr>
            <w:r w:rsidRPr="00AC1A51">
              <w:rPr>
                <w:rFonts w:ascii="Times New Roman" w:hAnsi="Times New Roman" w:cs="Times New Roman"/>
              </w:rPr>
              <w:t>Amend to most recent manual</w:t>
            </w:r>
          </w:p>
        </w:tc>
        <w:tc>
          <w:tcPr>
            <w:tcW w:w="3196" w:type="pct"/>
          </w:tcPr>
          <w:p w14:paraId="03009F8C" w14:textId="40DB33EB" w:rsidR="000171F5" w:rsidRPr="00AC1A51" w:rsidRDefault="000171F5" w:rsidP="000171F5">
            <w:pPr>
              <w:rPr>
                <w:rFonts w:ascii="Times New Roman" w:hAnsi="Times New Roman" w:cs="Times New Roman"/>
              </w:rPr>
            </w:pPr>
            <w:r w:rsidRPr="00AC1A51">
              <w:rPr>
                <w:rFonts w:ascii="Times New Roman" w:hAnsi="Times New Roman" w:cs="Times New Roman"/>
              </w:rPr>
              <w:t xml:space="preserve">The operations and maintenance manual for </w:t>
            </w:r>
            <w:r w:rsidR="006F4BC6">
              <w:rPr>
                <w:rFonts w:ascii="Times New Roman" w:hAnsi="Times New Roman" w:cs="Times New Roman"/>
              </w:rPr>
              <w:t xml:space="preserve">the water supply facility </w:t>
            </w:r>
            <w:r w:rsidRPr="00AC1A51">
              <w:rPr>
                <w:rFonts w:ascii="Times New Roman" w:hAnsi="Times New Roman" w:cs="Times New Roman"/>
              </w:rPr>
              <w:t>was updated to the standard template entitled “</w:t>
            </w:r>
            <w:r w:rsidR="00A61A84" w:rsidRPr="00A61A84">
              <w:rPr>
                <w:rFonts w:ascii="Times New Roman" w:hAnsi="Times New Roman" w:cs="Times New Roman"/>
              </w:rPr>
              <w:t>Municipality of Clyde River Operation &amp; Maintenance Plan for Municipal Water Licence: Water Supply Facilities" dated November 202</w:t>
            </w:r>
            <w:r w:rsidR="00A61A84">
              <w:rPr>
                <w:rFonts w:ascii="Times New Roman" w:hAnsi="Times New Roman" w:cs="Times New Roman"/>
              </w:rPr>
              <w:t>4</w:t>
            </w:r>
            <w:r w:rsidRPr="00AC1A51">
              <w:rPr>
                <w:rFonts w:ascii="Times New Roman" w:hAnsi="Times New Roman" w:cs="Times New Roman"/>
              </w:rPr>
              <w:t xml:space="preserve">. </w:t>
            </w:r>
          </w:p>
        </w:tc>
      </w:tr>
      <w:tr w:rsidR="00B348EE" w:rsidRPr="00231955" w14:paraId="6EAEF4F5" w14:textId="77777777" w:rsidTr="004E28CA">
        <w:tc>
          <w:tcPr>
            <w:tcW w:w="546" w:type="pct"/>
          </w:tcPr>
          <w:p w14:paraId="397B6DDE" w14:textId="66C5AB1E" w:rsidR="00B348EE" w:rsidRPr="00AC1A51" w:rsidRDefault="00B348EE" w:rsidP="00B348EE">
            <w:pPr>
              <w:rPr>
                <w:rFonts w:ascii="Times New Roman" w:hAnsi="Times New Roman" w:cs="Times New Roman"/>
              </w:rPr>
            </w:pPr>
            <w:r w:rsidRPr="00AC1A51">
              <w:rPr>
                <w:rFonts w:ascii="Times New Roman" w:hAnsi="Times New Roman" w:cs="Times New Roman"/>
              </w:rPr>
              <w:lastRenderedPageBreak/>
              <w:t>F-4</w:t>
            </w:r>
          </w:p>
        </w:tc>
        <w:tc>
          <w:tcPr>
            <w:tcW w:w="1258" w:type="pct"/>
          </w:tcPr>
          <w:p w14:paraId="4F32BE61" w14:textId="696E69EF" w:rsidR="00B348EE" w:rsidRPr="00AC1A51" w:rsidRDefault="00B348EE" w:rsidP="00B348EE">
            <w:pPr>
              <w:rPr>
                <w:rFonts w:ascii="Times New Roman" w:hAnsi="Times New Roman" w:cs="Times New Roman"/>
              </w:rPr>
            </w:pPr>
            <w:r w:rsidRPr="00AC1A51">
              <w:rPr>
                <w:rFonts w:ascii="Times New Roman" w:hAnsi="Times New Roman" w:cs="Times New Roman"/>
              </w:rPr>
              <w:t>Amend to most recent manual</w:t>
            </w:r>
          </w:p>
        </w:tc>
        <w:tc>
          <w:tcPr>
            <w:tcW w:w="3196" w:type="pct"/>
          </w:tcPr>
          <w:p w14:paraId="68BE7C2F" w14:textId="41EEB18D" w:rsidR="00B348EE" w:rsidRPr="00AC1A51" w:rsidRDefault="00B348EE" w:rsidP="00B348EE">
            <w:pPr>
              <w:rPr>
                <w:rFonts w:ascii="Times New Roman" w:hAnsi="Times New Roman" w:cs="Times New Roman"/>
              </w:rPr>
            </w:pPr>
            <w:r w:rsidRPr="00AC1A51">
              <w:rPr>
                <w:rFonts w:ascii="Times New Roman" w:hAnsi="Times New Roman" w:cs="Times New Roman"/>
              </w:rPr>
              <w:t xml:space="preserve">The operations and maintenance manual for </w:t>
            </w:r>
            <w:r>
              <w:rPr>
                <w:rFonts w:ascii="Times New Roman" w:hAnsi="Times New Roman" w:cs="Times New Roman"/>
              </w:rPr>
              <w:t xml:space="preserve">the solid waste facility </w:t>
            </w:r>
            <w:r w:rsidRPr="00AC1A51">
              <w:rPr>
                <w:rFonts w:ascii="Times New Roman" w:hAnsi="Times New Roman" w:cs="Times New Roman"/>
              </w:rPr>
              <w:t>was updated to the standard template entitled “</w:t>
            </w:r>
            <w:r w:rsidRPr="00A61A84">
              <w:rPr>
                <w:rFonts w:ascii="Times New Roman" w:hAnsi="Times New Roman" w:cs="Times New Roman"/>
              </w:rPr>
              <w:t xml:space="preserve">Municipality of Clyde River Operation &amp; Maintenance Plan for Municipal Water Licence: </w:t>
            </w:r>
            <w:r>
              <w:rPr>
                <w:rFonts w:ascii="Times New Roman" w:hAnsi="Times New Roman" w:cs="Times New Roman"/>
              </w:rPr>
              <w:t>Solid Waste Disposal Facilities</w:t>
            </w:r>
            <w:r w:rsidRPr="00A61A84">
              <w:rPr>
                <w:rFonts w:ascii="Times New Roman" w:hAnsi="Times New Roman" w:cs="Times New Roman"/>
              </w:rPr>
              <w:t>" dated November 202</w:t>
            </w:r>
            <w:r>
              <w:rPr>
                <w:rFonts w:ascii="Times New Roman" w:hAnsi="Times New Roman" w:cs="Times New Roman"/>
              </w:rPr>
              <w:t>4</w:t>
            </w:r>
            <w:r w:rsidRPr="00AC1A51">
              <w:rPr>
                <w:rFonts w:ascii="Times New Roman" w:hAnsi="Times New Roman" w:cs="Times New Roman"/>
              </w:rPr>
              <w:t xml:space="preserve">. </w:t>
            </w:r>
          </w:p>
        </w:tc>
      </w:tr>
      <w:tr w:rsidR="00B50136" w:rsidRPr="00231955" w14:paraId="440190E2" w14:textId="77777777" w:rsidTr="004E28CA">
        <w:tc>
          <w:tcPr>
            <w:tcW w:w="546" w:type="pct"/>
          </w:tcPr>
          <w:p w14:paraId="710CFF5A" w14:textId="4C5679A6" w:rsidR="00B50136" w:rsidRPr="00275CAA" w:rsidRDefault="00B50136" w:rsidP="00B50136">
            <w:pPr>
              <w:rPr>
                <w:rFonts w:ascii="Times New Roman" w:hAnsi="Times New Roman" w:cs="Times New Roman"/>
              </w:rPr>
            </w:pPr>
            <w:r w:rsidRPr="00275CAA">
              <w:rPr>
                <w:rFonts w:ascii="Times New Roman" w:hAnsi="Times New Roman" w:cs="Times New Roman"/>
              </w:rPr>
              <w:t>F-5</w:t>
            </w:r>
          </w:p>
        </w:tc>
        <w:tc>
          <w:tcPr>
            <w:tcW w:w="1258" w:type="pct"/>
          </w:tcPr>
          <w:p w14:paraId="1AAD0839" w14:textId="300FC201" w:rsidR="00B50136" w:rsidRPr="00275CAA" w:rsidRDefault="00B50136" w:rsidP="00B50136">
            <w:pPr>
              <w:rPr>
                <w:rFonts w:ascii="Times New Roman" w:hAnsi="Times New Roman" w:cs="Times New Roman"/>
              </w:rPr>
            </w:pPr>
            <w:r w:rsidRPr="00275CAA">
              <w:rPr>
                <w:rFonts w:ascii="Times New Roman" w:hAnsi="Times New Roman" w:cs="Times New Roman"/>
              </w:rPr>
              <w:t>Amend requirement for the Engineer’s inspection report to be submitted within sixty (60) days of the inspection</w:t>
            </w:r>
          </w:p>
        </w:tc>
        <w:tc>
          <w:tcPr>
            <w:tcW w:w="3196" w:type="pct"/>
          </w:tcPr>
          <w:p w14:paraId="7B21352A" w14:textId="70D68498" w:rsidR="00B50136" w:rsidRPr="00275CAA" w:rsidRDefault="00B50136" w:rsidP="00B50136">
            <w:pPr>
              <w:rPr>
                <w:rFonts w:ascii="Times New Roman" w:hAnsi="Times New Roman" w:cs="Times New Roman"/>
              </w:rPr>
            </w:pPr>
            <w:r>
              <w:rPr>
                <w:rFonts w:ascii="Times New Roman" w:hAnsi="Times New Roman" w:cs="Times New Roman"/>
              </w:rPr>
              <w:t>F</w:t>
            </w:r>
            <w:r w:rsidRPr="006874FF">
              <w:rPr>
                <w:rFonts w:ascii="Times New Roman" w:hAnsi="Times New Roman" w:cs="Times New Roman"/>
              </w:rPr>
              <w:t>inal reports</w:t>
            </w:r>
            <w:r>
              <w:rPr>
                <w:rFonts w:ascii="Times New Roman" w:hAnsi="Times New Roman" w:cs="Times New Roman"/>
              </w:rPr>
              <w:t xml:space="preserve"> </w:t>
            </w:r>
            <w:r w:rsidRPr="006874FF">
              <w:rPr>
                <w:rFonts w:ascii="Times New Roman" w:hAnsi="Times New Roman" w:cs="Times New Roman"/>
              </w:rPr>
              <w:t>typically take longer than 60-days to be received from a consultant and reviewed by the technical team. The licensee requests that the submission timeline be adjusted to 60 days after</w:t>
            </w:r>
            <w:r>
              <w:rPr>
                <w:rFonts w:ascii="Times New Roman" w:hAnsi="Times New Roman" w:cs="Times New Roman"/>
              </w:rPr>
              <w:t xml:space="preserve"> </w:t>
            </w:r>
            <w:r w:rsidRPr="006874FF">
              <w:rPr>
                <w:rFonts w:ascii="Times New Roman" w:hAnsi="Times New Roman" w:cs="Times New Roman"/>
              </w:rPr>
              <w:t>the final report is submitted by the consultant</w:t>
            </w:r>
            <w:r>
              <w:rPr>
                <w:rFonts w:ascii="Times New Roman" w:hAnsi="Times New Roman" w:cs="Times New Roman"/>
              </w:rPr>
              <w:t>.</w:t>
            </w:r>
          </w:p>
        </w:tc>
      </w:tr>
      <w:tr w:rsidR="00B50136" w:rsidRPr="00231955" w14:paraId="0BC7841E" w14:textId="77777777" w:rsidTr="00A94546">
        <w:tc>
          <w:tcPr>
            <w:tcW w:w="546" w:type="pct"/>
            <w:shd w:val="clear" w:color="auto" w:fill="auto"/>
          </w:tcPr>
          <w:p w14:paraId="070C5361" w14:textId="13B931E3" w:rsidR="00B50136" w:rsidRPr="00A94546" w:rsidRDefault="00B50136" w:rsidP="00B50136">
            <w:pPr>
              <w:rPr>
                <w:rFonts w:ascii="Times New Roman" w:hAnsi="Times New Roman" w:cs="Times New Roman"/>
              </w:rPr>
            </w:pPr>
            <w:r w:rsidRPr="00A94546">
              <w:rPr>
                <w:rFonts w:ascii="Times New Roman" w:hAnsi="Times New Roman" w:cs="Times New Roman"/>
              </w:rPr>
              <w:t>F-7-a</w:t>
            </w:r>
          </w:p>
        </w:tc>
        <w:tc>
          <w:tcPr>
            <w:tcW w:w="1258" w:type="pct"/>
            <w:shd w:val="clear" w:color="auto" w:fill="auto"/>
          </w:tcPr>
          <w:p w14:paraId="7EE75BD8" w14:textId="27D39573" w:rsidR="00B50136" w:rsidRPr="00A94546" w:rsidRDefault="00B50136" w:rsidP="00B50136">
            <w:pPr>
              <w:rPr>
                <w:rFonts w:ascii="Times New Roman" w:hAnsi="Times New Roman" w:cs="Times New Roman"/>
              </w:rPr>
            </w:pPr>
            <w:r w:rsidRPr="00A94546">
              <w:rPr>
                <w:rFonts w:ascii="Times New Roman" w:hAnsi="Times New Roman" w:cs="Times New Roman"/>
              </w:rPr>
              <w:t>Amend to most recent manual</w:t>
            </w:r>
          </w:p>
        </w:tc>
        <w:tc>
          <w:tcPr>
            <w:tcW w:w="3196" w:type="pct"/>
          </w:tcPr>
          <w:p w14:paraId="0CBB62BC" w14:textId="570690E7" w:rsidR="00B50136" w:rsidRDefault="00B50136" w:rsidP="00B50136">
            <w:pPr>
              <w:rPr>
                <w:rFonts w:ascii="Times New Roman" w:hAnsi="Times New Roman" w:cs="Times New Roman"/>
                <w:highlight w:val="yellow"/>
              </w:rPr>
            </w:pPr>
            <w:r w:rsidRPr="002B5284">
              <w:rPr>
                <w:rFonts w:ascii="Times New Roman" w:hAnsi="Times New Roman" w:cs="Times New Roman"/>
              </w:rPr>
              <w:t>The operations and maintenance manual for spill contingency was updated to the standard template entitled “</w:t>
            </w:r>
            <w:r w:rsidRPr="00A03B9F">
              <w:rPr>
                <w:rFonts w:ascii="Times New Roman" w:hAnsi="Times New Roman" w:cs="Times New Roman"/>
              </w:rPr>
              <w:t xml:space="preserve">Municipality of </w:t>
            </w:r>
            <w:r>
              <w:rPr>
                <w:rFonts w:ascii="Times New Roman" w:hAnsi="Times New Roman" w:cs="Times New Roman"/>
              </w:rPr>
              <w:t>Clyde River</w:t>
            </w:r>
            <w:r w:rsidRPr="00A03B9F">
              <w:rPr>
                <w:rFonts w:ascii="Times New Roman" w:hAnsi="Times New Roman" w:cs="Times New Roman"/>
              </w:rPr>
              <w:t xml:space="preserve"> Environmental Emergency Contingency Plan for Municipal Water Licence" dated November 2024</w:t>
            </w:r>
            <w:r w:rsidRPr="002B5284">
              <w:rPr>
                <w:rFonts w:ascii="Times New Roman" w:hAnsi="Times New Roman" w:cs="Times New Roman"/>
              </w:rPr>
              <w:t>.</w:t>
            </w:r>
          </w:p>
        </w:tc>
      </w:tr>
      <w:tr w:rsidR="00B50136" w:rsidRPr="00231955" w14:paraId="4EFEB5C2" w14:textId="77777777" w:rsidTr="004E28CA">
        <w:tc>
          <w:tcPr>
            <w:tcW w:w="546" w:type="pct"/>
            <w:vMerge w:val="restart"/>
          </w:tcPr>
          <w:p w14:paraId="389DD1B0" w14:textId="2359D9F0" w:rsidR="00B50136" w:rsidRPr="00214169" w:rsidRDefault="00B50136" w:rsidP="00B50136">
            <w:pPr>
              <w:rPr>
                <w:rFonts w:ascii="Times New Roman" w:hAnsi="Times New Roman" w:cs="Times New Roman"/>
              </w:rPr>
            </w:pPr>
            <w:r w:rsidRPr="00214169">
              <w:rPr>
                <w:rFonts w:ascii="Times New Roman" w:hAnsi="Times New Roman" w:cs="Times New Roman"/>
              </w:rPr>
              <w:t>H-1</w:t>
            </w:r>
          </w:p>
        </w:tc>
        <w:tc>
          <w:tcPr>
            <w:tcW w:w="1258" w:type="pct"/>
          </w:tcPr>
          <w:p w14:paraId="198225A8" w14:textId="53C61902" w:rsidR="00B50136" w:rsidRPr="005D04C2" w:rsidRDefault="00B50136" w:rsidP="00B50136">
            <w:pPr>
              <w:rPr>
                <w:rFonts w:ascii="Times New Roman" w:hAnsi="Times New Roman" w:cs="Times New Roman"/>
              </w:rPr>
            </w:pPr>
            <w:r w:rsidRPr="005D04C2">
              <w:rPr>
                <w:rFonts w:ascii="Times New Roman" w:hAnsi="Times New Roman" w:cs="Times New Roman"/>
              </w:rPr>
              <w:t>CLY-6a remove from monitoring program</w:t>
            </w:r>
          </w:p>
        </w:tc>
        <w:tc>
          <w:tcPr>
            <w:tcW w:w="3196" w:type="pct"/>
          </w:tcPr>
          <w:p w14:paraId="30EB53E8" w14:textId="4ED3D564" w:rsidR="00B50136" w:rsidRPr="005D04C2" w:rsidRDefault="0000696E" w:rsidP="00B50136">
            <w:pPr>
              <w:rPr>
                <w:rFonts w:ascii="Times New Roman" w:hAnsi="Times New Roman" w:cs="Times New Roman"/>
              </w:rPr>
            </w:pPr>
            <w:r w:rsidRPr="005D04C2">
              <w:rPr>
                <w:rFonts w:ascii="Times New Roman" w:hAnsi="Times New Roman" w:cs="Times New Roman"/>
              </w:rPr>
              <w:t xml:space="preserve">Sampling from CLY-6a </w:t>
            </w:r>
            <w:r w:rsidR="00A15353" w:rsidRPr="005D04C2">
              <w:rPr>
                <w:rFonts w:ascii="Times New Roman" w:hAnsi="Times New Roman" w:cs="Times New Roman"/>
              </w:rPr>
              <w:t xml:space="preserve">is redundant </w:t>
            </w:r>
            <w:r w:rsidR="007C525D" w:rsidRPr="005D04C2">
              <w:rPr>
                <w:rFonts w:ascii="Times New Roman" w:hAnsi="Times New Roman" w:cs="Times New Roman"/>
              </w:rPr>
              <w:t xml:space="preserve">as the monitoring program includes surface water samples </w:t>
            </w:r>
            <w:r w:rsidR="00A15353" w:rsidRPr="005D04C2">
              <w:rPr>
                <w:rFonts w:ascii="Times New Roman" w:hAnsi="Times New Roman" w:cs="Times New Roman"/>
              </w:rPr>
              <w:t>from the same location at</w:t>
            </w:r>
            <w:r w:rsidR="008E7DAC" w:rsidRPr="005D04C2">
              <w:rPr>
                <w:rFonts w:ascii="Times New Roman" w:hAnsi="Times New Roman" w:cs="Times New Roman"/>
              </w:rPr>
              <w:t xml:space="preserve"> CLY-6b</w:t>
            </w:r>
            <w:r w:rsidRPr="005D04C2">
              <w:rPr>
                <w:rFonts w:ascii="Times New Roman" w:hAnsi="Times New Roman" w:cs="Times New Roman"/>
              </w:rPr>
              <w:t>.</w:t>
            </w:r>
          </w:p>
        </w:tc>
      </w:tr>
      <w:tr w:rsidR="00AE39A5" w:rsidRPr="00231955" w14:paraId="172E53A0" w14:textId="77777777" w:rsidTr="004E28CA">
        <w:tc>
          <w:tcPr>
            <w:tcW w:w="546" w:type="pct"/>
            <w:vMerge/>
          </w:tcPr>
          <w:p w14:paraId="4DE55518" w14:textId="77777777" w:rsidR="00AE39A5" w:rsidRPr="00214169" w:rsidRDefault="00AE39A5" w:rsidP="00B50136">
            <w:pPr>
              <w:rPr>
                <w:rFonts w:ascii="Times New Roman" w:hAnsi="Times New Roman" w:cs="Times New Roman"/>
              </w:rPr>
            </w:pPr>
          </w:p>
        </w:tc>
        <w:tc>
          <w:tcPr>
            <w:tcW w:w="1258" w:type="pct"/>
          </w:tcPr>
          <w:p w14:paraId="71FE5F9E" w14:textId="392A6F77" w:rsidR="00AE39A5" w:rsidRPr="005D04C2" w:rsidRDefault="00AE39A5" w:rsidP="00B50136">
            <w:pPr>
              <w:rPr>
                <w:rFonts w:ascii="Times New Roman" w:hAnsi="Times New Roman" w:cs="Times New Roman"/>
              </w:rPr>
            </w:pPr>
            <w:r w:rsidRPr="005D04C2">
              <w:rPr>
                <w:rFonts w:ascii="Times New Roman" w:hAnsi="Times New Roman" w:cs="Times New Roman"/>
              </w:rPr>
              <w:t>CLY-9, CLY-10</w:t>
            </w:r>
            <w:r w:rsidR="00343A09" w:rsidRPr="005D04C2">
              <w:rPr>
                <w:rFonts w:ascii="Times New Roman" w:hAnsi="Times New Roman" w:cs="Times New Roman"/>
              </w:rPr>
              <w:t>,</w:t>
            </w:r>
            <w:r w:rsidRPr="005D04C2">
              <w:rPr>
                <w:rFonts w:ascii="Times New Roman" w:hAnsi="Times New Roman" w:cs="Times New Roman"/>
              </w:rPr>
              <w:t xml:space="preserve"> </w:t>
            </w:r>
            <w:r w:rsidR="00FB7049" w:rsidRPr="005D04C2">
              <w:rPr>
                <w:rFonts w:ascii="Times New Roman" w:hAnsi="Times New Roman" w:cs="Times New Roman"/>
              </w:rPr>
              <w:t>and</w:t>
            </w:r>
            <w:r w:rsidRPr="005D04C2">
              <w:rPr>
                <w:rFonts w:ascii="Times New Roman" w:hAnsi="Times New Roman" w:cs="Times New Roman"/>
              </w:rPr>
              <w:t xml:space="preserve"> CLY-11</w:t>
            </w:r>
            <w:r w:rsidR="006777A9" w:rsidRPr="005D04C2">
              <w:rPr>
                <w:rFonts w:ascii="Times New Roman" w:hAnsi="Times New Roman" w:cs="Times New Roman"/>
              </w:rPr>
              <w:t xml:space="preserve"> remove from monitoring program</w:t>
            </w:r>
          </w:p>
        </w:tc>
        <w:tc>
          <w:tcPr>
            <w:tcW w:w="3196" w:type="pct"/>
          </w:tcPr>
          <w:p w14:paraId="46A731CD" w14:textId="2D1758D0" w:rsidR="00AE39A5" w:rsidRPr="005D04C2" w:rsidRDefault="006777A9" w:rsidP="00B50136">
            <w:pPr>
              <w:rPr>
                <w:rFonts w:ascii="Times New Roman" w:hAnsi="Times New Roman" w:cs="Times New Roman"/>
              </w:rPr>
            </w:pPr>
            <w:r w:rsidRPr="005D04C2">
              <w:rPr>
                <w:rFonts w:ascii="Times New Roman" w:hAnsi="Times New Roman" w:cs="Times New Roman"/>
              </w:rPr>
              <w:t xml:space="preserve">CGS has contracted Dillon to study the recommended frequency of an engineer’s inspection of the water and waste infrastructure including the </w:t>
            </w:r>
            <w:r w:rsidR="00A12CA8">
              <w:rPr>
                <w:rFonts w:ascii="Times New Roman" w:hAnsi="Times New Roman" w:cs="Times New Roman"/>
              </w:rPr>
              <w:t>Clyde River</w:t>
            </w:r>
            <w:r w:rsidRPr="005D04C2">
              <w:rPr>
                <w:rFonts w:ascii="Times New Roman" w:hAnsi="Times New Roman" w:cs="Times New Roman"/>
              </w:rPr>
              <w:t xml:space="preserve"> sewage lagoon. The findings of the study will be provided in the 2024 annual report to request a defensible inspection</w:t>
            </w:r>
            <w:r w:rsidR="000665E5" w:rsidRPr="005D04C2">
              <w:rPr>
                <w:rFonts w:ascii="Times New Roman" w:hAnsi="Times New Roman" w:cs="Times New Roman"/>
              </w:rPr>
              <w:t xml:space="preserve"> and monitoring method and </w:t>
            </w:r>
            <w:r w:rsidRPr="005D04C2">
              <w:rPr>
                <w:rFonts w:ascii="Times New Roman" w:hAnsi="Times New Roman" w:cs="Times New Roman"/>
              </w:rPr>
              <w:t>frequency.</w:t>
            </w:r>
          </w:p>
        </w:tc>
      </w:tr>
      <w:tr w:rsidR="00B50136" w:rsidRPr="00231955" w14:paraId="2754E1F2" w14:textId="77777777" w:rsidTr="004E28CA">
        <w:tc>
          <w:tcPr>
            <w:tcW w:w="546" w:type="pct"/>
            <w:vMerge/>
          </w:tcPr>
          <w:p w14:paraId="487E3949" w14:textId="1B266ACE" w:rsidR="00B50136" w:rsidRDefault="00B50136" w:rsidP="00B50136">
            <w:pPr>
              <w:rPr>
                <w:rFonts w:ascii="Times New Roman" w:hAnsi="Times New Roman" w:cs="Times New Roman"/>
                <w:highlight w:val="yellow"/>
              </w:rPr>
            </w:pPr>
          </w:p>
        </w:tc>
        <w:tc>
          <w:tcPr>
            <w:tcW w:w="1258" w:type="pct"/>
          </w:tcPr>
          <w:p w14:paraId="2D688FEB" w14:textId="67AB568C" w:rsidR="00B50136" w:rsidRPr="005D04C2" w:rsidRDefault="00B50136" w:rsidP="00B50136">
            <w:pPr>
              <w:rPr>
                <w:rFonts w:ascii="Times New Roman" w:hAnsi="Times New Roman" w:cs="Times New Roman"/>
              </w:rPr>
            </w:pPr>
            <w:r w:rsidRPr="005D04C2">
              <w:rPr>
                <w:rFonts w:ascii="Times New Roman" w:hAnsi="Times New Roman" w:cs="Times New Roman"/>
              </w:rPr>
              <w:t>CLY-12 remove from monitoring program</w:t>
            </w:r>
          </w:p>
        </w:tc>
        <w:tc>
          <w:tcPr>
            <w:tcW w:w="3196" w:type="pct"/>
          </w:tcPr>
          <w:p w14:paraId="2FC83101" w14:textId="6AFA60B4" w:rsidR="00202954" w:rsidRPr="005D04C2" w:rsidRDefault="00202954" w:rsidP="00202954">
            <w:pPr>
              <w:rPr>
                <w:rFonts w:ascii="Times New Roman" w:hAnsi="Times New Roman" w:cs="Times New Roman"/>
              </w:rPr>
            </w:pPr>
            <w:r w:rsidRPr="005D04C2">
              <w:rPr>
                <w:rFonts w:ascii="Times New Roman" w:hAnsi="Times New Roman" w:cs="Times New Roman"/>
              </w:rPr>
              <w:t xml:space="preserve">According to the </w:t>
            </w:r>
            <w:r w:rsidRPr="005D04C2">
              <w:rPr>
                <w:rFonts w:ascii="Times New Roman" w:hAnsi="Times New Roman" w:cs="Times New Roman"/>
                <w:i/>
                <w:iCs/>
              </w:rPr>
              <w:t>Operations and Maintenance Manual for the</w:t>
            </w:r>
            <w:r w:rsidR="00691552" w:rsidRPr="005D04C2">
              <w:rPr>
                <w:rFonts w:ascii="Times New Roman" w:hAnsi="Times New Roman" w:cs="Times New Roman"/>
                <w:i/>
                <w:iCs/>
              </w:rPr>
              <w:t xml:space="preserve"> </w:t>
            </w:r>
            <w:r w:rsidRPr="005D04C2">
              <w:rPr>
                <w:rFonts w:ascii="Times New Roman" w:hAnsi="Times New Roman" w:cs="Times New Roman"/>
                <w:i/>
                <w:iCs/>
              </w:rPr>
              <w:t>Wastewater Treatment Facility</w:t>
            </w:r>
            <w:r w:rsidR="00691552" w:rsidRPr="005D04C2">
              <w:rPr>
                <w:rFonts w:ascii="Times New Roman" w:hAnsi="Times New Roman" w:cs="Times New Roman"/>
                <w:i/>
                <w:iCs/>
              </w:rPr>
              <w:t xml:space="preserve"> Hamlet of Clyde River</w:t>
            </w:r>
            <w:r w:rsidRPr="005D04C2">
              <w:rPr>
                <w:rFonts w:ascii="Times New Roman" w:hAnsi="Times New Roman" w:cs="Times New Roman"/>
              </w:rPr>
              <w:t>: “it is recommended that settlements of</w:t>
            </w:r>
          </w:p>
          <w:p w14:paraId="2E0CC57C" w14:textId="77777777" w:rsidR="00202954" w:rsidRPr="005D04C2" w:rsidRDefault="00202954" w:rsidP="00202954">
            <w:pPr>
              <w:rPr>
                <w:rFonts w:ascii="Times New Roman" w:hAnsi="Times New Roman" w:cs="Times New Roman"/>
              </w:rPr>
            </w:pPr>
            <w:r w:rsidRPr="005D04C2">
              <w:rPr>
                <w:rFonts w:ascii="Times New Roman" w:hAnsi="Times New Roman" w:cs="Times New Roman"/>
              </w:rPr>
              <w:t xml:space="preserve">the berms should be monitored for 2 to 3 years </w:t>
            </w:r>
            <w:proofErr w:type="gramStart"/>
            <w:r w:rsidRPr="005D04C2">
              <w:rPr>
                <w:rFonts w:ascii="Times New Roman" w:hAnsi="Times New Roman" w:cs="Times New Roman"/>
              </w:rPr>
              <w:t>subsequent to</w:t>
            </w:r>
            <w:proofErr w:type="gramEnd"/>
            <w:r w:rsidRPr="005D04C2">
              <w:rPr>
                <w:rFonts w:ascii="Times New Roman" w:hAnsi="Times New Roman" w:cs="Times New Roman"/>
              </w:rPr>
              <w:t xml:space="preserve"> completion of construction” (EXP, 2012). The sewage lagoon was constructed in 2011. Monitoring settlement is no longer relevant. </w:t>
            </w:r>
          </w:p>
          <w:p w14:paraId="3B0102E2" w14:textId="77777777" w:rsidR="00202954" w:rsidRPr="005D04C2" w:rsidRDefault="00202954" w:rsidP="00202954">
            <w:pPr>
              <w:rPr>
                <w:rFonts w:ascii="Times New Roman" w:hAnsi="Times New Roman" w:cs="Times New Roman"/>
              </w:rPr>
            </w:pPr>
          </w:p>
          <w:p w14:paraId="1F660184" w14:textId="0C93B1DB" w:rsidR="00B50136" w:rsidRPr="005D04C2" w:rsidRDefault="00202954" w:rsidP="00202954">
            <w:pPr>
              <w:rPr>
                <w:rFonts w:ascii="Times New Roman" w:hAnsi="Times New Roman" w:cs="Times New Roman"/>
              </w:rPr>
            </w:pPr>
            <w:r w:rsidRPr="005D04C2">
              <w:rPr>
                <w:rFonts w:ascii="Times New Roman" w:hAnsi="Times New Roman" w:cs="Times New Roman"/>
              </w:rPr>
              <w:t xml:space="preserve">CGS has contracted Dillon to study the recommended frequency of an engineer’s inspection of the water and waste infrastructure including the </w:t>
            </w:r>
            <w:r w:rsidR="00A12CA8">
              <w:rPr>
                <w:rFonts w:ascii="Times New Roman" w:hAnsi="Times New Roman" w:cs="Times New Roman"/>
              </w:rPr>
              <w:t>Clyde River</w:t>
            </w:r>
            <w:r w:rsidRPr="005D04C2">
              <w:rPr>
                <w:rFonts w:ascii="Times New Roman" w:hAnsi="Times New Roman" w:cs="Times New Roman"/>
              </w:rPr>
              <w:t xml:space="preserve"> sewage lagoon. The findings of the study will be provided in the 2024 annual report to request a defensible inspection</w:t>
            </w:r>
            <w:r w:rsidR="00FA7866">
              <w:rPr>
                <w:rFonts w:ascii="Times New Roman" w:hAnsi="Times New Roman" w:cs="Times New Roman"/>
              </w:rPr>
              <w:t xml:space="preserve"> and monitoring method </w:t>
            </w:r>
            <w:r w:rsidR="00527694">
              <w:rPr>
                <w:rFonts w:ascii="Times New Roman" w:hAnsi="Times New Roman" w:cs="Times New Roman"/>
              </w:rPr>
              <w:t>and</w:t>
            </w:r>
            <w:r w:rsidRPr="005D04C2">
              <w:rPr>
                <w:rFonts w:ascii="Times New Roman" w:hAnsi="Times New Roman" w:cs="Times New Roman"/>
              </w:rPr>
              <w:t xml:space="preserve"> frequency.</w:t>
            </w:r>
          </w:p>
        </w:tc>
      </w:tr>
      <w:tr w:rsidR="00B50136" w:rsidRPr="00231955" w14:paraId="0E13222B" w14:textId="77777777" w:rsidTr="004E28CA">
        <w:tc>
          <w:tcPr>
            <w:tcW w:w="546" w:type="pct"/>
          </w:tcPr>
          <w:p w14:paraId="0DAE4E58" w14:textId="5316354D" w:rsidR="00B50136" w:rsidRPr="00567FBB" w:rsidRDefault="00B50136" w:rsidP="00B50136">
            <w:pPr>
              <w:rPr>
                <w:rFonts w:ascii="Times New Roman" w:hAnsi="Times New Roman" w:cs="Times New Roman"/>
              </w:rPr>
            </w:pPr>
            <w:r w:rsidRPr="00567FBB">
              <w:rPr>
                <w:rFonts w:ascii="Times New Roman" w:hAnsi="Times New Roman" w:cs="Times New Roman"/>
              </w:rPr>
              <w:t>H-3</w:t>
            </w:r>
          </w:p>
        </w:tc>
        <w:tc>
          <w:tcPr>
            <w:tcW w:w="1258" w:type="pct"/>
          </w:tcPr>
          <w:p w14:paraId="73004163" w14:textId="2B8EFF83" w:rsidR="00B50136" w:rsidRPr="00567FBB" w:rsidRDefault="00B50136" w:rsidP="00B50136">
            <w:pPr>
              <w:rPr>
                <w:rFonts w:ascii="Times New Roman" w:hAnsi="Times New Roman" w:cs="Times New Roman"/>
              </w:rPr>
            </w:pPr>
            <w:r w:rsidRPr="00567FBB">
              <w:rPr>
                <w:rFonts w:ascii="Times New Roman" w:hAnsi="Times New Roman" w:cs="Times New Roman"/>
              </w:rPr>
              <w:t>Remove requirement to measure and record daily, monthly, and annual quantities in cubic metres of sewage discharged.</w:t>
            </w:r>
          </w:p>
        </w:tc>
        <w:tc>
          <w:tcPr>
            <w:tcW w:w="3196" w:type="pct"/>
          </w:tcPr>
          <w:p w14:paraId="6BD96561" w14:textId="5A7872EC" w:rsidR="00B50136" w:rsidRPr="00567FBB" w:rsidRDefault="00B50136" w:rsidP="00B50136">
            <w:pPr>
              <w:rPr>
                <w:rFonts w:ascii="Times New Roman" w:hAnsi="Times New Roman" w:cs="Times New Roman"/>
              </w:rPr>
            </w:pPr>
            <w:r w:rsidRPr="00567FBB">
              <w:rPr>
                <w:rFonts w:ascii="Times New Roman" w:hAnsi="Times New Roman" w:cs="Times New Roman"/>
              </w:rPr>
              <w:t xml:space="preserve">It is not practical to measure and record the quantities of effluent pumped as there is no inline flowmeter for the sewage discharge piping. For truck-lagoon wastewater systems, it is normally estimated that the volume of sewage discharged during the open water season is equal to the amount of water withdrawn from the water source (CLY-1). The daily, monthly, and annual sewage effluent discharge quantities can be estimated only by assuming the amount of sewage at CLY-4 and </w:t>
            </w:r>
            <w:r w:rsidRPr="00567FBB">
              <w:rPr>
                <w:rFonts w:ascii="Times New Roman" w:hAnsi="Times New Roman" w:cs="Times New Roman"/>
              </w:rPr>
              <w:lastRenderedPageBreak/>
              <w:t>CLY-5 is equal to CLY-1 and the volume per period (daily, monthly, annually) calculated based on the number of days which sewage was pumped from the lagoons. The Licensee requests that this condition be modified to recording sewage effluent discharge quantities based on an estimate using CLY-1 and the number of days of pumping rather than by direct measurement.</w:t>
            </w:r>
          </w:p>
        </w:tc>
      </w:tr>
      <w:tr w:rsidR="003D6036" w:rsidRPr="00231955" w14:paraId="5D598D26" w14:textId="77777777" w:rsidTr="004E28CA">
        <w:tc>
          <w:tcPr>
            <w:tcW w:w="546" w:type="pct"/>
          </w:tcPr>
          <w:p w14:paraId="0C507522" w14:textId="350F5157" w:rsidR="003D6036" w:rsidRPr="00567FBB" w:rsidRDefault="003D6036" w:rsidP="003D6036">
            <w:pPr>
              <w:rPr>
                <w:rFonts w:ascii="Times New Roman" w:hAnsi="Times New Roman" w:cs="Times New Roman"/>
              </w:rPr>
            </w:pPr>
            <w:r>
              <w:rPr>
                <w:rFonts w:ascii="Times New Roman" w:hAnsi="Times New Roman" w:cs="Times New Roman"/>
              </w:rPr>
              <w:lastRenderedPageBreak/>
              <w:t>H-4</w:t>
            </w:r>
          </w:p>
        </w:tc>
        <w:tc>
          <w:tcPr>
            <w:tcW w:w="1258" w:type="pct"/>
          </w:tcPr>
          <w:p w14:paraId="05AA6183" w14:textId="4A8016F3" w:rsidR="003D6036" w:rsidRPr="00567FBB" w:rsidRDefault="003D6036" w:rsidP="003D6036">
            <w:pPr>
              <w:rPr>
                <w:rFonts w:ascii="Times New Roman" w:hAnsi="Times New Roman" w:cs="Times New Roman"/>
              </w:rPr>
            </w:pPr>
            <w:r>
              <w:rPr>
                <w:rFonts w:ascii="Times New Roman" w:hAnsi="Times New Roman" w:cs="Times New Roman"/>
              </w:rPr>
              <w:t>Remove requirement to sample at monitoring station CLY-6a</w:t>
            </w:r>
          </w:p>
        </w:tc>
        <w:tc>
          <w:tcPr>
            <w:tcW w:w="3196" w:type="pct"/>
          </w:tcPr>
          <w:p w14:paraId="746B8EFE" w14:textId="129F5AB0" w:rsidR="003D6036" w:rsidRPr="00567FBB" w:rsidRDefault="003D6036" w:rsidP="003D6036">
            <w:pPr>
              <w:rPr>
                <w:rFonts w:ascii="Times New Roman" w:hAnsi="Times New Roman" w:cs="Times New Roman"/>
              </w:rPr>
            </w:pPr>
            <w:r w:rsidRPr="005D04C2">
              <w:rPr>
                <w:rFonts w:ascii="Times New Roman" w:hAnsi="Times New Roman" w:cs="Times New Roman"/>
              </w:rPr>
              <w:t>Sampling from CLY-6a is redundant as the monitoring program includes surface water samples from the same location at CLY-6b.</w:t>
            </w:r>
          </w:p>
        </w:tc>
      </w:tr>
      <w:tr w:rsidR="003D6036" w:rsidRPr="00231955" w14:paraId="128359CC" w14:textId="77777777" w:rsidTr="004E28CA">
        <w:tc>
          <w:tcPr>
            <w:tcW w:w="546" w:type="pct"/>
          </w:tcPr>
          <w:p w14:paraId="5271DE2D" w14:textId="2F60FDA0" w:rsidR="003D6036" w:rsidRPr="002F742B" w:rsidRDefault="003D6036" w:rsidP="003D6036">
            <w:pPr>
              <w:rPr>
                <w:rFonts w:ascii="Times New Roman" w:hAnsi="Times New Roman" w:cs="Times New Roman"/>
              </w:rPr>
            </w:pPr>
            <w:r w:rsidRPr="002F742B">
              <w:rPr>
                <w:rFonts w:ascii="Times New Roman" w:hAnsi="Times New Roman" w:cs="Times New Roman"/>
              </w:rPr>
              <w:t>H-8</w:t>
            </w:r>
          </w:p>
        </w:tc>
        <w:tc>
          <w:tcPr>
            <w:tcW w:w="1258" w:type="pct"/>
          </w:tcPr>
          <w:p w14:paraId="75655603" w14:textId="560C0DCA" w:rsidR="003D6036" w:rsidRPr="002F742B" w:rsidRDefault="003D6036" w:rsidP="003D6036">
            <w:pPr>
              <w:rPr>
                <w:rFonts w:ascii="Times New Roman" w:hAnsi="Times New Roman" w:cs="Times New Roman"/>
              </w:rPr>
            </w:pPr>
            <w:r w:rsidRPr="002F742B">
              <w:rPr>
                <w:rFonts w:ascii="Times New Roman" w:hAnsi="Times New Roman" w:cs="Times New Roman"/>
              </w:rPr>
              <w:t>Amend to most recent manual</w:t>
            </w:r>
          </w:p>
        </w:tc>
        <w:tc>
          <w:tcPr>
            <w:tcW w:w="3196" w:type="pct"/>
          </w:tcPr>
          <w:p w14:paraId="4BA19FFC" w14:textId="13F6D15B" w:rsidR="003D6036" w:rsidRPr="002F742B" w:rsidRDefault="00916935" w:rsidP="003D6036">
            <w:pPr>
              <w:rPr>
                <w:rFonts w:ascii="Times New Roman" w:hAnsi="Times New Roman" w:cs="Times New Roman"/>
              </w:rPr>
            </w:pPr>
            <w:r>
              <w:rPr>
                <w:rFonts w:ascii="Times New Roman" w:hAnsi="Times New Roman" w:cs="Times New Roman"/>
              </w:rPr>
              <w:t>CGS has contracted Dillon to study the recommended frequency of an engineer’s inspection of the water and waste infrastructure including the Clyde River sewage lagoon. The findings of the study will be provided in the 2024 annual report to request a defensible inspection and monitoring method and frequency.</w:t>
            </w:r>
          </w:p>
        </w:tc>
      </w:tr>
      <w:tr w:rsidR="003D6036" w:rsidRPr="00231955" w14:paraId="56035A21" w14:textId="77777777" w:rsidTr="004E28CA">
        <w:tc>
          <w:tcPr>
            <w:tcW w:w="546" w:type="pct"/>
          </w:tcPr>
          <w:p w14:paraId="1DF99E91" w14:textId="14A05D6B" w:rsidR="003D6036" w:rsidRPr="002F742B" w:rsidRDefault="003D6036" w:rsidP="003D6036">
            <w:pPr>
              <w:rPr>
                <w:rFonts w:ascii="Times New Roman" w:hAnsi="Times New Roman" w:cs="Times New Roman"/>
              </w:rPr>
            </w:pPr>
            <w:r w:rsidRPr="00C77DEF">
              <w:rPr>
                <w:rFonts w:ascii="Times New Roman" w:hAnsi="Times New Roman" w:cs="Times New Roman"/>
              </w:rPr>
              <w:t>H-9</w:t>
            </w:r>
          </w:p>
        </w:tc>
        <w:tc>
          <w:tcPr>
            <w:tcW w:w="1258" w:type="pct"/>
          </w:tcPr>
          <w:p w14:paraId="0C44EA55" w14:textId="34097B7C" w:rsidR="003D6036" w:rsidRPr="002F742B" w:rsidRDefault="003D6036" w:rsidP="003D6036">
            <w:pPr>
              <w:rPr>
                <w:rFonts w:ascii="Times New Roman" w:hAnsi="Times New Roman" w:cs="Times New Roman"/>
              </w:rPr>
            </w:pPr>
            <w:r>
              <w:rPr>
                <w:rFonts w:ascii="Times New Roman" w:hAnsi="Times New Roman" w:cs="Times New Roman"/>
              </w:rPr>
              <w:t>Remove requirement</w:t>
            </w:r>
          </w:p>
        </w:tc>
        <w:tc>
          <w:tcPr>
            <w:tcW w:w="3196" w:type="pct"/>
          </w:tcPr>
          <w:p w14:paraId="4ADE878F" w14:textId="11F7BDB4" w:rsidR="003D6036" w:rsidRPr="002F742B" w:rsidRDefault="00916935" w:rsidP="003D6036">
            <w:pPr>
              <w:rPr>
                <w:rFonts w:ascii="Times New Roman" w:hAnsi="Times New Roman" w:cs="Times New Roman"/>
              </w:rPr>
            </w:pPr>
            <w:r>
              <w:rPr>
                <w:rFonts w:ascii="Times New Roman" w:hAnsi="Times New Roman" w:cs="Times New Roman"/>
              </w:rPr>
              <w:t>CGS has contracted Dillon to study the recommended frequency of an engineer’s inspection of the water and waste infrastructure including the Clyde River sewage lagoon. The findings of the study will be provided in the 2024 annual report to request a defensible inspection and monitoring method and frequency.</w:t>
            </w:r>
          </w:p>
        </w:tc>
      </w:tr>
      <w:tr w:rsidR="003D6036" w:rsidRPr="00231955" w14:paraId="1A98319A" w14:textId="77777777" w:rsidTr="00C77DEF">
        <w:tc>
          <w:tcPr>
            <w:tcW w:w="546" w:type="pct"/>
            <w:shd w:val="clear" w:color="auto" w:fill="auto"/>
          </w:tcPr>
          <w:p w14:paraId="6FBEBAC3" w14:textId="04E00F38" w:rsidR="003D6036" w:rsidRPr="005B7400" w:rsidRDefault="003D6036" w:rsidP="003D6036">
            <w:pPr>
              <w:rPr>
                <w:rFonts w:ascii="Times New Roman" w:hAnsi="Times New Roman" w:cs="Times New Roman"/>
                <w:highlight w:val="yellow"/>
              </w:rPr>
            </w:pPr>
            <w:r w:rsidRPr="00C77DEF">
              <w:rPr>
                <w:rFonts w:ascii="Times New Roman" w:hAnsi="Times New Roman" w:cs="Times New Roman"/>
              </w:rPr>
              <w:t>H-10</w:t>
            </w:r>
          </w:p>
        </w:tc>
        <w:tc>
          <w:tcPr>
            <w:tcW w:w="1258" w:type="pct"/>
          </w:tcPr>
          <w:p w14:paraId="030FC14E" w14:textId="5EB96D91" w:rsidR="003D6036" w:rsidRPr="005B7400" w:rsidRDefault="003D6036" w:rsidP="003D6036">
            <w:pPr>
              <w:rPr>
                <w:rFonts w:ascii="Times New Roman" w:hAnsi="Times New Roman" w:cs="Times New Roman"/>
                <w:highlight w:val="yellow"/>
              </w:rPr>
            </w:pPr>
            <w:r>
              <w:rPr>
                <w:rFonts w:ascii="Times New Roman" w:hAnsi="Times New Roman" w:cs="Times New Roman"/>
              </w:rPr>
              <w:t>Remove requirement</w:t>
            </w:r>
          </w:p>
        </w:tc>
        <w:tc>
          <w:tcPr>
            <w:tcW w:w="3196" w:type="pct"/>
          </w:tcPr>
          <w:p w14:paraId="0E77878F" w14:textId="21F7160A" w:rsidR="003D6036" w:rsidRPr="005B7400" w:rsidRDefault="003D6036" w:rsidP="003D6036">
            <w:pPr>
              <w:rPr>
                <w:rFonts w:ascii="Times New Roman" w:hAnsi="Times New Roman" w:cs="Times New Roman"/>
                <w:highlight w:val="yellow"/>
              </w:rPr>
            </w:pPr>
            <w:r>
              <w:rPr>
                <w:rFonts w:ascii="Times New Roman" w:hAnsi="Times New Roman" w:cs="Times New Roman"/>
              </w:rPr>
              <w:t xml:space="preserve">CGS has contracted Dillon to study the recommended frequency of an engineer’s inspection of the water and waste infrastructure including the </w:t>
            </w:r>
            <w:r w:rsidR="00916935">
              <w:rPr>
                <w:rFonts w:ascii="Times New Roman" w:hAnsi="Times New Roman" w:cs="Times New Roman"/>
              </w:rPr>
              <w:t>Clyde River</w:t>
            </w:r>
            <w:r>
              <w:rPr>
                <w:rFonts w:ascii="Times New Roman" w:hAnsi="Times New Roman" w:cs="Times New Roman"/>
              </w:rPr>
              <w:t xml:space="preserve"> sewage lagoon. The findings of the study will be provided in the 2024 annual report to request a defensible inspection and monitoring method and frequency.</w:t>
            </w:r>
          </w:p>
        </w:tc>
      </w:tr>
      <w:tr w:rsidR="003D6036" w:rsidRPr="00231955" w14:paraId="2E1F87BC" w14:textId="77777777" w:rsidTr="004E28CA">
        <w:tc>
          <w:tcPr>
            <w:tcW w:w="546" w:type="pct"/>
          </w:tcPr>
          <w:p w14:paraId="16DB53BB" w14:textId="289B8EDF" w:rsidR="003D6036" w:rsidRPr="00473D0B" w:rsidRDefault="003D6036" w:rsidP="003D6036">
            <w:pPr>
              <w:rPr>
                <w:rFonts w:ascii="Times New Roman" w:hAnsi="Times New Roman" w:cs="Times New Roman"/>
              </w:rPr>
            </w:pPr>
            <w:r w:rsidRPr="00473D0B">
              <w:rPr>
                <w:rFonts w:ascii="Times New Roman" w:hAnsi="Times New Roman" w:cs="Times New Roman"/>
              </w:rPr>
              <w:t>H-11</w:t>
            </w:r>
          </w:p>
        </w:tc>
        <w:tc>
          <w:tcPr>
            <w:tcW w:w="1258" w:type="pct"/>
          </w:tcPr>
          <w:p w14:paraId="7727F6BC" w14:textId="067B3BDE" w:rsidR="003D6036" w:rsidRPr="00473D0B" w:rsidRDefault="003D6036" w:rsidP="003D6036">
            <w:pPr>
              <w:rPr>
                <w:rFonts w:ascii="Times New Roman" w:hAnsi="Times New Roman" w:cs="Times New Roman"/>
              </w:rPr>
            </w:pPr>
            <w:r w:rsidRPr="00473D0B">
              <w:rPr>
                <w:rFonts w:ascii="Times New Roman" w:hAnsi="Times New Roman" w:cs="Times New Roman"/>
              </w:rPr>
              <w:t>Remove requirement</w:t>
            </w:r>
          </w:p>
        </w:tc>
        <w:tc>
          <w:tcPr>
            <w:tcW w:w="3196" w:type="pct"/>
          </w:tcPr>
          <w:p w14:paraId="42433C77" w14:textId="77777777" w:rsidR="003D6036" w:rsidRPr="00473D0B" w:rsidRDefault="003D6036" w:rsidP="003D6036">
            <w:pPr>
              <w:rPr>
                <w:rFonts w:ascii="Times New Roman" w:hAnsi="Times New Roman" w:cs="Times New Roman"/>
              </w:rPr>
            </w:pPr>
            <w:r w:rsidRPr="00473D0B">
              <w:rPr>
                <w:rFonts w:ascii="Times New Roman" w:hAnsi="Times New Roman" w:cs="Times New Roman"/>
              </w:rPr>
              <w:t xml:space="preserve">According to the </w:t>
            </w:r>
            <w:r w:rsidRPr="00473D0B">
              <w:rPr>
                <w:rFonts w:ascii="Times New Roman" w:hAnsi="Times New Roman" w:cs="Times New Roman"/>
                <w:i/>
                <w:iCs/>
              </w:rPr>
              <w:t>Operations and Maintenance Manual for the Wastewater Treatment Facility Hamlet of Clyde River</w:t>
            </w:r>
            <w:r w:rsidRPr="00473D0B">
              <w:rPr>
                <w:rFonts w:ascii="Times New Roman" w:hAnsi="Times New Roman" w:cs="Times New Roman"/>
              </w:rPr>
              <w:t>: “it is recommended that settlements of</w:t>
            </w:r>
          </w:p>
          <w:p w14:paraId="2873845D" w14:textId="77777777" w:rsidR="003D6036" w:rsidRPr="00473D0B" w:rsidRDefault="003D6036" w:rsidP="003D6036">
            <w:pPr>
              <w:rPr>
                <w:rFonts w:ascii="Times New Roman" w:hAnsi="Times New Roman" w:cs="Times New Roman"/>
              </w:rPr>
            </w:pPr>
            <w:r w:rsidRPr="00473D0B">
              <w:rPr>
                <w:rFonts w:ascii="Times New Roman" w:hAnsi="Times New Roman" w:cs="Times New Roman"/>
              </w:rPr>
              <w:t xml:space="preserve">the berms should be monitored for 2 to 3 years </w:t>
            </w:r>
            <w:proofErr w:type="gramStart"/>
            <w:r w:rsidRPr="00473D0B">
              <w:rPr>
                <w:rFonts w:ascii="Times New Roman" w:hAnsi="Times New Roman" w:cs="Times New Roman"/>
              </w:rPr>
              <w:t>subsequent to</w:t>
            </w:r>
            <w:proofErr w:type="gramEnd"/>
            <w:r w:rsidRPr="00473D0B">
              <w:rPr>
                <w:rFonts w:ascii="Times New Roman" w:hAnsi="Times New Roman" w:cs="Times New Roman"/>
              </w:rPr>
              <w:t xml:space="preserve"> completion of construction” (EXP, 2012). The sewage lagoon was constructed in 2011. Monitoring settlement is no longer relevant. </w:t>
            </w:r>
          </w:p>
          <w:p w14:paraId="72A9A32C" w14:textId="77777777" w:rsidR="003D6036" w:rsidRPr="00473D0B" w:rsidRDefault="003D6036" w:rsidP="003D6036">
            <w:pPr>
              <w:rPr>
                <w:rFonts w:ascii="Times New Roman" w:hAnsi="Times New Roman" w:cs="Times New Roman"/>
              </w:rPr>
            </w:pPr>
          </w:p>
          <w:p w14:paraId="53318747" w14:textId="28944349" w:rsidR="003D6036" w:rsidRPr="00473D0B" w:rsidRDefault="003D6036" w:rsidP="003D6036">
            <w:pPr>
              <w:rPr>
                <w:rFonts w:ascii="Times New Roman" w:hAnsi="Times New Roman" w:cs="Times New Roman"/>
              </w:rPr>
            </w:pPr>
            <w:r w:rsidRPr="00473D0B">
              <w:rPr>
                <w:rFonts w:ascii="Times New Roman" w:hAnsi="Times New Roman" w:cs="Times New Roman"/>
              </w:rPr>
              <w:t xml:space="preserve">CGS </w:t>
            </w:r>
            <w:r>
              <w:rPr>
                <w:rFonts w:ascii="Times New Roman" w:hAnsi="Times New Roman" w:cs="Times New Roman"/>
              </w:rPr>
              <w:t xml:space="preserve">has contracted Dillon to study the recommended frequency of an engineer’s inspection of the water and waste infrastructure including the </w:t>
            </w:r>
            <w:r w:rsidR="00916935">
              <w:rPr>
                <w:rFonts w:ascii="Times New Roman" w:hAnsi="Times New Roman" w:cs="Times New Roman"/>
              </w:rPr>
              <w:t>Clyde River</w:t>
            </w:r>
            <w:r>
              <w:rPr>
                <w:rFonts w:ascii="Times New Roman" w:hAnsi="Times New Roman" w:cs="Times New Roman"/>
              </w:rPr>
              <w:t xml:space="preserve"> sewage lagoon. The findings of the study will be provided in the 2024 annual report to request a defensible inspection and monitoring method and frequency</w:t>
            </w:r>
            <w:r w:rsidRPr="00473D0B">
              <w:rPr>
                <w:rFonts w:ascii="Times New Roman" w:hAnsi="Times New Roman" w:cs="Times New Roman"/>
              </w:rPr>
              <w:t>.</w:t>
            </w:r>
          </w:p>
        </w:tc>
      </w:tr>
      <w:tr w:rsidR="003D6036" w:rsidRPr="00231955" w14:paraId="518FB39A" w14:textId="77777777" w:rsidTr="004E28CA">
        <w:tc>
          <w:tcPr>
            <w:tcW w:w="546" w:type="pct"/>
          </w:tcPr>
          <w:p w14:paraId="0E97626F" w14:textId="250CF65A" w:rsidR="003D6036" w:rsidRPr="000F52CE" w:rsidRDefault="003D6036" w:rsidP="003D6036">
            <w:pPr>
              <w:rPr>
                <w:rFonts w:ascii="Times New Roman" w:hAnsi="Times New Roman" w:cs="Times New Roman"/>
              </w:rPr>
            </w:pPr>
            <w:r>
              <w:rPr>
                <w:rFonts w:ascii="Times New Roman" w:hAnsi="Times New Roman" w:cs="Times New Roman"/>
              </w:rPr>
              <w:t>H</w:t>
            </w:r>
            <w:r w:rsidRPr="000F52CE">
              <w:rPr>
                <w:rFonts w:ascii="Times New Roman" w:hAnsi="Times New Roman" w:cs="Times New Roman"/>
              </w:rPr>
              <w:t>-</w:t>
            </w:r>
            <w:r>
              <w:rPr>
                <w:rFonts w:ascii="Times New Roman" w:hAnsi="Times New Roman" w:cs="Times New Roman"/>
              </w:rPr>
              <w:t>1</w:t>
            </w:r>
            <w:r w:rsidRPr="000F52CE">
              <w:rPr>
                <w:rFonts w:ascii="Times New Roman" w:hAnsi="Times New Roman" w:cs="Times New Roman"/>
              </w:rPr>
              <w:t>2</w:t>
            </w:r>
          </w:p>
        </w:tc>
        <w:tc>
          <w:tcPr>
            <w:tcW w:w="1258" w:type="pct"/>
          </w:tcPr>
          <w:p w14:paraId="60A7FDA9" w14:textId="279403F4" w:rsidR="003D6036" w:rsidRPr="007A77B7" w:rsidRDefault="003D6036" w:rsidP="003D6036">
            <w:pPr>
              <w:rPr>
                <w:rFonts w:ascii="Times New Roman" w:hAnsi="Times New Roman" w:cs="Times New Roman"/>
                <w:highlight w:val="yellow"/>
              </w:rPr>
            </w:pPr>
            <w:r w:rsidRPr="004B1549">
              <w:rPr>
                <w:rFonts w:ascii="Times New Roman" w:hAnsi="Times New Roman" w:cs="Times New Roman"/>
              </w:rPr>
              <w:t>Remove requirement</w:t>
            </w:r>
          </w:p>
        </w:tc>
        <w:tc>
          <w:tcPr>
            <w:tcW w:w="3196" w:type="pct"/>
          </w:tcPr>
          <w:p w14:paraId="0FB7E8E2" w14:textId="77777777" w:rsidR="003D6036" w:rsidRPr="00473D0B" w:rsidRDefault="003D6036" w:rsidP="003D6036">
            <w:pPr>
              <w:rPr>
                <w:rFonts w:ascii="Times New Roman" w:hAnsi="Times New Roman" w:cs="Times New Roman"/>
              </w:rPr>
            </w:pPr>
            <w:r w:rsidRPr="00473D0B">
              <w:rPr>
                <w:rFonts w:ascii="Times New Roman" w:hAnsi="Times New Roman" w:cs="Times New Roman"/>
              </w:rPr>
              <w:t xml:space="preserve">According to the </w:t>
            </w:r>
            <w:r w:rsidRPr="00473D0B">
              <w:rPr>
                <w:rFonts w:ascii="Times New Roman" w:hAnsi="Times New Roman" w:cs="Times New Roman"/>
                <w:i/>
                <w:iCs/>
              </w:rPr>
              <w:t>Operations and Maintenance Manual for the Wastewater Treatment Facility Hamlet of Clyde River</w:t>
            </w:r>
            <w:r w:rsidRPr="00473D0B">
              <w:rPr>
                <w:rFonts w:ascii="Times New Roman" w:hAnsi="Times New Roman" w:cs="Times New Roman"/>
              </w:rPr>
              <w:t>: “it is recommended that settlements of</w:t>
            </w:r>
          </w:p>
          <w:p w14:paraId="1D6DD037" w14:textId="77777777" w:rsidR="003D6036" w:rsidRPr="00473D0B" w:rsidRDefault="003D6036" w:rsidP="003D6036">
            <w:pPr>
              <w:rPr>
                <w:rFonts w:ascii="Times New Roman" w:hAnsi="Times New Roman" w:cs="Times New Roman"/>
              </w:rPr>
            </w:pPr>
            <w:r w:rsidRPr="00473D0B">
              <w:rPr>
                <w:rFonts w:ascii="Times New Roman" w:hAnsi="Times New Roman" w:cs="Times New Roman"/>
              </w:rPr>
              <w:lastRenderedPageBreak/>
              <w:t xml:space="preserve">the berms should be monitored for 2 to 3 years </w:t>
            </w:r>
            <w:proofErr w:type="gramStart"/>
            <w:r w:rsidRPr="00473D0B">
              <w:rPr>
                <w:rFonts w:ascii="Times New Roman" w:hAnsi="Times New Roman" w:cs="Times New Roman"/>
              </w:rPr>
              <w:t>subsequent to</w:t>
            </w:r>
            <w:proofErr w:type="gramEnd"/>
            <w:r w:rsidRPr="00473D0B">
              <w:rPr>
                <w:rFonts w:ascii="Times New Roman" w:hAnsi="Times New Roman" w:cs="Times New Roman"/>
              </w:rPr>
              <w:t xml:space="preserve"> completion of construction” (EXP, 2012). The sewage lagoon was constructed in 2011. Monitoring settlement is no longer relevant. </w:t>
            </w:r>
          </w:p>
          <w:p w14:paraId="18D9849B" w14:textId="77777777" w:rsidR="003D6036" w:rsidRPr="00473D0B" w:rsidRDefault="003D6036" w:rsidP="003D6036">
            <w:pPr>
              <w:rPr>
                <w:rFonts w:ascii="Times New Roman" w:hAnsi="Times New Roman" w:cs="Times New Roman"/>
              </w:rPr>
            </w:pPr>
          </w:p>
          <w:p w14:paraId="27BB2539" w14:textId="7C503207" w:rsidR="003D6036" w:rsidRPr="00831193" w:rsidRDefault="003D6036" w:rsidP="003D6036">
            <w:pPr>
              <w:rPr>
                <w:rFonts w:ascii="Times New Roman" w:hAnsi="Times New Roman" w:cs="Times New Roman"/>
                <w:highlight w:val="yellow"/>
              </w:rPr>
            </w:pPr>
            <w:r w:rsidRPr="00473D0B">
              <w:rPr>
                <w:rFonts w:ascii="Times New Roman" w:hAnsi="Times New Roman" w:cs="Times New Roman"/>
              </w:rPr>
              <w:t xml:space="preserve">CGS </w:t>
            </w:r>
            <w:r>
              <w:rPr>
                <w:rFonts w:ascii="Times New Roman" w:hAnsi="Times New Roman" w:cs="Times New Roman"/>
              </w:rPr>
              <w:t xml:space="preserve">has contracted Dillon to study the recommended frequency of an engineer’s inspection of the water and waste infrastructure including the </w:t>
            </w:r>
            <w:r w:rsidR="007B2CC3">
              <w:rPr>
                <w:rFonts w:ascii="Times New Roman" w:hAnsi="Times New Roman" w:cs="Times New Roman"/>
              </w:rPr>
              <w:t>Clyde River</w:t>
            </w:r>
            <w:r>
              <w:rPr>
                <w:rFonts w:ascii="Times New Roman" w:hAnsi="Times New Roman" w:cs="Times New Roman"/>
              </w:rPr>
              <w:t xml:space="preserve"> sewage lagoon. The findings of the study will be provided in the 2024 annual report to request a defensible inspection and monitoring method and frequency</w:t>
            </w:r>
            <w:r w:rsidRPr="00473D0B">
              <w:rPr>
                <w:rFonts w:ascii="Times New Roman" w:hAnsi="Times New Roman" w:cs="Times New Roman"/>
              </w:rPr>
              <w:t>.</w:t>
            </w:r>
          </w:p>
        </w:tc>
      </w:tr>
    </w:tbl>
    <w:p w14:paraId="6542DED9" w14:textId="552E00B6" w:rsidR="003B7854" w:rsidRPr="00231955" w:rsidRDefault="003B7854">
      <w:pPr>
        <w:rPr>
          <w:rFonts w:ascii="Times New Roman" w:hAnsi="Times New Roman" w:cs="Times New Roman"/>
        </w:rPr>
      </w:pPr>
    </w:p>
    <w:sectPr w:rsidR="003B7854" w:rsidRPr="00231955" w:rsidSect="00304A4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36046" w14:textId="77777777" w:rsidR="00E1208C" w:rsidRDefault="00E1208C" w:rsidP="00304A48">
      <w:pPr>
        <w:spacing w:after="0" w:line="240" w:lineRule="auto"/>
      </w:pPr>
      <w:r>
        <w:separator/>
      </w:r>
    </w:p>
  </w:endnote>
  <w:endnote w:type="continuationSeparator" w:id="0">
    <w:p w14:paraId="1C033161" w14:textId="77777777" w:rsidR="00E1208C" w:rsidRDefault="00E1208C" w:rsidP="0030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E19D1" w14:textId="77777777" w:rsidR="00E1208C" w:rsidRDefault="00E1208C" w:rsidP="00304A48">
      <w:pPr>
        <w:spacing w:after="0" w:line="240" w:lineRule="auto"/>
      </w:pPr>
      <w:r>
        <w:separator/>
      </w:r>
    </w:p>
  </w:footnote>
  <w:footnote w:type="continuationSeparator" w:id="0">
    <w:p w14:paraId="04F01BEE" w14:textId="77777777" w:rsidR="00E1208C" w:rsidRDefault="00E1208C" w:rsidP="00304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6"/>
    <w:rsid w:val="00001A5A"/>
    <w:rsid w:val="0000696E"/>
    <w:rsid w:val="00014B95"/>
    <w:rsid w:val="00014D35"/>
    <w:rsid w:val="0001541F"/>
    <w:rsid w:val="00016836"/>
    <w:rsid w:val="00016980"/>
    <w:rsid w:val="000171F5"/>
    <w:rsid w:val="0002347D"/>
    <w:rsid w:val="000378CF"/>
    <w:rsid w:val="00046675"/>
    <w:rsid w:val="00057A65"/>
    <w:rsid w:val="000610C2"/>
    <w:rsid w:val="000665E5"/>
    <w:rsid w:val="00067BBD"/>
    <w:rsid w:val="000748E3"/>
    <w:rsid w:val="00086814"/>
    <w:rsid w:val="000B56A6"/>
    <w:rsid w:val="000B59A8"/>
    <w:rsid w:val="000C252D"/>
    <w:rsid w:val="000C4FC0"/>
    <w:rsid w:val="000D215D"/>
    <w:rsid w:val="000E2348"/>
    <w:rsid w:val="000F2CBE"/>
    <w:rsid w:val="000F52CE"/>
    <w:rsid w:val="000F5AE7"/>
    <w:rsid w:val="001054DA"/>
    <w:rsid w:val="001069C7"/>
    <w:rsid w:val="0010714C"/>
    <w:rsid w:val="001078B4"/>
    <w:rsid w:val="00111C18"/>
    <w:rsid w:val="00111FC5"/>
    <w:rsid w:val="00116C5F"/>
    <w:rsid w:val="00125695"/>
    <w:rsid w:val="001278FE"/>
    <w:rsid w:val="001559EF"/>
    <w:rsid w:val="00164FDE"/>
    <w:rsid w:val="00167041"/>
    <w:rsid w:val="0017220C"/>
    <w:rsid w:val="0018126A"/>
    <w:rsid w:val="00181E95"/>
    <w:rsid w:val="00182886"/>
    <w:rsid w:val="0018360B"/>
    <w:rsid w:val="00186167"/>
    <w:rsid w:val="00195CCE"/>
    <w:rsid w:val="001A14CE"/>
    <w:rsid w:val="001A292F"/>
    <w:rsid w:val="001A34ED"/>
    <w:rsid w:val="001A39EB"/>
    <w:rsid w:val="001A6013"/>
    <w:rsid w:val="001A7AB8"/>
    <w:rsid w:val="001B3585"/>
    <w:rsid w:val="001B70B5"/>
    <w:rsid w:val="001D258A"/>
    <w:rsid w:val="001D3691"/>
    <w:rsid w:val="001D7004"/>
    <w:rsid w:val="001E09EF"/>
    <w:rsid w:val="001E1A16"/>
    <w:rsid w:val="001E6B88"/>
    <w:rsid w:val="00202954"/>
    <w:rsid w:val="00214169"/>
    <w:rsid w:val="00216EC0"/>
    <w:rsid w:val="00216FB4"/>
    <w:rsid w:val="00216FCF"/>
    <w:rsid w:val="00220061"/>
    <w:rsid w:val="00227064"/>
    <w:rsid w:val="00231955"/>
    <w:rsid w:val="002343AB"/>
    <w:rsid w:val="002345A7"/>
    <w:rsid w:val="00235903"/>
    <w:rsid w:val="00237D4C"/>
    <w:rsid w:val="00246E51"/>
    <w:rsid w:val="00263957"/>
    <w:rsid w:val="00272D4D"/>
    <w:rsid w:val="00275CAA"/>
    <w:rsid w:val="00280B11"/>
    <w:rsid w:val="002834A6"/>
    <w:rsid w:val="002911E3"/>
    <w:rsid w:val="002958CC"/>
    <w:rsid w:val="002A2A5F"/>
    <w:rsid w:val="002B63D8"/>
    <w:rsid w:val="002C22FD"/>
    <w:rsid w:val="002C466F"/>
    <w:rsid w:val="002C5CB7"/>
    <w:rsid w:val="002C6CDC"/>
    <w:rsid w:val="002F0A02"/>
    <w:rsid w:val="002F742B"/>
    <w:rsid w:val="00304A48"/>
    <w:rsid w:val="00306615"/>
    <w:rsid w:val="00314034"/>
    <w:rsid w:val="00320A2B"/>
    <w:rsid w:val="00320AEF"/>
    <w:rsid w:val="003247B8"/>
    <w:rsid w:val="0032494C"/>
    <w:rsid w:val="00324BAD"/>
    <w:rsid w:val="00343A09"/>
    <w:rsid w:val="00343BAC"/>
    <w:rsid w:val="00345130"/>
    <w:rsid w:val="00350730"/>
    <w:rsid w:val="00354FC9"/>
    <w:rsid w:val="003555EC"/>
    <w:rsid w:val="00364745"/>
    <w:rsid w:val="003658BA"/>
    <w:rsid w:val="00391592"/>
    <w:rsid w:val="003A7C97"/>
    <w:rsid w:val="003B458F"/>
    <w:rsid w:val="003B7854"/>
    <w:rsid w:val="003C0368"/>
    <w:rsid w:val="003D6036"/>
    <w:rsid w:val="003E26D0"/>
    <w:rsid w:val="003E4B8A"/>
    <w:rsid w:val="003F08F5"/>
    <w:rsid w:val="003F1CEB"/>
    <w:rsid w:val="00425342"/>
    <w:rsid w:val="004319CA"/>
    <w:rsid w:val="004345E8"/>
    <w:rsid w:val="00461D8B"/>
    <w:rsid w:val="0046720D"/>
    <w:rsid w:val="00473D0B"/>
    <w:rsid w:val="00474A1A"/>
    <w:rsid w:val="00475843"/>
    <w:rsid w:val="00480C61"/>
    <w:rsid w:val="004903EB"/>
    <w:rsid w:val="00493B3C"/>
    <w:rsid w:val="004A2F71"/>
    <w:rsid w:val="004A35EF"/>
    <w:rsid w:val="004B1549"/>
    <w:rsid w:val="004C226C"/>
    <w:rsid w:val="004E11BE"/>
    <w:rsid w:val="004E28CA"/>
    <w:rsid w:val="004E7944"/>
    <w:rsid w:val="004F000B"/>
    <w:rsid w:val="004F0C21"/>
    <w:rsid w:val="00511F86"/>
    <w:rsid w:val="00512A3A"/>
    <w:rsid w:val="00515873"/>
    <w:rsid w:val="00526692"/>
    <w:rsid w:val="00527694"/>
    <w:rsid w:val="00534831"/>
    <w:rsid w:val="0054240E"/>
    <w:rsid w:val="00544A10"/>
    <w:rsid w:val="00550206"/>
    <w:rsid w:val="0056365D"/>
    <w:rsid w:val="00567FBB"/>
    <w:rsid w:val="00573DFD"/>
    <w:rsid w:val="00584797"/>
    <w:rsid w:val="005928CC"/>
    <w:rsid w:val="00592B21"/>
    <w:rsid w:val="00592F69"/>
    <w:rsid w:val="005B16C8"/>
    <w:rsid w:val="005B2B7D"/>
    <w:rsid w:val="005B7400"/>
    <w:rsid w:val="005C6445"/>
    <w:rsid w:val="005D04C2"/>
    <w:rsid w:val="005E2A6B"/>
    <w:rsid w:val="005E55CB"/>
    <w:rsid w:val="0060197E"/>
    <w:rsid w:val="00602434"/>
    <w:rsid w:val="0060349D"/>
    <w:rsid w:val="0060376C"/>
    <w:rsid w:val="00625204"/>
    <w:rsid w:val="00625E88"/>
    <w:rsid w:val="006264DC"/>
    <w:rsid w:val="00642D53"/>
    <w:rsid w:val="00645FA6"/>
    <w:rsid w:val="0064607D"/>
    <w:rsid w:val="00656E48"/>
    <w:rsid w:val="006671C4"/>
    <w:rsid w:val="00667414"/>
    <w:rsid w:val="006750AD"/>
    <w:rsid w:val="006777A9"/>
    <w:rsid w:val="006838FA"/>
    <w:rsid w:val="006874FF"/>
    <w:rsid w:val="00691552"/>
    <w:rsid w:val="00694396"/>
    <w:rsid w:val="00695719"/>
    <w:rsid w:val="006B15F2"/>
    <w:rsid w:val="006B57D4"/>
    <w:rsid w:val="006C1764"/>
    <w:rsid w:val="006D2878"/>
    <w:rsid w:val="006D40EE"/>
    <w:rsid w:val="006E185E"/>
    <w:rsid w:val="006E4B62"/>
    <w:rsid w:val="006E7EAD"/>
    <w:rsid w:val="006F17F8"/>
    <w:rsid w:val="006F4BC6"/>
    <w:rsid w:val="006F69EE"/>
    <w:rsid w:val="0070435E"/>
    <w:rsid w:val="00704822"/>
    <w:rsid w:val="007161DE"/>
    <w:rsid w:val="00732326"/>
    <w:rsid w:val="0073239F"/>
    <w:rsid w:val="007358DB"/>
    <w:rsid w:val="00746408"/>
    <w:rsid w:val="0074680A"/>
    <w:rsid w:val="0075485F"/>
    <w:rsid w:val="0076700D"/>
    <w:rsid w:val="0077560A"/>
    <w:rsid w:val="00775DFF"/>
    <w:rsid w:val="00781954"/>
    <w:rsid w:val="007879B8"/>
    <w:rsid w:val="0079295D"/>
    <w:rsid w:val="00796374"/>
    <w:rsid w:val="007A77B7"/>
    <w:rsid w:val="007B2CC3"/>
    <w:rsid w:val="007B35F2"/>
    <w:rsid w:val="007B3B38"/>
    <w:rsid w:val="007B4321"/>
    <w:rsid w:val="007B6B93"/>
    <w:rsid w:val="007C24EA"/>
    <w:rsid w:val="007C525D"/>
    <w:rsid w:val="007C55DF"/>
    <w:rsid w:val="007E3CB8"/>
    <w:rsid w:val="007E4444"/>
    <w:rsid w:val="00812599"/>
    <w:rsid w:val="00813093"/>
    <w:rsid w:val="008177E7"/>
    <w:rsid w:val="00822E0B"/>
    <w:rsid w:val="008262CD"/>
    <w:rsid w:val="00831193"/>
    <w:rsid w:val="0084014B"/>
    <w:rsid w:val="0084196A"/>
    <w:rsid w:val="00841CA8"/>
    <w:rsid w:val="008561E1"/>
    <w:rsid w:val="0088272C"/>
    <w:rsid w:val="00883F9B"/>
    <w:rsid w:val="008861A3"/>
    <w:rsid w:val="008A2064"/>
    <w:rsid w:val="008A3384"/>
    <w:rsid w:val="008B1EEF"/>
    <w:rsid w:val="008C2E2E"/>
    <w:rsid w:val="008D030B"/>
    <w:rsid w:val="008D0B78"/>
    <w:rsid w:val="008D1207"/>
    <w:rsid w:val="008E0485"/>
    <w:rsid w:val="008E6D8A"/>
    <w:rsid w:val="008E7582"/>
    <w:rsid w:val="008E7DAC"/>
    <w:rsid w:val="008F3393"/>
    <w:rsid w:val="008F6303"/>
    <w:rsid w:val="00900AB9"/>
    <w:rsid w:val="00913AEC"/>
    <w:rsid w:val="0091488E"/>
    <w:rsid w:val="00914B3D"/>
    <w:rsid w:val="00915158"/>
    <w:rsid w:val="00916935"/>
    <w:rsid w:val="00916E4F"/>
    <w:rsid w:val="00920343"/>
    <w:rsid w:val="00923EA9"/>
    <w:rsid w:val="00926FCA"/>
    <w:rsid w:val="009271A4"/>
    <w:rsid w:val="0093121B"/>
    <w:rsid w:val="00935F9F"/>
    <w:rsid w:val="0093707F"/>
    <w:rsid w:val="009445BC"/>
    <w:rsid w:val="00957526"/>
    <w:rsid w:val="00957E72"/>
    <w:rsid w:val="0096215A"/>
    <w:rsid w:val="009633F3"/>
    <w:rsid w:val="00977A09"/>
    <w:rsid w:val="009A2EB1"/>
    <w:rsid w:val="009A5894"/>
    <w:rsid w:val="009A6F70"/>
    <w:rsid w:val="009B5DE3"/>
    <w:rsid w:val="009B7320"/>
    <w:rsid w:val="009C1107"/>
    <w:rsid w:val="009C2F8A"/>
    <w:rsid w:val="009C47FE"/>
    <w:rsid w:val="009C4FEE"/>
    <w:rsid w:val="009C6B40"/>
    <w:rsid w:val="009D150D"/>
    <w:rsid w:val="009E7B43"/>
    <w:rsid w:val="009F13B5"/>
    <w:rsid w:val="009F28C6"/>
    <w:rsid w:val="00A053F1"/>
    <w:rsid w:val="00A06C6B"/>
    <w:rsid w:val="00A10A97"/>
    <w:rsid w:val="00A12921"/>
    <w:rsid w:val="00A12CA8"/>
    <w:rsid w:val="00A15353"/>
    <w:rsid w:val="00A153E4"/>
    <w:rsid w:val="00A216CB"/>
    <w:rsid w:val="00A22E7B"/>
    <w:rsid w:val="00A34AE8"/>
    <w:rsid w:val="00A46F0C"/>
    <w:rsid w:val="00A60C78"/>
    <w:rsid w:val="00A610F6"/>
    <w:rsid w:val="00A61A84"/>
    <w:rsid w:val="00A75D44"/>
    <w:rsid w:val="00A773C4"/>
    <w:rsid w:val="00A90F08"/>
    <w:rsid w:val="00A94546"/>
    <w:rsid w:val="00A95AC2"/>
    <w:rsid w:val="00AA04BD"/>
    <w:rsid w:val="00AA561C"/>
    <w:rsid w:val="00AB1B12"/>
    <w:rsid w:val="00AB6AA7"/>
    <w:rsid w:val="00AC1A51"/>
    <w:rsid w:val="00AC3487"/>
    <w:rsid w:val="00AD068E"/>
    <w:rsid w:val="00AD106D"/>
    <w:rsid w:val="00AD60E4"/>
    <w:rsid w:val="00AE39A5"/>
    <w:rsid w:val="00AE5A0C"/>
    <w:rsid w:val="00AF01AF"/>
    <w:rsid w:val="00AF4D9F"/>
    <w:rsid w:val="00B04FFC"/>
    <w:rsid w:val="00B119D2"/>
    <w:rsid w:val="00B20876"/>
    <w:rsid w:val="00B25298"/>
    <w:rsid w:val="00B254E6"/>
    <w:rsid w:val="00B348EE"/>
    <w:rsid w:val="00B414FA"/>
    <w:rsid w:val="00B450DB"/>
    <w:rsid w:val="00B50136"/>
    <w:rsid w:val="00B64465"/>
    <w:rsid w:val="00B72DCF"/>
    <w:rsid w:val="00B83384"/>
    <w:rsid w:val="00B93E73"/>
    <w:rsid w:val="00BA0485"/>
    <w:rsid w:val="00BA1420"/>
    <w:rsid w:val="00BA3118"/>
    <w:rsid w:val="00BA5485"/>
    <w:rsid w:val="00BA6D5B"/>
    <w:rsid w:val="00BA71C9"/>
    <w:rsid w:val="00BB260A"/>
    <w:rsid w:val="00BB499A"/>
    <w:rsid w:val="00BB545C"/>
    <w:rsid w:val="00BC082A"/>
    <w:rsid w:val="00BC4067"/>
    <w:rsid w:val="00BD1B35"/>
    <w:rsid w:val="00BE1DF9"/>
    <w:rsid w:val="00BE5747"/>
    <w:rsid w:val="00C06047"/>
    <w:rsid w:val="00C061CC"/>
    <w:rsid w:val="00C1094C"/>
    <w:rsid w:val="00C10FE0"/>
    <w:rsid w:val="00C2005A"/>
    <w:rsid w:val="00C20678"/>
    <w:rsid w:val="00C2669D"/>
    <w:rsid w:val="00C27001"/>
    <w:rsid w:val="00C348B8"/>
    <w:rsid w:val="00C476F6"/>
    <w:rsid w:val="00C76A77"/>
    <w:rsid w:val="00C77DEF"/>
    <w:rsid w:val="00C94576"/>
    <w:rsid w:val="00C956B3"/>
    <w:rsid w:val="00CA1A95"/>
    <w:rsid w:val="00CA1D94"/>
    <w:rsid w:val="00CB3839"/>
    <w:rsid w:val="00CD661D"/>
    <w:rsid w:val="00CE7309"/>
    <w:rsid w:val="00CF1AB0"/>
    <w:rsid w:val="00CF4704"/>
    <w:rsid w:val="00D0737E"/>
    <w:rsid w:val="00D10C0C"/>
    <w:rsid w:val="00D17790"/>
    <w:rsid w:val="00D17CAE"/>
    <w:rsid w:val="00D275F9"/>
    <w:rsid w:val="00D32C81"/>
    <w:rsid w:val="00D35CAE"/>
    <w:rsid w:val="00D517EF"/>
    <w:rsid w:val="00D53A70"/>
    <w:rsid w:val="00D54710"/>
    <w:rsid w:val="00D55B9A"/>
    <w:rsid w:val="00D6066A"/>
    <w:rsid w:val="00D61534"/>
    <w:rsid w:val="00D65E63"/>
    <w:rsid w:val="00D75507"/>
    <w:rsid w:val="00D7763A"/>
    <w:rsid w:val="00D83076"/>
    <w:rsid w:val="00D86555"/>
    <w:rsid w:val="00D86CEF"/>
    <w:rsid w:val="00D877D1"/>
    <w:rsid w:val="00D92372"/>
    <w:rsid w:val="00DA1739"/>
    <w:rsid w:val="00DB2EDF"/>
    <w:rsid w:val="00DB5663"/>
    <w:rsid w:val="00DC1781"/>
    <w:rsid w:val="00DC4C96"/>
    <w:rsid w:val="00DD1543"/>
    <w:rsid w:val="00DD7DEB"/>
    <w:rsid w:val="00DE0F3C"/>
    <w:rsid w:val="00DE18D1"/>
    <w:rsid w:val="00DE7F27"/>
    <w:rsid w:val="00DF2B24"/>
    <w:rsid w:val="00DF2BF5"/>
    <w:rsid w:val="00DF2F30"/>
    <w:rsid w:val="00DF43CF"/>
    <w:rsid w:val="00DF572E"/>
    <w:rsid w:val="00E050D4"/>
    <w:rsid w:val="00E1208C"/>
    <w:rsid w:val="00E22D36"/>
    <w:rsid w:val="00E23033"/>
    <w:rsid w:val="00E23235"/>
    <w:rsid w:val="00E34145"/>
    <w:rsid w:val="00E42A82"/>
    <w:rsid w:val="00E45E20"/>
    <w:rsid w:val="00E4647A"/>
    <w:rsid w:val="00E5134E"/>
    <w:rsid w:val="00E66159"/>
    <w:rsid w:val="00E66BEC"/>
    <w:rsid w:val="00E75F7E"/>
    <w:rsid w:val="00E82A58"/>
    <w:rsid w:val="00E90DAB"/>
    <w:rsid w:val="00E9310D"/>
    <w:rsid w:val="00E93465"/>
    <w:rsid w:val="00EA304F"/>
    <w:rsid w:val="00EA3CF2"/>
    <w:rsid w:val="00EA4AD9"/>
    <w:rsid w:val="00EC1DE1"/>
    <w:rsid w:val="00EC5826"/>
    <w:rsid w:val="00ED0BD8"/>
    <w:rsid w:val="00ED15F7"/>
    <w:rsid w:val="00EE57BF"/>
    <w:rsid w:val="00F001AE"/>
    <w:rsid w:val="00F0193C"/>
    <w:rsid w:val="00F0348E"/>
    <w:rsid w:val="00F03B68"/>
    <w:rsid w:val="00F14DCB"/>
    <w:rsid w:val="00F27D1F"/>
    <w:rsid w:val="00F34A06"/>
    <w:rsid w:val="00F3655F"/>
    <w:rsid w:val="00F400E5"/>
    <w:rsid w:val="00F40278"/>
    <w:rsid w:val="00F527EB"/>
    <w:rsid w:val="00F56A63"/>
    <w:rsid w:val="00F66787"/>
    <w:rsid w:val="00F7476D"/>
    <w:rsid w:val="00F857AC"/>
    <w:rsid w:val="00F90CD5"/>
    <w:rsid w:val="00F96C88"/>
    <w:rsid w:val="00FA3EF1"/>
    <w:rsid w:val="00FA4FF8"/>
    <w:rsid w:val="00FA642E"/>
    <w:rsid w:val="00FA7866"/>
    <w:rsid w:val="00FB1CB0"/>
    <w:rsid w:val="00FB2F2F"/>
    <w:rsid w:val="00FB592A"/>
    <w:rsid w:val="00FB7049"/>
    <w:rsid w:val="00FC4B15"/>
    <w:rsid w:val="00FE072E"/>
    <w:rsid w:val="00FE27E1"/>
    <w:rsid w:val="00FE3566"/>
    <w:rsid w:val="00FE3BD0"/>
    <w:rsid w:val="00FF6A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2C48"/>
  <w15:chartTrackingRefBased/>
  <w15:docId w15:val="{CB4561D1-64A1-4FA8-A42F-C9DDF94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06"/>
    <w:rPr>
      <w:rFonts w:eastAsiaTheme="majorEastAsia" w:cstheme="majorBidi"/>
      <w:color w:val="272727" w:themeColor="text1" w:themeTint="D8"/>
    </w:rPr>
  </w:style>
  <w:style w:type="paragraph" w:styleId="Title">
    <w:name w:val="Title"/>
    <w:basedOn w:val="Normal"/>
    <w:next w:val="Normal"/>
    <w:link w:val="TitleChar"/>
    <w:uiPriority w:val="10"/>
    <w:qFormat/>
    <w:rsid w:val="00550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06"/>
    <w:pPr>
      <w:spacing w:before="160"/>
      <w:jc w:val="center"/>
    </w:pPr>
    <w:rPr>
      <w:i/>
      <w:iCs/>
      <w:color w:val="404040" w:themeColor="text1" w:themeTint="BF"/>
    </w:rPr>
  </w:style>
  <w:style w:type="character" w:customStyle="1" w:styleId="QuoteChar">
    <w:name w:val="Quote Char"/>
    <w:basedOn w:val="DefaultParagraphFont"/>
    <w:link w:val="Quote"/>
    <w:uiPriority w:val="29"/>
    <w:rsid w:val="00550206"/>
    <w:rPr>
      <w:i/>
      <w:iCs/>
      <w:color w:val="404040" w:themeColor="text1" w:themeTint="BF"/>
    </w:rPr>
  </w:style>
  <w:style w:type="paragraph" w:styleId="ListParagraph">
    <w:name w:val="List Paragraph"/>
    <w:basedOn w:val="Normal"/>
    <w:uiPriority w:val="34"/>
    <w:qFormat/>
    <w:rsid w:val="00550206"/>
    <w:pPr>
      <w:ind w:left="720"/>
      <w:contextualSpacing/>
    </w:pPr>
  </w:style>
  <w:style w:type="character" w:styleId="IntenseEmphasis">
    <w:name w:val="Intense Emphasis"/>
    <w:basedOn w:val="DefaultParagraphFont"/>
    <w:uiPriority w:val="21"/>
    <w:qFormat/>
    <w:rsid w:val="00550206"/>
    <w:rPr>
      <w:i/>
      <w:iCs/>
      <w:color w:val="0F4761" w:themeColor="accent1" w:themeShade="BF"/>
    </w:rPr>
  </w:style>
  <w:style w:type="paragraph" w:styleId="IntenseQuote">
    <w:name w:val="Intense Quote"/>
    <w:basedOn w:val="Normal"/>
    <w:next w:val="Normal"/>
    <w:link w:val="IntenseQuoteChar"/>
    <w:uiPriority w:val="30"/>
    <w:qFormat/>
    <w:rsid w:val="00550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206"/>
    <w:rPr>
      <w:i/>
      <w:iCs/>
      <w:color w:val="0F4761" w:themeColor="accent1" w:themeShade="BF"/>
    </w:rPr>
  </w:style>
  <w:style w:type="character" w:styleId="IntenseReference">
    <w:name w:val="Intense Reference"/>
    <w:basedOn w:val="DefaultParagraphFont"/>
    <w:uiPriority w:val="32"/>
    <w:qFormat/>
    <w:rsid w:val="00550206"/>
    <w:rPr>
      <w:b/>
      <w:bCs/>
      <w:smallCaps/>
      <w:color w:val="0F4761" w:themeColor="accent1" w:themeShade="BF"/>
      <w:spacing w:val="5"/>
    </w:rPr>
  </w:style>
  <w:style w:type="table" w:styleId="TableGrid">
    <w:name w:val="Table Grid"/>
    <w:basedOn w:val="TableNormal"/>
    <w:uiPriority w:val="39"/>
    <w:rsid w:val="00550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48"/>
  </w:style>
  <w:style w:type="paragraph" w:styleId="Footer">
    <w:name w:val="footer"/>
    <w:basedOn w:val="Normal"/>
    <w:link w:val="FooterChar"/>
    <w:uiPriority w:val="99"/>
    <w:unhideWhenUsed/>
    <w:rsid w:val="0030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48"/>
  </w:style>
  <w:style w:type="paragraph" w:customStyle="1" w:styleId="Default">
    <w:name w:val="Default"/>
    <w:rsid w:val="00D86555"/>
    <w:pPr>
      <w:autoSpaceDE w:val="0"/>
      <w:autoSpaceDN w:val="0"/>
      <w:adjustRightInd w:val="0"/>
      <w:spacing w:after="0" w:line="240" w:lineRule="auto"/>
    </w:pPr>
    <w:rPr>
      <w:rFonts w:ascii="Times New Roman" w:hAnsi="Times New Roman" w:cs="Times New Roman"/>
      <w:color w:val="000000"/>
      <w:kern w:val="0"/>
      <w:lang w:eastAsia="en-CA"/>
      <w14:ligatures w14:val="none"/>
    </w:rPr>
  </w:style>
  <w:style w:type="character" w:styleId="CommentReference">
    <w:name w:val="annotation reference"/>
    <w:basedOn w:val="DefaultParagraphFont"/>
    <w:uiPriority w:val="99"/>
    <w:semiHidden/>
    <w:unhideWhenUsed/>
    <w:rsid w:val="000F5AE7"/>
    <w:rPr>
      <w:sz w:val="16"/>
      <w:szCs w:val="16"/>
    </w:rPr>
  </w:style>
  <w:style w:type="paragraph" w:styleId="CommentText">
    <w:name w:val="annotation text"/>
    <w:basedOn w:val="Normal"/>
    <w:link w:val="CommentTextChar"/>
    <w:uiPriority w:val="99"/>
    <w:unhideWhenUsed/>
    <w:rsid w:val="000F5AE7"/>
    <w:pPr>
      <w:spacing w:line="240" w:lineRule="auto"/>
    </w:pPr>
    <w:rPr>
      <w:sz w:val="20"/>
      <w:szCs w:val="20"/>
    </w:rPr>
  </w:style>
  <w:style w:type="character" w:customStyle="1" w:styleId="CommentTextChar">
    <w:name w:val="Comment Text Char"/>
    <w:basedOn w:val="DefaultParagraphFont"/>
    <w:link w:val="CommentText"/>
    <w:uiPriority w:val="99"/>
    <w:rsid w:val="000F5AE7"/>
    <w:rPr>
      <w:sz w:val="20"/>
      <w:szCs w:val="20"/>
    </w:rPr>
  </w:style>
  <w:style w:type="paragraph" w:styleId="CommentSubject">
    <w:name w:val="annotation subject"/>
    <w:basedOn w:val="CommentText"/>
    <w:next w:val="CommentText"/>
    <w:link w:val="CommentSubjectChar"/>
    <w:uiPriority w:val="99"/>
    <w:semiHidden/>
    <w:unhideWhenUsed/>
    <w:rsid w:val="000F5AE7"/>
    <w:rPr>
      <w:b/>
      <w:bCs/>
    </w:rPr>
  </w:style>
  <w:style w:type="character" w:customStyle="1" w:styleId="CommentSubjectChar">
    <w:name w:val="Comment Subject Char"/>
    <w:basedOn w:val="CommentTextChar"/>
    <w:link w:val="CommentSubject"/>
    <w:uiPriority w:val="99"/>
    <w:semiHidden/>
    <w:rsid w:val="000F5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435020">
      <w:bodyDiv w:val="1"/>
      <w:marLeft w:val="0"/>
      <w:marRight w:val="0"/>
      <w:marTop w:val="0"/>
      <w:marBottom w:val="0"/>
      <w:divBdr>
        <w:top w:val="none" w:sz="0" w:space="0" w:color="auto"/>
        <w:left w:val="none" w:sz="0" w:space="0" w:color="auto"/>
        <w:bottom w:val="none" w:sz="0" w:space="0" w:color="auto"/>
        <w:right w:val="none" w:sz="0" w:space="0" w:color="auto"/>
      </w:divBdr>
    </w:div>
    <w:div w:id="19376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14071</TotalTime>
  <Pages>6</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 Ryan</dc:creator>
  <cp:keywords/>
  <dc:description/>
  <cp:lastModifiedBy>Kum, Ryan</cp:lastModifiedBy>
  <cp:revision>434</cp:revision>
  <dcterms:created xsi:type="dcterms:W3CDTF">2024-09-27T21:15:00Z</dcterms:created>
  <dcterms:modified xsi:type="dcterms:W3CDTF">2024-12-19T14:21:00Z</dcterms:modified>
</cp:coreProperties>
</file>