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8692" w14:textId="77777777" w:rsidR="00CB1BD0" w:rsidRDefault="00A9062E">
      <w:pPr>
        <w:spacing w:after="0" w:line="259" w:lineRule="auto"/>
        <w:ind w:left="-7" w:right="68" w:firstLine="0"/>
        <w:jc w:val="right"/>
      </w:pPr>
      <w:r>
        <w:rPr>
          <w:rFonts w:ascii="Calibri" w:eastAsia="Calibri" w:hAnsi="Calibri" w:cs="Calibri"/>
          <w:noProof/>
          <w:sz w:val="22"/>
        </w:rPr>
        <mc:AlternateContent>
          <mc:Choice Requires="wpg">
            <w:drawing>
              <wp:inline distT="0" distB="0" distL="0" distR="0" wp14:anchorId="3BDF3F63" wp14:editId="7E8F86D0">
                <wp:extent cx="5957621" cy="1243584"/>
                <wp:effectExtent l="0" t="0" r="0" b="0"/>
                <wp:docPr id="1287" name="Group 1287"/>
                <wp:cNvGraphicFramePr/>
                <a:graphic xmlns:a="http://schemas.openxmlformats.org/drawingml/2006/main">
                  <a:graphicData uri="http://schemas.microsoft.com/office/word/2010/wordprocessingGroup">
                    <wpg:wgp>
                      <wpg:cNvGrpSpPr/>
                      <wpg:grpSpPr>
                        <a:xfrm>
                          <a:off x="0" y="0"/>
                          <a:ext cx="5957621" cy="1243584"/>
                          <a:chOff x="0" y="0"/>
                          <a:chExt cx="5957621" cy="1243584"/>
                        </a:xfrm>
                      </wpg:grpSpPr>
                      <pic:pic xmlns:pic="http://schemas.openxmlformats.org/drawingml/2006/picture">
                        <pic:nvPicPr>
                          <pic:cNvPr id="12" name="Picture 12"/>
                          <pic:cNvPicPr/>
                        </pic:nvPicPr>
                        <pic:blipFill>
                          <a:blip r:embed="rId5"/>
                          <a:stretch>
                            <a:fillRect/>
                          </a:stretch>
                        </pic:blipFill>
                        <pic:spPr>
                          <a:xfrm>
                            <a:off x="4572" y="0"/>
                            <a:ext cx="5949201" cy="1232916"/>
                          </a:xfrm>
                          <a:prstGeom prst="rect">
                            <a:avLst/>
                          </a:prstGeom>
                        </pic:spPr>
                      </pic:pic>
                      <pic:pic xmlns:pic="http://schemas.openxmlformats.org/drawingml/2006/picture">
                        <pic:nvPicPr>
                          <pic:cNvPr id="84" name="Picture 84"/>
                          <pic:cNvPicPr/>
                        </pic:nvPicPr>
                        <pic:blipFill>
                          <a:blip r:embed="rId6"/>
                          <a:stretch>
                            <a:fillRect/>
                          </a:stretch>
                        </pic:blipFill>
                        <pic:spPr>
                          <a:xfrm>
                            <a:off x="0" y="0"/>
                            <a:ext cx="5957621" cy="1243584"/>
                          </a:xfrm>
                          <a:prstGeom prst="rect">
                            <a:avLst/>
                          </a:prstGeom>
                        </pic:spPr>
                      </pic:pic>
                    </wpg:wgp>
                  </a:graphicData>
                </a:graphic>
              </wp:inline>
            </w:drawing>
          </mc:Choice>
          <mc:Fallback xmlns:a="http://schemas.openxmlformats.org/drawingml/2006/main">
            <w:pict>
              <v:group id="Group 1287" style="width:469.104pt;height:97.92pt;mso-position-horizontal-relative:char;mso-position-vertical-relative:line" coordsize="59576,12435">
                <v:shape id="Picture 12" style="position:absolute;width:59492;height:12329;left:45;top:0;" filled="f">
                  <v:imagedata r:id="rId7"/>
                </v:shape>
                <v:shape id="Picture 84" style="position:absolute;width:59576;height:12435;left:0;top:0;" filled="f">
                  <v:imagedata r:id="rId8"/>
                </v:shape>
              </v:group>
            </w:pict>
          </mc:Fallback>
        </mc:AlternateContent>
      </w:r>
      <w:r>
        <w:rPr>
          <w:sz w:val="20"/>
        </w:rPr>
        <w:t xml:space="preserve"> </w:t>
      </w:r>
    </w:p>
    <w:p w14:paraId="4DEB67FA" w14:textId="77777777" w:rsidR="00CB1BD0" w:rsidRDefault="00A9062E">
      <w:pPr>
        <w:spacing w:after="19" w:line="259" w:lineRule="auto"/>
        <w:ind w:left="0" w:firstLine="0"/>
        <w:jc w:val="left"/>
      </w:pPr>
      <w:r>
        <w:rPr>
          <w:sz w:val="20"/>
        </w:rPr>
        <w:t xml:space="preserve"> </w:t>
      </w:r>
    </w:p>
    <w:p w14:paraId="5B00D2F6" w14:textId="77777777" w:rsidR="00CB1BD0" w:rsidRDefault="00A9062E">
      <w:pPr>
        <w:spacing w:after="0" w:line="259" w:lineRule="auto"/>
        <w:ind w:left="0" w:right="3" w:firstLine="0"/>
        <w:jc w:val="right"/>
      </w:pPr>
      <w:r>
        <w:rPr>
          <w:b/>
        </w:rPr>
        <w:t xml:space="preserve">NWB File No: 3BM-PON1520 </w:t>
      </w:r>
    </w:p>
    <w:p w14:paraId="49AA0BD9" w14:textId="77777777" w:rsidR="00CB1BD0" w:rsidRDefault="00A9062E">
      <w:pPr>
        <w:ind w:left="-5"/>
      </w:pPr>
      <w:r>
        <w:t xml:space="preserve">April 21, 2020 </w:t>
      </w:r>
    </w:p>
    <w:p w14:paraId="1B954D90" w14:textId="77777777" w:rsidR="00CB1BD0" w:rsidRDefault="00A9062E">
      <w:pPr>
        <w:spacing w:after="0" w:line="259" w:lineRule="auto"/>
        <w:ind w:left="0" w:firstLine="0"/>
        <w:jc w:val="left"/>
      </w:pPr>
      <w:r>
        <w:t xml:space="preserve"> </w:t>
      </w:r>
    </w:p>
    <w:p w14:paraId="49CD5CF6" w14:textId="77777777" w:rsidR="00CB1BD0" w:rsidRDefault="00A9062E">
      <w:pPr>
        <w:ind w:left="-5"/>
      </w:pPr>
      <w:r>
        <w:t xml:space="preserve">Bhabesh Roy </w:t>
      </w:r>
    </w:p>
    <w:p w14:paraId="6674266D" w14:textId="77777777" w:rsidR="00CB1BD0" w:rsidRDefault="00A9062E">
      <w:pPr>
        <w:ind w:left="-5"/>
      </w:pPr>
      <w:r>
        <w:t xml:space="preserve">Municipal Planning Engineer </w:t>
      </w:r>
    </w:p>
    <w:p w14:paraId="10F3145E" w14:textId="77777777" w:rsidR="00CB1BD0" w:rsidRDefault="00A9062E">
      <w:pPr>
        <w:ind w:left="-5"/>
      </w:pPr>
      <w:r>
        <w:t xml:space="preserve">Community Government Services </w:t>
      </w:r>
    </w:p>
    <w:p w14:paraId="58611BC9" w14:textId="77777777" w:rsidR="00CB1BD0" w:rsidRDefault="00A9062E">
      <w:pPr>
        <w:ind w:left="-5"/>
      </w:pPr>
      <w:r>
        <w:t xml:space="preserve">Government of Nunavut </w:t>
      </w:r>
    </w:p>
    <w:p w14:paraId="2073CC5B" w14:textId="77777777" w:rsidR="00CB1BD0" w:rsidRDefault="00A9062E">
      <w:pPr>
        <w:ind w:left="-5" w:right="6033"/>
      </w:pPr>
      <w:r>
        <w:t xml:space="preserve">Baffin Region, Pond Inlet Box-379; X0A 0S0, </w:t>
      </w:r>
      <w:proofErr w:type="spellStart"/>
      <w:r>
        <w:t>Nuanvut</w:t>
      </w:r>
      <w:proofErr w:type="spellEnd"/>
      <w:r>
        <w:t xml:space="preserve"> </w:t>
      </w:r>
    </w:p>
    <w:p w14:paraId="15738CD6" w14:textId="77777777" w:rsidR="00CB1BD0" w:rsidRPr="006D53E7" w:rsidRDefault="00A9062E">
      <w:pPr>
        <w:spacing w:after="0" w:line="259" w:lineRule="auto"/>
        <w:ind w:left="0" w:firstLine="0"/>
        <w:jc w:val="left"/>
        <w:rPr>
          <w:lang w:val="fr-FR"/>
        </w:rPr>
      </w:pPr>
      <w:proofErr w:type="gramStart"/>
      <w:r w:rsidRPr="006D53E7">
        <w:rPr>
          <w:lang w:val="fr-FR"/>
        </w:rPr>
        <w:t>e-mail:</w:t>
      </w:r>
      <w:proofErr w:type="gramEnd"/>
      <w:r w:rsidRPr="006D53E7">
        <w:rPr>
          <w:lang w:val="fr-FR"/>
        </w:rPr>
        <w:t xml:space="preserve"> </w:t>
      </w:r>
      <w:r w:rsidRPr="006D53E7">
        <w:rPr>
          <w:color w:val="1154CC"/>
          <w:lang w:val="fr-FR"/>
        </w:rPr>
        <w:t>BRoy@gov.nu.ca</w:t>
      </w:r>
      <w:r w:rsidRPr="006D53E7">
        <w:rPr>
          <w:lang w:val="fr-FR"/>
        </w:rPr>
        <w:t xml:space="preserve"> </w:t>
      </w:r>
    </w:p>
    <w:p w14:paraId="0CEEB60D" w14:textId="77777777" w:rsidR="00CB1BD0" w:rsidRPr="006D53E7" w:rsidRDefault="00A9062E">
      <w:pPr>
        <w:spacing w:after="11" w:line="259" w:lineRule="auto"/>
        <w:ind w:left="0" w:firstLine="0"/>
        <w:jc w:val="left"/>
        <w:rPr>
          <w:lang w:val="fr-FR"/>
        </w:rPr>
      </w:pPr>
      <w:r w:rsidRPr="006D53E7">
        <w:rPr>
          <w:lang w:val="fr-FR"/>
        </w:rPr>
        <w:t xml:space="preserve"> </w:t>
      </w:r>
    </w:p>
    <w:p w14:paraId="3CCACF10" w14:textId="77777777" w:rsidR="00CB1BD0" w:rsidRDefault="00A9062E">
      <w:pPr>
        <w:tabs>
          <w:tab w:val="right" w:pos="9478"/>
        </w:tabs>
        <w:spacing w:after="0" w:line="259" w:lineRule="auto"/>
        <w:ind w:left="0" w:firstLine="0"/>
        <w:jc w:val="left"/>
      </w:pPr>
      <w:r>
        <w:rPr>
          <w:b/>
        </w:rPr>
        <w:t>Subject:</w:t>
      </w:r>
      <w:r>
        <w:t xml:space="preserve"> </w:t>
      </w:r>
      <w:r>
        <w:tab/>
      </w:r>
      <w:r>
        <w:rPr>
          <w:b/>
        </w:rPr>
        <w:t xml:space="preserve">Applications for Renewal of Water Licence 3BM-PON1520; Municipality of </w:t>
      </w:r>
    </w:p>
    <w:p w14:paraId="4B767772" w14:textId="77777777" w:rsidR="00CB1BD0" w:rsidRDefault="00A9062E">
      <w:pPr>
        <w:spacing w:after="0" w:line="259" w:lineRule="auto"/>
        <w:ind w:left="1450"/>
        <w:jc w:val="left"/>
      </w:pPr>
      <w:r>
        <w:rPr>
          <w:b/>
        </w:rPr>
        <w:t xml:space="preserve">Pond Inlet; Technical Review </w:t>
      </w:r>
    </w:p>
    <w:p w14:paraId="1AD13A11" w14:textId="77777777" w:rsidR="00CB1BD0" w:rsidRDefault="00A9062E">
      <w:pPr>
        <w:spacing w:after="0" w:line="259" w:lineRule="auto"/>
        <w:ind w:left="0" w:firstLine="0"/>
        <w:jc w:val="left"/>
      </w:pPr>
      <w:r>
        <w:t xml:space="preserve"> </w:t>
      </w:r>
    </w:p>
    <w:p w14:paraId="67AD55FF" w14:textId="77777777" w:rsidR="00CB1BD0" w:rsidRDefault="00A9062E">
      <w:pPr>
        <w:spacing w:after="62" w:line="259" w:lineRule="auto"/>
        <w:ind w:left="-30" w:right="-27" w:firstLine="0"/>
        <w:jc w:val="left"/>
      </w:pPr>
      <w:r>
        <w:rPr>
          <w:rFonts w:ascii="Calibri" w:eastAsia="Calibri" w:hAnsi="Calibri" w:cs="Calibri"/>
          <w:noProof/>
          <w:sz w:val="22"/>
        </w:rPr>
        <mc:AlternateContent>
          <mc:Choice Requires="wpg">
            <w:drawing>
              <wp:inline distT="0" distB="0" distL="0" distR="0" wp14:anchorId="6333CF33" wp14:editId="55A0B842">
                <wp:extent cx="6054852" cy="28194"/>
                <wp:effectExtent l="0" t="0" r="0" b="0"/>
                <wp:docPr id="1289" name="Group 1289"/>
                <wp:cNvGraphicFramePr/>
                <a:graphic xmlns:a="http://schemas.openxmlformats.org/drawingml/2006/main">
                  <a:graphicData uri="http://schemas.microsoft.com/office/word/2010/wordprocessingGroup">
                    <wpg:wgp>
                      <wpg:cNvGrpSpPr/>
                      <wpg:grpSpPr>
                        <a:xfrm>
                          <a:off x="0" y="0"/>
                          <a:ext cx="6054852" cy="28194"/>
                          <a:chOff x="0" y="0"/>
                          <a:chExt cx="6054852" cy="28194"/>
                        </a:xfrm>
                      </wpg:grpSpPr>
                      <wps:wsp>
                        <wps:cNvPr id="1842" name="Shape 1842"/>
                        <wps:cNvSpPr/>
                        <wps:spPr>
                          <a:xfrm>
                            <a:off x="0" y="0"/>
                            <a:ext cx="6054852" cy="28194"/>
                          </a:xfrm>
                          <a:custGeom>
                            <a:avLst/>
                            <a:gdLst/>
                            <a:ahLst/>
                            <a:cxnLst/>
                            <a:rect l="0" t="0" r="0" b="0"/>
                            <a:pathLst>
                              <a:path w="6054852" h="28194">
                                <a:moveTo>
                                  <a:pt x="0" y="0"/>
                                </a:moveTo>
                                <a:lnTo>
                                  <a:pt x="6054852" y="0"/>
                                </a:lnTo>
                                <a:lnTo>
                                  <a:pt x="6054852" y="28194"/>
                                </a:lnTo>
                                <a:lnTo>
                                  <a:pt x="0" y="28194"/>
                                </a:lnTo>
                                <a:lnTo>
                                  <a:pt x="0" y="0"/>
                                </a:lnTo>
                              </a:path>
                            </a:pathLst>
                          </a:custGeom>
                          <a:ln w="0" cap="flat">
                            <a:miter lim="127000"/>
                          </a:ln>
                        </wps:spPr>
                        <wps:style>
                          <a:lnRef idx="0">
                            <a:srgbClr val="000000">
                              <a:alpha val="0"/>
                            </a:srgbClr>
                          </a:lnRef>
                          <a:fillRef idx="1">
                            <a:srgbClr val="3B78DC"/>
                          </a:fillRef>
                          <a:effectRef idx="0">
                            <a:scrgbClr r="0" g="0" b="0"/>
                          </a:effectRef>
                          <a:fontRef idx="none"/>
                        </wps:style>
                        <wps:bodyPr/>
                      </wps:wsp>
                    </wpg:wgp>
                  </a:graphicData>
                </a:graphic>
              </wp:inline>
            </w:drawing>
          </mc:Choice>
          <mc:Fallback xmlns:a="http://schemas.openxmlformats.org/drawingml/2006/main">
            <w:pict>
              <v:group id="Group 1289" style="width:476.76pt;height:2.22pt;mso-position-horizontal-relative:char;mso-position-vertical-relative:line" coordsize="60548,281">
                <v:shape id="Shape 1843" style="position:absolute;width:60548;height:281;left:0;top:0;" coordsize="6054852,28194" path="m0,0l6054852,0l6054852,28194l0,28194l0,0">
                  <v:stroke weight="0pt" endcap="flat" joinstyle="miter" miterlimit="10" on="false" color="#000000" opacity="0"/>
                  <v:fill on="true" color="#3b78dc"/>
                </v:shape>
              </v:group>
            </w:pict>
          </mc:Fallback>
        </mc:AlternateContent>
      </w:r>
    </w:p>
    <w:p w14:paraId="7FC8FDD6" w14:textId="77777777" w:rsidR="00CB1BD0" w:rsidRDefault="00A9062E">
      <w:pPr>
        <w:spacing w:after="0" w:line="259" w:lineRule="auto"/>
        <w:ind w:left="0" w:firstLine="0"/>
        <w:jc w:val="left"/>
      </w:pPr>
      <w:r>
        <w:rPr>
          <w:b/>
        </w:rPr>
        <w:t xml:space="preserve"> </w:t>
      </w:r>
    </w:p>
    <w:p w14:paraId="5CBEF1A7" w14:textId="77777777" w:rsidR="00CB1BD0" w:rsidRDefault="00A9062E">
      <w:pPr>
        <w:ind w:left="-5"/>
      </w:pPr>
      <w:r>
        <w:t xml:space="preserve">Dear Mr. Roy, </w:t>
      </w:r>
    </w:p>
    <w:p w14:paraId="244977B3" w14:textId="77777777" w:rsidR="00CB1BD0" w:rsidRDefault="00A9062E">
      <w:pPr>
        <w:spacing w:after="0" w:line="259" w:lineRule="auto"/>
        <w:ind w:left="0" w:firstLine="0"/>
        <w:jc w:val="left"/>
      </w:pPr>
      <w:r>
        <w:t xml:space="preserve"> </w:t>
      </w:r>
    </w:p>
    <w:p w14:paraId="3181D450" w14:textId="77777777" w:rsidR="00CB1BD0" w:rsidRDefault="00A9062E">
      <w:pPr>
        <w:ind w:left="-5"/>
      </w:pPr>
      <w:r>
        <w:t>The Nunavut Water Board (NWB or Board) has completed its technical review of</w:t>
      </w:r>
      <w:r>
        <w:rPr>
          <w:sz w:val="20"/>
        </w:rPr>
        <w:t xml:space="preserve"> </w:t>
      </w:r>
      <w:r>
        <w:t xml:space="preserve">the Renewal Application submitted to the Board for the municipality of Pond Inlet Water Licence 3BMPON1520.   </w:t>
      </w:r>
    </w:p>
    <w:p w14:paraId="5CBAC313" w14:textId="77777777" w:rsidR="00CB1BD0" w:rsidRDefault="00A9062E">
      <w:pPr>
        <w:spacing w:after="0" w:line="259" w:lineRule="auto"/>
        <w:ind w:left="0" w:firstLine="0"/>
        <w:jc w:val="left"/>
      </w:pPr>
      <w:r>
        <w:t xml:space="preserve"> </w:t>
      </w:r>
    </w:p>
    <w:p w14:paraId="03DA8AB8" w14:textId="77777777" w:rsidR="00CB1BD0" w:rsidRDefault="00A9062E">
      <w:pPr>
        <w:spacing w:after="0" w:line="244" w:lineRule="auto"/>
        <w:ind w:left="0" w:right="2" w:firstLine="0"/>
      </w:pPr>
      <w:r>
        <w:t xml:space="preserve">Comments and recommendations have been provided pursuant to the NWB’s mandated responsibilities under the </w:t>
      </w:r>
      <w:r>
        <w:rPr>
          <w:i/>
        </w:rPr>
        <w:t>Agreement between the Inuit of the Nunavut Settlement Area and Her Majesty the Queen in Right of Canada</w:t>
      </w:r>
      <w:r>
        <w:t xml:space="preserve"> and the </w:t>
      </w:r>
      <w:r>
        <w:rPr>
          <w:i/>
        </w:rPr>
        <w:t>Nunavut Waters and Nunavut Surface Rights Tribunal Act</w:t>
      </w:r>
      <w:r>
        <w:t xml:space="preserve">. </w:t>
      </w:r>
    </w:p>
    <w:p w14:paraId="72086E03" w14:textId="77777777" w:rsidR="00CB1BD0" w:rsidRDefault="00A9062E">
      <w:pPr>
        <w:spacing w:after="0" w:line="259" w:lineRule="auto"/>
        <w:ind w:left="0" w:firstLine="0"/>
        <w:jc w:val="left"/>
      </w:pPr>
      <w:r>
        <w:t xml:space="preserve"> </w:t>
      </w:r>
    </w:p>
    <w:p w14:paraId="487159A2" w14:textId="77777777" w:rsidR="00CB1BD0" w:rsidRDefault="00A9062E">
      <w:pPr>
        <w:ind w:left="-5"/>
      </w:pPr>
      <w:r>
        <w:t xml:space="preserve">The NWB would like to provide the following comments: </w:t>
      </w:r>
    </w:p>
    <w:p w14:paraId="3F886F19" w14:textId="77777777" w:rsidR="00CB1BD0" w:rsidRDefault="00A9062E">
      <w:pPr>
        <w:spacing w:after="0" w:line="259" w:lineRule="auto"/>
        <w:ind w:left="0" w:firstLine="0"/>
        <w:jc w:val="left"/>
      </w:pPr>
      <w:r>
        <w:t xml:space="preserve"> </w:t>
      </w:r>
    </w:p>
    <w:p w14:paraId="701AE45A" w14:textId="77777777" w:rsidR="00CB1BD0" w:rsidRDefault="00A9062E">
      <w:pPr>
        <w:spacing w:after="0" w:line="259" w:lineRule="auto"/>
        <w:ind w:left="14"/>
        <w:jc w:val="left"/>
      </w:pPr>
      <w:r>
        <w:rPr>
          <w:noProof/>
        </w:rPr>
        <w:drawing>
          <wp:inline distT="0" distB="0" distL="0" distR="0" wp14:anchorId="11C9A8ED" wp14:editId="006243A0">
            <wp:extent cx="97536" cy="112776"/>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9"/>
                    <a:stretch>
                      <a:fillRect/>
                    </a:stretch>
                  </pic:blipFill>
                  <pic:spPr>
                    <a:xfrm>
                      <a:off x="0" y="0"/>
                      <a:ext cx="97536" cy="112776"/>
                    </a:xfrm>
                    <a:prstGeom prst="rect">
                      <a:avLst/>
                    </a:prstGeom>
                  </pic:spPr>
                </pic:pic>
              </a:graphicData>
            </a:graphic>
          </wp:inline>
        </w:drawing>
      </w:r>
      <w:r>
        <w:rPr>
          <w:rFonts w:ascii="Arial" w:eastAsia="Arial" w:hAnsi="Arial" w:cs="Arial"/>
        </w:rPr>
        <w:t xml:space="preserve"> </w:t>
      </w:r>
      <w:r>
        <w:rPr>
          <w:b/>
        </w:rPr>
        <w:t xml:space="preserve">Management Plans </w:t>
      </w:r>
    </w:p>
    <w:p w14:paraId="52B73B78" w14:textId="77777777" w:rsidR="00CB1BD0" w:rsidRDefault="00A9062E">
      <w:pPr>
        <w:spacing w:after="16" w:line="259" w:lineRule="auto"/>
        <w:ind w:left="0" w:firstLine="0"/>
        <w:jc w:val="left"/>
      </w:pPr>
      <w:r>
        <w:rPr>
          <w:sz w:val="20"/>
        </w:rPr>
        <w:t xml:space="preserve"> </w:t>
      </w:r>
    </w:p>
    <w:p w14:paraId="5A713E4A" w14:textId="77777777" w:rsidR="00CB1BD0" w:rsidRDefault="00A9062E">
      <w:pPr>
        <w:ind w:left="-5"/>
      </w:pPr>
      <w:r>
        <w:t>Comment:  Management Plans for Pond Inlet facilities are generally out of date and lacking in key information such as the current state of respective facilities.  Management Plans to be updated, as per</w:t>
      </w:r>
      <w:r>
        <w:rPr>
          <w:sz w:val="20"/>
        </w:rPr>
        <w:t xml:space="preserve"> </w:t>
      </w:r>
      <w:r>
        <w:t xml:space="preserve">Part F, Item 2 of Licence 3BM-PON1520, include: </w:t>
      </w:r>
    </w:p>
    <w:p w14:paraId="456F729A" w14:textId="77777777" w:rsidR="00CB1BD0" w:rsidRDefault="00A9062E">
      <w:pPr>
        <w:spacing w:after="0" w:line="259" w:lineRule="auto"/>
        <w:ind w:left="0" w:firstLine="0"/>
        <w:jc w:val="left"/>
      </w:pPr>
      <w:r>
        <w:t xml:space="preserve"> </w:t>
      </w:r>
    </w:p>
    <w:p w14:paraId="5F8C4FFD" w14:textId="77777777" w:rsidR="00CB1BD0" w:rsidRDefault="00A9062E">
      <w:pPr>
        <w:numPr>
          <w:ilvl w:val="0"/>
          <w:numId w:val="1"/>
        </w:numPr>
        <w:ind w:hanging="360"/>
      </w:pPr>
      <w:r>
        <w:t xml:space="preserve">Spill Contingency </w:t>
      </w:r>
      <w:proofErr w:type="gramStart"/>
      <w:r>
        <w:t>Plan;</w:t>
      </w:r>
      <w:proofErr w:type="gramEnd"/>
      <w:r>
        <w:t xml:space="preserve"> </w:t>
      </w:r>
    </w:p>
    <w:p w14:paraId="24E59925" w14:textId="77777777" w:rsidR="00CB1BD0" w:rsidRDefault="00A9062E">
      <w:pPr>
        <w:numPr>
          <w:ilvl w:val="0"/>
          <w:numId w:val="1"/>
        </w:numPr>
        <w:ind w:hanging="360"/>
      </w:pPr>
      <w:r>
        <w:t xml:space="preserve">Sewage Treatment Facility Operations and Maintenance </w:t>
      </w:r>
      <w:proofErr w:type="gramStart"/>
      <w:r>
        <w:t>Plan;</w:t>
      </w:r>
      <w:proofErr w:type="gramEnd"/>
      <w:r>
        <w:t xml:space="preserve"> </w:t>
      </w:r>
    </w:p>
    <w:p w14:paraId="1730DA10" w14:textId="77777777" w:rsidR="00CB1BD0" w:rsidRDefault="00A9062E">
      <w:pPr>
        <w:numPr>
          <w:ilvl w:val="0"/>
          <w:numId w:val="1"/>
        </w:numPr>
        <w:ind w:hanging="360"/>
      </w:pPr>
      <w:r>
        <w:t xml:space="preserve">Sludge Management </w:t>
      </w:r>
      <w:proofErr w:type="gramStart"/>
      <w:r>
        <w:t>Plan;</w:t>
      </w:r>
      <w:proofErr w:type="gramEnd"/>
      <w:r>
        <w:t xml:space="preserve"> </w:t>
      </w:r>
    </w:p>
    <w:p w14:paraId="482A6570" w14:textId="77777777" w:rsidR="00CB1BD0" w:rsidRDefault="00A9062E">
      <w:pPr>
        <w:numPr>
          <w:ilvl w:val="0"/>
          <w:numId w:val="1"/>
        </w:numPr>
        <w:ind w:hanging="360"/>
      </w:pPr>
      <w:r>
        <w:t xml:space="preserve">Solid Waste Management Facility Operations and Maintenance </w:t>
      </w:r>
      <w:proofErr w:type="gramStart"/>
      <w:r>
        <w:t>Plan;</w:t>
      </w:r>
      <w:proofErr w:type="gramEnd"/>
      <w:r>
        <w:t xml:space="preserve"> </w:t>
      </w:r>
    </w:p>
    <w:p w14:paraId="1D825A6C" w14:textId="77777777" w:rsidR="00CB1BD0" w:rsidRDefault="00A9062E">
      <w:pPr>
        <w:numPr>
          <w:ilvl w:val="0"/>
          <w:numId w:val="1"/>
        </w:numPr>
        <w:ind w:hanging="360"/>
      </w:pPr>
      <w:proofErr w:type="spellStart"/>
      <w:r>
        <w:t>Landfarm</w:t>
      </w:r>
      <w:proofErr w:type="spellEnd"/>
      <w:r>
        <w:t xml:space="preserve"> Operations and Maintenance Plan; and </w:t>
      </w:r>
    </w:p>
    <w:p w14:paraId="2CD3A7D1" w14:textId="77777777" w:rsidR="00CB1BD0" w:rsidRDefault="00A9062E">
      <w:pPr>
        <w:numPr>
          <w:ilvl w:val="0"/>
          <w:numId w:val="1"/>
        </w:numPr>
        <w:spacing w:after="112"/>
        <w:ind w:hanging="360"/>
      </w:pPr>
      <w:r>
        <w:lastRenderedPageBreak/>
        <w:t xml:space="preserve">Water Supply Facility Operations and Maintenance Plan. </w:t>
      </w:r>
    </w:p>
    <w:p w14:paraId="4ED9DACF" w14:textId="77777777" w:rsidR="00CB1BD0" w:rsidRDefault="00A9062E">
      <w:pPr>
        <w:spacing w:after="0" w:line="259" w:lineRule="auto"/>
        <w:ind w:left="0" w:right="26" w:firstLine="0"/>
        <w:jc w:val="right"/>
      </w:pPr>
      <w:r>
        <w:rPr>
          <w:noProof/>
        </w:rPr>
        <w:drawing>
          <wp:inline distT="0" distB="0" distL="0" distR="0" wp14:anchorId="54C8F517" wp14:editId="3C6F5464">
            <wp:extent cx="5925312" cy="32004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5925312" cy="320040"/>
                    </a:xfrm>
                    <a:prstGeom prst="rect">
                      <a:avLst/>
                    </a:prstGeom>
                  </pic:spPr>
                </pic:pic>
              </a:graphicData>
            </a:graphic>
          </wp:inline>
        </w:drawing>
      </w:r>
      <w:r>
        <w:rPr>
          <w:sz w:val="20"/>
        </w:rPr>
        <w:t xml:space="preserve"> </w:t>
      </w:r>
    </w:p>
    <w:p w14:paraId="16AC27E5" w14:textId="77777777" w:rsidR="00CB1BD0" w:rsidRDefault="00A9062E">
      <w:pPr>
        <w:spacing w:after="51" w:line="237" w:lineRule="auto"/>
        <w:ind w:left="4695" w:right="4638"/>
        <w:jc w:val="center"/>
      </w:pPr>
      <w:r>
        <w:rPr>
          <w:sz w:val="20"/>
        </w:rPr>
        <w:t xml:space="preserve"> 1 </w:t>
      </w:r>
    </w:p>
    <w:p w14:paraId="658336DC" w14:textId="77777777" w:rsidR="00CB1BD0" w:rsidRDefault="00A9062E">
      <w:pPr>
        <w:spacing w:after="0" w:line="259" w:lineRule="auto"/>
        <w:ind w:left="0" w:right="68" w:firstLine="0"/>
        <w:jc w:val="right"/>
      </w:pPr>
      <w:r>
        <w:rPr>
          <w:noProof/>
        </w:rPr>
        <w:drawing>
          <wp:inline distT="0" distB="0" distL="0" distR="0" wp14:anchorId="16054ACF" wp14:editId="6413AFCE">
            <wp:extent cx="5949201" cy="1232916"/>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
                    <a:stretch>
                      <a:fillRect/>
                    </a:stretch>
                  </pic:blipFill>
                  <pic:spPr>
                    <a:xfrm>
                      <a:off x="0" y="0"/>
                      <a:ext cx="5949201" cy="1232916"/>
                    </a:xfrm>
                    <a:prstGeom prst="rect">
                      <a:avLst/>
                    </a:prstGeom>
                  </pic:spPr>
                </pic:pic>
              </a:graphicData>
            </a:graphic>
          </wp:inline>
        </w:drawing>
      </w:r>
      <w:r>
        <w:rPr>
          <w:sz w:val="20"/>
        </w:rPr>
        <w:t xml:space="preserve"> </w:t>
      </w:r>
    </w:p>
    <w:p w14:paraId="75DC7860" w14:textId="77777777" w:rsidR="00CB1BD0" w:rsidRDefault="00A9062E">
      <w:pPr>
        <w:spacing w:after="17" w:line="259" w:lineRule="auto"/>
        <w:ind w:left="0" w:firstLine="0"/>
        <w:jc w:val="left"/>
      </w:pPr>
      <w:r>
        <w:rPr>
          <w:sz w:val="20"/>
        </w:rPr>
        <w:t xml:space="preserve"> </w:t>
      </w:r>
    </w:p>
    <w:p w14:paraId="2602EEA4" w14:textId="77777777" w:rsidR="00CB1BD0" w:rsidRDefault="00A9062E">
      <w:pPr>
        <w:spacing w:after="0" w:line="259" w:lineRule="auto"/>
        <w:ind w:left="0" w:firstLine="0"/>
        <w:jc w:val="left"/>
      </w:pPr>
      <w:r>
        <w:t xml:space="preserve"> </w:t>
      </w:r>
      <w:bookmarkStart w:id="0" w:name="_GoBack"/>
      <w:bookmarkEnd w:id="0"/>
    </w:p>
    <w:p w14:paraId="5989D57B" w14:textId="5DE512BE" w:rsidR="00CB1BD0" w:rsidRDefault="00A9062E">
      <w:pPr>
        <w:ind w:left="-5"/>
      </w:pPr>
      <w:r>
        <w:t xml:space="preserve">Recommendation:  The NWB recommends that the Licensee commit to providing updated management plans for all facilities, including a timeline to do so. </w:t>
      </w:r>
    </w:p>
    <w:p w14:paraId="380CF118" w14:textId="6389F90A" w:rsidR="006D53E7" w:rsidRDefault="006D53E7">
      <w:pPr>
        <w:ind w:left="-5"/>
      </w:pPr>
    </w:p>
    <w:p w14:paraId="3F23CDDF" w14:textId="32784914" w:rsidR="006D53E7" w:rsidRPr="006D53E7" w:rsidRDefault="006D53E7">
      <w:pPr>
        <w:ind w:left="-5"/>
        <w:rPr>
          <w:color w:val="00B050"/>
        </w:rPr>
      </w:pPr>
      <w:r w:rsidRPr="006D53E7">
        <w:rPr>
          <w:color w:val="00B050"/>
        </w:rPr>
        <w:t xml:space="preserve">Ans. I am currently working from Ottawa Home and I have no access to the </w:t>
      </w:r>
      <w:r w:rsidR="002434A3">
        <w:rPr>
          <w:color w:val="00B050"/>
        </w:rPr>
        <w:t xml:space="preserve">GN </w:t>
      </w:r>
      <w:r w:rsidRPr="006D53E7">
        <w:rPr>
          <w:color w:val="00B050"/>
        </w:rPr>
        <w:t xml:space="preserve">Office computer. Soon after the COVID 19 Pandemic is back to normal and Nunavut travel restriction is withdrawn, the updated versions of the management Plans of all the Facilities will be made available. I </w:t>
      </w:r>
      <w:proofErr w:type="gramStart"/>
      <w:r w:rsidRPr="006D53E7">
        <w:rPr>
          <w:color w:val="00B050"/>
        </w:rPr>
        <w:t>suggest  renew</w:t>
      </w:r>
      <w:r w:rsidR="002434A3">
        <w:rPr>
          <w:color w:val="00B050"/>
        </w:rPr>
        <w:t>ing</w:t>
      </w:r>
      <w:proofErr w:type="gramEnd"/>
      <w:r w:rsidRPr="006D53E7">
        <w:rPr>
          <w:color w:val="00B050"/>
        </w:rPr>
        <w:t xml:space="preserve"> the licence with th</w:t>
      </w:r>
      <w:r w:rsidR="002434A3">
        <w:rPr>
          <w:color w:val="00B050"/>
        </w:rPr>
        <w:t>e</w:t>
      </w:r>
      <w:r w:rsidRPr="006D53E7">
        <w:rPr>
          <w:color w:val="00B050"/>
        </w:rPr>
        <w:t xml:space="preserve"> condition</w:t>
      </w:r>
      <w:r w:rsidR="002434A3">
        <w:rPr>
          <w:color w:val="00B050"/>
        </w:rPr>
        <w:t>s</w:t>
      </w:r>
      <w:r w:rsidRPr="006D53E7">
        <w:rPr>
          <w:color w:val="00B050"/>
        </w:rPr>
        <w:t xml:space="preserve"> for late submission of the requested documents</w:t>
      </w:r>
      <w:r w:rsidR="002434A3">
        <w:rPr>
          <w:color w:val="00B050"/>
        </w:rPr>
        <w:t xml:space="preserve"> due to this current situation</w:t>
      </w:r>
      <w:r w:rsidRPr="006D53E7">
        <w:rPr>
          <w:color w:val="00B050"/>
        </w:rPr>
        <w:t>.</w:t>
      </w:r>
    </w:p>
    <w:p w14:paraId="17CFA99A" w14:textId="77777777" w:rsidR="00CB1BD0" w:rsidRDefault="00A9062E">
      <w:pPr>
        <w:spacing w:after="0" w:line="259" w:lineRule="auto"/>
        <w:ind w:left="0" w:firstLine="0"/>
        <w:jc w:val="left"/>
      </w:pPr>
      <w:r>
        <w:t xml:space="preserve"> </w:t>
      </w:r>
    </w:p>
    <w:p w14:paraId="14AA2B3A" w14:textId="77777777" w:rsidR="00CB1BD0" w:rsidRDefault="00A9062E">
      <w:pPr>
        <w:spacing w:after="0" w:line="259" w:lineRule="auto"/>
        <w:ind w:left="14"/>
        <w:jc w:val="left"/>
      </w:pPr>
      <w:r>
        <w:rPr>
          <w:noProof/>
        </w:rPr>
        <w:drawing>
          <wp:inline distT="0" distB="0" distL="0" distR="0" wp14:anchorId="624C4C0C" wp14:editId="240E5CE0">
            <wp:extent cx="109728" cy="115824"/>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1"/>
                    <a:stretch>
                      <a:fillRect/>
                    </a:stretch>
                  </pic:blipFill>
                  <pic:spPr>
                    <a:xfrm>
                      <a:off x="0" y="0"/>
                      <a:ext cx="109728" cy="115824"/>
                    </a:xfrm>
                    <a:prstGeom prst="rect">
                      <a:avLst/>
                    </a:prstGeom>
                  </pic:spPr>
                </pic:pic>
              </a:graphicData>
            </a:graphic>
          </wp:inline>
        </w:drawing>
      </w:r>
      <w:r>
        <w:rPr>
          <w:rFonts w:ascii="Arial" w:eastAsia="Arial" w:hAnsi="Arial" w:cs="Arial"/>
        </w:rPr>
        <w:t xml:space="preserve"> </w:t>
      </w:r>
      <w:r>
        <w:rPr>
          <w:b/>
        </w:rPr>
        <w:t xml:space="preserve">Status of All Facilities </w:t>
      </w:r>
    </w:p>
    <w:p w14:paraId="5F48FEF9" w14:textId="77777777" w:rsidR="00CB1BD0" w:rsidRDefault="00A9062E">
      <w:pPr>
        <w:spacing w:after="0" w:line="259" w:lineRule="auto"/>
        <w:ind w:left="0" w:firstLine="0"/>
        <w:jc w:val="left"/>
      </w:pPr>
      <w:r>
        <w:t xml:space="preserve"> </w:t>
      </w:r>
    </w:p>
    <w:p w14:paraId="0E6A8B6C" w14:textId="77777777" w:rsidR="00CB1BD0" w:rsidRDefault="00A9062E">
      <w:pPr>
        <w:ind w:left="-5"/>
      </w:pPr>
      <w:r>
        <w:t xml:space="preserve">Comment:  From the information provided in the Application and that contained in the out of date Management Plans (see comment 1), it is unclear what the exact status of each facility is, if it is operating/performing as expected, and if there are plans for any upgrades or modifications.  For example, Part F Item 1, of Licence 3BM-PON1520, requires “within Ninety (90) days from issuance of the Licence, submit to the Board for review, a </w:t>
      </w:r>
      <w:r>
        <w:rPr>
          <w:u w:val="single" w:color="000000"/>
        </w:rPr>
        <w:t>Solid Waste Disposal Facility Update Report</w:t>
      </w:r>
      <w:r>
        <w:t xml:space="preserve"> including photographic record, which demonstrates the implementation of the commitments and measures to clean-up existing facilities,” however this was never submitted and it is unclear if the commitments were implemented. </w:t>
      </w:r>
    </w:p>
    <w:p w14:paraId="28737678" w14:textId="77777777" w:rsidR="00CB1BD0" w:rsidRDefault="00A9062E">
      <w:pPr>
        <w:spacing w:after="0" w:line="259" w:lineRule="auto"/>
        <w:ind w:left="0" w:firstLine="0"/>
        <w:jc w:val="left"/>
      </w:pPr>
      <w:r>
        <w:t xml:space="preserve"> </w:t>
      </w:r>
    </w:p>
    <w:p w14:paraId="709490F7" w14:textId="77777777" w:rsidR="00CB1BD0" w:rsidRDefault="00A9062E">
      <w:pPr>
        <w:ind w:left="-5"/>
      </w:pPr>
      <w:r>
        <w:t xml:space="preserve">Recommendation: The NWB recommends that the Licensee briefly outline and confirm the status of each of the following facilities in accordance with Licence terms and conditions: </w:t>
      </w:r>
    </w:p>
    <w:p w14:paraId="0E8A367D" w14:textId="77777777" w:rsidR="00CB1BD0" w:rsidRDefault="00A9062E">
      <w:pPr>
        <w:numPr>
          <w:ilvl w:val="0"/>
          <w:numId w:val="2"/>
        </w:numPr>
        <w:ind w:right="2916" w:firstLine="0"/>
        <w:jc w:val="left"/>
      </w:pPr>
      <w:r>
        <w:t xml:space="preserve">Water Uptake and Treatment </w:t>
      </w:r>
      <w:proofErr w:type="gramStart"/>
      <w:r>
        <w:t>Facility;</w:t>
      </w:r>
      <w:proofErr w:type="gramEnd"/>
      <w:r>
        <w:t xml:space="preserve"> </w:t>
      </w:r>
    </w:p>
    <w:p w14:paraId="67591C78" w14:textId="77777777" w:rsidR="00CB1BD0" w:rsidRDefault="00A9062E">
      <w:pPr>
        <w:numPr>
          <w:ilvl w:val="0"/>
          <w:numId w:val="2"/>
        </w:numPr>
        <w:spacing w:after="0" w:line="227" w:lineRule="auto"/>
        <w:ind w:right="2916" w:firstLine="0"/>
        <w:jc w:val="left"/>
      </w:pPr>
      <w:r>
        <w:t xml:space="preserve">Sewage Disposal Facility; </w:t>
      </w:r>
      <w:r>
        <w:rPr>
          <w:rFonts w:ascii="Segoe UI Symbol" w:eastAsia="Segoe UI Symbol" w:hAnsi="Segoe UI Symbol" w:cs="Segoe UI Symbol"/>
        </w:rPr>
        <w:t></w:t>
      </w:r>
      <w:r>
        <w:rPr>
          <w:rFonts w:ascii="Arial" w:eastAsia="Arial" w:hAnsi="Arial" w:cs="Arial"/>
        </w:rPr>
        <w:t xml:space="preserve"> </w:t>
      </w:r>
      <w:r>
        <w:t xml:space="preserve">Solid Waste Disposal Facility; </w:t>
      </w:r>
      <w:r>
        <w:rPr>
          <w:rFonts w:ascii="Segoe UI Symbol" w:eastAsia="Segoe UI Symbol" w:hAnsi="Segoe UI Symbol" w:cs="Segoe UI Symbol"/>
        </w:rPr>
        <w:t></w:t>
      </w:r>
      <w:r>
        <w:rPr>
          <w:rFonts w:ascii="Arial" w:eastAsia="Arial" w:hAnsi="Arial" w:cs="Arial"/>
        </w:rPr>
        <w:t xml:space="preserve"> </w:t>
      </w:r>
      <w:proofErr w:type="spellStart"/>
      <w:r>
        <w:t>Landfarm</w:t>
      </w:r>
      <w:proofErr w:type="spellEnd"/>
      <w:r>
        <w:t xml:space="preserve"> Facility. </w:t>
      </w:r>
    </w:p>
    <w:p w14:paraId="60A6173C" w14:textId="77777777" w:rsidR="00CB1BD0" w:rsidRDefault="00A9062E">
      <w:pPr>
        <w:spacing w:after="0" w:line="259" w:lineRule="auto"/>
        <w:ind w:left="0" w:firstLine="0"/>
        <w:jc w:val="left"/>
      </w:pPr>
      <w:r>
        <w:t xml:space="preserve"> </w:t>
      </w:r>
    </w:p>
    <w:p w14:paraId="5ED64B5C" w14:textId="65B1FE8B" w:rsidR="00CB1BD0" w:rsidRPr="001F3AD6" w:rsidRDefault="00A9062E">
      <w:pPr>
        <w:spacing w:after="0" w:line="259" w:lineRule="auto"/>
        <w:ind w:left="0" w:firstLine="0"/>
        <w:jc w:val="left"/>
        <w:rPr>
          <w:color w:val="00B050"/>
        </w:rPr>
      </w:pPr>
      <w:r w:rsidRPr="001F3AD6">
        <w:rPr>
          <w:color w:val="00B050"/>
        </w:rPr>
        <w:t xml:space="preserve"> </w:t>
      </w:r>
      <w:r w:rsidR="006D53E7" w:rsidRPr="001F3AD6">
        <w:rPr>
          <w:color w:val="00B050"/>
        </w:rPr>
        <w:t>Ans. Water Uptake and Treatment Facility: Right now</w:t>
      </w:r>
      <w:r w:rsidR="002434A3">
        <w:rPr>
          <w:color w:val="00B050"/>
        </w:rPr>
        <w:t>,</w:t>
      </w:r>
      <w:r w:rsidR="006D53E7" w:rsidRPr="001F3AD6">
        <w:rPr>
          <w:color w:val="00B050"/>
        </w:rPr>
        <w:t xml:space="preserve"> the water truck</w:t>
      </w:r>
      <w:r w:rsidR="002434A3">
        <w:rPr>
          <w:color w:val="00B050"/>
        </w:rPr>
        <w:t xml:space="preserve"> </w:t>
      </w:r>
      <w:r w:rsidR="006D53E7" w:rsidRPr="001F3AD6">
        <w:rPr>
          <w:color w:val="00B050"/>
        </w:rPr>
        <w:t xml:space="preserve">fill station is shut down. Water is extracted directly from the lake, manually chlorinated and then sent for distribution following the GN-Health directive. At the same </w:t>
      </w:r>
      <w:r w:rsidR="001F3AD6" w:rsidRPr="001F3AD6">
        <w:rPr>
          <w:color w:val="00B050"/>
        </w:rPr>
        <w:t xml:space="preserve">time, </w:t>
      </w:r>
      <w:r w:rsidR="006D53E7" w:rsidRPr="001F3AD6">
        <w:rPr>
          <w:color w:val="00B050"/>
        </w:rPr>
        <w:t>a consultant is working on the detailed design to repair the intake this summer.</w:t>
      </w:r>
    </w:p>
    <w:p w14:paraId="06CEB494" w14:textId="164419F0" w:rsidR="006D53E7" w:rsidRPr="001F3AD6" w:rsidRDefault="001F3AD6">
      <w:pPr>
        <w:spacing w:after="0" w:line="259" w:lineRule="auto"/>
        <w:ind w:left="0" w:firstLine="0"/>
        <w:jc w:val="left"/>
        <w:rPr>
          <w:color w:val="00B050"/>
        </w:rPr>
      </w:pPr>
      <w:r w:rsidRPr="001F3AD6">
        <w:rPr>
          <w:color w:val="00B050"/>
        </w:rPr>
        <w:t xml:space="preserve">The second consultant is working on the standardization of the new 9 Water </w:t>
      </w:r>
      <w:r w:rsidR="002434A3">
        <w:rPr>
          <w:color w:val="00B050"/>
        </w:rPr>
        <w:t>T</w:t>
      </w:r>
      <w:r w:rsidRPr="001F3AD6">
        <w:rPr>
          <w:color w:val="00B050"/>
        </w:rPr>
        <w:t xml:space="preserve">reatment Plants including </w:t>
      </w:r>
      <w:r w:rsidR="002434A3">
        <w:rPr>
          <w:color w:val="00B050"/>
        </w:rPr>
        <w:t xml:space="preserve">the </w:t>
      </w:r>
      <w:r w:rsidRPr="001F3AD6">
        <w:rPr>
          <w:color w:val="00B050"/>
        </w:rPr>
        <w:t xml:space="preserve">Pond Inlet one. The new facility is expected </w:t>
      </w:r>
      <w:r w:rsidR="002434A3">
        <w:rPr>
          <w:color w:val="00B050"/>
        </w:rPr>
        <w:t xml:space="preserve">to be built and operational </w:t>
      </w:r>
      <w:r w:rsidRPr="001F3AD6">
        <w:rPr>
          <w:color w:val="00B050"/>
        </w:rPr>
        <w:t>in 3 to 4 yrs.</w:t>
      </w:r>
    </w:p>
    <w:p w14:paraId="73055065" w14:textId="2DEA28C8" w:rsidR="001F3AD6" w:rsidRPr="001F3AD6" w:rsidRDefault="001F3AD6">
      <w:pPr>
        <w:spacing w:after="0" w:line="259" w:lineRule="auto"/>
        <w:ind w:left="0" w:firstLine="0"/>
        <w:jc w:val="left"/>
        <w:rPr>
          <w:color w:val="00B050"/>
        </w:rPr>
      </w:pPr>
    </w:p>
    <w:p w14:paraId="0B2B3E53" w14:textId="0194DB52" w:rsidR="001F3AD6" w:rsidRPr="001F3AD6" w:rsidRDefault="001F3AD6">
      <w:pPr>
        <w:spacing w:after="0" w:line="259" w:lineRule="auto"/>
        <w:ind w:left="0" w:firstLine="0"/>
        <w:jc w:val="left"/>
        <w:rPr>
          <w:color w:val="00B050"/>
        </w:rPr>
      </w:pPr>
      <w:r w:rsidRPr="001F3AD6">
        <w:rPr>
          <w:color w:val="00B050"/>
        </w:rPr>
        <w:t xml:space="preserve">Sewage Disposal Facility: This lagoon is being used as it is condition right now. No plan </w:t>
      </w:r>
      <w:r w:rsidR="002434A3">
        <w:rPr>
          <w:color w:val="00B050"/>
        </w:rPr>
        <w:t xml:space="preserve">to update </w:t>
      </w:r>
      <w:r w:rsidRPr="001F3AD6">
        <w:rPr>
          <w:color w:val="00B050"/>
        </w:rPr>
        <w:t xml:space="preserve">in </w:t>
      </w:r>
      <w:r w:rsidR="002434A3">
        <w:rPr>
          <w:color w:val="00B050"/>
        </w:rPr>
        <w:t>the immediate</w:t>
      </w:r>
      <w:r w:rsidRPr="001F3AD6">
        <w:rPr>
          <w:color w:val="00B050"/>
        </w:rPr>
        <w:t xml:space="preserve"> future.</w:t>
      </w:r>
    </w:p>
    <w:p w14:paraId="2B48730D" w14:textId="157287E0" w:rsidR="001F3AD6" w:rsidRPr="001F3AD6" w:rsidRDefault="001F3AD6">
      <w:pPr>
        <w:spacing w:after="0" w:line="259" w:lineRule="auto"/>
        <w:ind w:left="0" w:firstLine="0"/>
        <w:jc w:val="left"/>
        <w:rPr>
          <w:color w:val="00B050"/>
        </w:rPr>
      </w:pPr>
    </w:p>
    <w:p w14:paraId="65D36128" w14:textId="787F0497" w:rsidR="001F3AD6" w:rsidRPr="001F3AD6" w:rsidRDefault="001F3AD6">
      <w:pPr>
        <w:spacing w:after="0" w:line="259" w:lineRule="auto"/>
        <w:ind w:left="0" w:firstLine="0"/>
        <w:jc w:val="left"/>
        <w:rPr>
          <w:color w:val="00B050"/>
        </w:rPr>
      </w:pPr>
      <w:r w:rsidRPr="001F3AD6">
        <w:rPr>
          <w:color w:val="00B050"/>
        </w:rPr>
        <w:lastRenderedPageBreak/>
        <w:t>Solid</w:t>
      </w:r>
      <w:r w:rsidR="002434A3">
        <w:rPr>
          <w:color w:val="00B050"/>
        </w:rPr>
        <w:t xml:space="preserve"> </w:t>
      </w:r>
      <w:r w:rsidRPr="001F3AD6">
        <w:rPr>
          <w:color w:val="00B050"/>
        </w:rPr>
        <w:t>wastes Disposal facility</w:t>
      </w:r>
      <w:r w:rsidR="002434A3">
        <w:rPr>
          <w:color w:val="00B050"/>
        </w:rPr>
        <w:t>:</w:t>
      </w:r>
      <w:r w:rsidRPr="001F3AD6">
        <w:rPr>
          <w:color w:val="00B050"/>
        </w:rPr>
        <w:t xml:space="preserve"> This is a non </w:t>
      </w:r>
      <w:r w:rsidR="002434A3">
        <w:rPr>
          <w:color w:val="00B050"/>
        </w:rPr>
        <w:t>-</w:t>
      </w:r>
      <w:r w:rsidRPr="001F3AD6">
        <w:rPr>
          <w:color w:val="00B050"/>
        </w:rPr>
        <w:t>Engineered facility. A Feasibility study including the site selection is anticipated in next 1 to 2 yrs</w:t>
      </w:r>
      <w:r w:rsidR="002434A3">
        <w:rPr>
          <w:color w:val="00B050"/>
        </w:rPr>
        <w:t>.</w:t>
      </w:r>
      <w:r w:rsidRPr="001F3AD6">
        <w:rPr>
          <w:color w:val="00B050"/>
        </w:rPr>
        <w:t xml:space="preserve"> in order to build a new facility.</w:t>
      </w:r>
    </w:p>
    <w:p w14:paraId="0118CBD5" w14:textId="2F5062E0" w:rsidR="001F3AD6" w:rsidRPr="001F3AD6" w:rsidRDefault="001F3AD6">
      <w:pPr>
        <w:spacing w:after="0" w:line="259" w:lineRule="auto"/>
        <w:ind w:left="0" w:firstLine="0"/>
        <w:jc w:val="left"/>
        <w:rPr>
          <w:color w:val="00B050"/>
        </w:rPr>
      </w:pPr>
    </w:p>
    <w:p w14:paraId="0A456294" w14:textId="0AFC2DFF" w:rsidR="001F3AD6" w:rsidRPr="001F3AD6" w:rsidRDefault="001F3AD6">
      <w:pPr>
        <w:spacing w:after="0" w:line="259" w:lineRule="auto"/>
        <w:ind w:left="0" w:firstLine="0"/>
        <w:jc w:val="left"/>
        <w:rPr>
          <w:color w:val="00B050"/>
        </w:rPr>
      </w:pPr>
      <w:r w:rsidRPr="001F3AD6">
        <w:rPr>
          <w:color w:val="00B050"/>
        </w:rPr>
        <w:t>Land</w:t>
      </w:r>
      <w:r w:rsidR="002434A3">
        <w:rPr>
          <w:color w:val="00B050"/>
        </w:rPr>
        <w:t xml:space="preserve"> </w:t>
      </w:r>
      <w:r w:rsidRPr="001F3AD6">
        <w:rPr>
          <w:color w:val="00B050"/>
        </w:rPr>
        <w:t>farm: This facility is there but no use right now. The contaminated soil inside was already remediated.</w:t>
      </w:r>
    </w:p>
    <w:p w14:paraId="6220BB29" w14:textId="77777777" w:rsidR="006D53E7" w:rsidRDefault="006D53E7">
      <w:pPr>
        <w:spacing w:after="0" w:line="259" w:lineRule="auto"/>
        <w:ind w:left="0" w:firstLine="0"/>
        <w:jc w:val="left"/>
      </w:pPr>
    </w:p>
    <w:p w14:paraId="5E15FE35" w14:textId="77777777" w:rsidR="00CB1BD0" w:rsidRDefault="00A9062E">
      <w:pPr>
        <w:ind w:left="-5"/>
      </w:pPr>
      <w:r>
        <w:t xml:space="preserve">If you have any questions or require clarification on the above, please contact Derek Donald, Technical Advisor, at (867) 360-6338 or by email at </w:t>
      </w:r>
      <w:r>
        <w:rPr>
          <w:color w:val="0000FF"/>
          <w:u w:val="single" w:color="0000FF"/>
        </w:rPr>
        <w:t>derek.donald@nwb-oen.ca</w:t>
      </w:r>
      <w:r>
        <w:t xml:space="preserve">, for any technical inquiries, or Richard Dwyer, Licensing Manager (867) 360-6338, by email </w:t>
      </w:r>
      <w:r>
        <w:rPr>
          <w:color w:val="0000FF"/>
          <w:u w:val="single" w:color="0000FF"/>
        </w:rPr>
        <w:t>licensing@nwb-oen.ca</w:t>
      </w:r>
      <w:r>
        <w:t xml:space="preserve"> for any procedural or administrative inquiries. </w:t>
      </w:r>
    </w:p>
    <w:p w14:paraId="0CC625C7" w14:textId="77777777" w:rsidR="00CB1BD0" w:rsidRDefault="00A9062E">
      <w:pPr>
        <w:spacing w:after="0" w:line="259" w:lineRule="auto"/>
        <w:ind w:left="0" w:firstLine="0"/>
        <w:jc w:val="left"/>
      </w:pPr>
      <w:r>
        <w:t xml:space="preserve"> </w:t>
      </w:r>
    </w:p>
    <w:p w14:paraId="28A3F3B3" w14:textId="77777777" w:rsidR="00CB1BD0" w:rsidRDefault="00A9062E">
      <w:pPr>
        <w:spacing w:after="0" w:line="259" w:lineRule="auto"/>
        <w:ind w:left="0" w:firstLine="0"/>
        <w:jc w:val="left"/>
      </w:pPr>
      <w:r>
        <w:t xml:space="preserve"> </w:t>
      </w:r>
    </w:p>
    <w:p w14:paraId="34C8DA8B" w14:textId="77777777" w:rsidR="00CB1BD0" w:rsidRDefault="00A9062E">
      <w:pPr>
        <w:ind w:left="-5"/>
      </w:pPr>
      <w:r>
        <w:t xml:space="preserve">Sincerely, </w:t>
      </w:r>
    </w:p>
    <w:p w14:paraId="1874C909" w14:textId="77777777" w:rsidR="00CB1BD0" w:rsidRDefault="00A9062E">
      <w:pPr>
        <w:spacing w:after="0" w:line="259" w:lineRule="auto"/>
        <w:ind w:left="0" w:firstLine="0"/>
        <w:jc w:val="left"/>
      </w:pPr>
      <w:r>
        <w:rPr>
          <w:noProof/>
        </w:rPr>
        <w:drawing>
          <wp:inline distT="0" distB="0" distL="0" distR="0" wp14:anchorId="560DC228" wp14:editId="68DE6EFE">
            <wp:extent cx="1158075" cy="500634"/>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2"/>
                    <a:stretch>
                      <a:fillRect/>
                    </a:stretch>
                  </pic:blipFill>
                  <pic:spPr>
                    <a:xfrm>
                      <a:off x="0" y="0"/>
                      <a:ext cx="1158075" cy="500634"/>
                    </a:xfrm>
                    <a:prstGeom prst="rect">
                      <a:avLst/>
                    </a:prstGeom>
                  </pic:spPr>
                </pic:pic>
              </a:graphicData>
            </a:graphic>
          </wp:inline>
        </w:drawing>
      </w:r>
      <w:r>
        <w:t xml:space="preserve"> </w:t>
      </w:r>
    </w:p>
    <w:p w14:paraId="53511D22" w14:textId="77777777" w:rsidR="00CB1BD0" w:rsidRDefault="00A9062E">
      <w:pPr>
        <w:ind w:left="-5"/>
      </w:pPr>
      <w:r>
        <w:t xml:space="preserve">Derek Donald </w:t>
      </w:r>
    </w:p>
    <w:p w14:paraId="69D78A66" w14:textId="77777777" w:rsidR="00CB1BD0" w:rsidRDefault="00A9062E">
      <w:pPr>
        <w:ind w:left="-5"/>
      </w:pPr>
      <w:r>
        <w:t xml:space="preserve">Technical Advisor </w:t>
      </w:r>
    </w:p>
    <w:p w14:paraId="0CE55E39" w14:textId="77777777" w:rsidR="00CB1BD0" w:rsidRDefault="00A9062E">
      <w:pPr>
        <w:ind w:left="-5"/>
      </w:pPr>
      <w:r>
        <w:t xml:space="preserve">Nunavut Water Board </w:t>
      </w:r>
    </w:p>
    <w:p w14:paraId="565C6B26" w14:textId="77777777" w:rsidR="00CB1BD0" w:rsidRDefault="00A9062E">
      <w:pPr>
        <w:spacing w:after="5" w:line="259" w:lineRule="auto"/>
        <w:ind w:left="0" w:firstLine="0"/>
        <w:jc w:val="left"/>
      </w:pPr>
      <w:r>
        <w:t xml:space="preserve"> </w:t>
      </w:r>
    </w:p>
    <w:p w14:paraId="328784B8" w14:textId="77777777" w:rsidR="00CB1BD0" w:rsidRDefault="00A9062E">
      <w:pPr>
        <w:tabs>
          <w:tab w:val="center" w:pos="2090"/>
        </w:tabs>
        <w:spacing w:after="641"/>
        <w:ind w:left="-15" w:firstLine="0"/>
        <w:jc w:val="left"/>
      </w:pPr>
      <w:r>
        <w:t xml:space="preserve">cc. </w:t>
      </w:r>
      <w:r>
        <w:tab/>
        <w:t xml:space="preserve">Distribution List – </w:t>
      </w:r>
      <w:proofErr w:type="spellStart"/>
      <w:r>
        <w:t>Qikiqtani</w:t>
      </w:r>
      <w:proofErr w:type="spellEnd"/>
      <w:r>
        <w:t xml:space="preserve"> </w:t>
      </w:r>
    </w:p>
    <w:p w14:paraId="13FB609C" w14:textId="77777777" w:rsidR="00CB1BD0" w:rsidRDefault="00A9062E">
      <w:pPr>
        <w:spacing w:after="0" w:line="259" w:lineRule="auto"/>
        <w:ind w:left="0" w:right="26" w:firstLine="0"/>
        <w:jc w:val="right"/>
      </w:pPr>
      <w:r>
        <w:rPr>
          <w:noProof/>
        </w:rPr>
        <w:drawing>
          <wp:inline distT="0" distB="0" distL="0" distR="0" wp14:anchorId="3854E6C8" wp14:editId="2C265EB3">
            <wp:extent cx="5925312" cy="32004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0"/>
                    <a:stretch>
                      <a:fillRect/>
                    </a:stretch>
                  </pic:blipFill>
                  <pic:spPr>
                    <a:xfrm>
                      <a:off x="0" y="0"/>
                      <a:ext cx="5925312" cy="320040"/>
                    </a:xfrm>
                    <a:prstGeom prst="rect">
                      <a:avLst/>
                    </a:prstGeom>
                  </pic:spPr>
                </pic:pic>
              </a:graphicData>
            </a:graphic>
          </wp:inline>
        </w:drawing>
      </w:r>
      <w:r>
        <w:rPr>
          <w:sz w:val="20"/>
        </w:rPr>
        <w:t xml:space="preserve"> </w:t>
      </w:r>
    </w:p>
    <w:p w14:paraId="2DB60B60" w14:textId="77777777" w:rsidR="00CB1BD0" w:rsidRDefault="00A9062E">
      <w:pPr>
        <w:spacing w:after="51" w:line="237" w:lineRule="auto"/>
        <w:ind w:left="4695" w:right="4638"/>
        <w:jc w:val="center"/>
      </w:pPr>
      <w:r>
        <w:rPr>
          <w:sz w:val="20"/>
        </w:rPr>
        <w:t xml:space="preserve"> 2 </w:t>
      </w:r>
    </w:p>
    <w:sectPr w:rsidR="00CB1BD0">
      <w:pgSz w:w="12240" w:h="15840"/>
      <w:pgMar w:top="720" w:right="1322" w:bottom="72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644CB"/>
    <w:multiLevelType w:val="hybridMultilevel"/>
    <w:tmpl w:val="A6D8494E"/>
    <w:lvl w:ilvl="0" w:tplc="B852CE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36E1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A466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E0AA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874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8283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36A8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2BD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BA37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AC7D0B"/>
    <w:multiLevelType w:val="hybridMultilevel"/>
    <w:tmpl w:val="BDFCF420"/>
    <w:lvl w:ilvl="0" w:tplc="06C6384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E28C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C238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2B4F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C0DB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300D8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C67CF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E751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26F7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D0"/>
    <w:rsid w:val="001F3AD6"/>
    <w:rsid w:val="002434A3"/>
    <w:rsid w:val="003214EF"/>
    <w:rsid w:val="006D53E7"/>
    <w:rsid w:val="00A9062E"/>
    <w:rsid w:val="00CB1B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2636"/>
  <w15:docId w15:val="{1694B76A-780E-4C98-A6AD-4BF75D9C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2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5" Type="http://schemas.openxmlformats.org/officeDocument/2006/relationships/image" Target="media/image1.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- 200417 3BM-PON2025 NWB Technical Comments</vt:lpstr>
    </vt:vector>
  </TitlesOfParts>
  <Company>Government of Nunavut</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- 200417 3BM-PON2025 NWB Technical Comments</dc:title>
  <dc:subject/>
  <dc:creator>rdwyer</dc:creator>
  <cp:keywords/>
  <cp:lastModifiedBy>Roy, Bhabesh</cp:lastModifiedBy>
  <cp:revision>2</cp:revision>
  <dcterms:created xsi:type="dcterms:W3CDTF">2020-04-23T17:23:00Z</dcterms:created>
  <dcterms:modified xsi:type="dcterms:W3CDTF">2020-04-23T17:23:00Z</dcterms:modified>
</cp:coreProperties>
</file>