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274B" w14:textId="1E908697" w:rsidR="00C563D7" w:rsidRDefault="00EB2F0C">
      <w:pPr>
        <w:pStyle w:val="BodyText"/>
        <w:ind w:lef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52DDD76E" wp14:editId="6BA4520B">
            <wp:extent cx="5944235" cy="1237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E568B" w14:textId="77777777" w:rsidR="00C563D7" w:rsidRDefault="00C563D7">
      <w:pPr>
        <w:pStyle w:val="BodyText"/>
        <w:rPr>
          <w:sz w:val="20"/>
        </w:rPr>
      </w:pPr>
    </w:p>
    <w:p w14:paraId="0F5AD45D" w14:textId="77777777" w:rsidR="00C563D7" w:rsidRDefault="00C563D7">
      <w:pPr>
        <w:pStyle w:val="BodyText"/>
        <w:spacing w:before="7"/>
        <w:rPr>
          <w:sz w:val="15"/>
        </w:rPr>
      </w:pPr>
    </w:p>
    <w:p w14:paraId="2A919A4D" w14:textId="67E9AB1F" w:rsidR="00C563D7" w:rsidRDefault="00EB2F0C">
      <w:pPr>
        <w:tabs>
          <w:tab w:val="left" w:pos="5880"/>
        </w:tabs>
        <w:spacing w:before="90"/>
        <w:ind w:left="120"/>
        <w:rPr>
          <w:b/>
          <w:sz w:val="24"/>
        </w:rPr>
      </w:pPr>
      <w:r>
        <w:rPr>
          <w:sz w:val="24"/>
        </w:rPr>
        <w:t>April 22</w:t>
      </w:r>
      <w:r>
        <w:rPr>
          <w:sz w:val="24"/>
        </w:rPr>
        <w:t>, 2026</w:t>
      </w:r>
      <w:r>
        <w:rPr>
          <w:sz w:val="24"/>
        </w:rPr>
        <w:tab/>
      </w:r>
      <w:r>
        <w:rPr>
          <w:b/>
          <w:sz w:val="24"/>
        </w:rPr>
        <w:t>NWB File No: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8WLC-CBA2627</w:t>
      </w:r>
    </w:p>
    <w:p w14:paraId="2ED93D63" w14:textId="77777777" w:rsidR="00C563D7" w:rsidRDefault="00C563D7">
      <w:pPr>
        <w:pStyle w:val="BodyText"/>
        <w:rPr>
          <w:b/>
        </w:rPr>
      </w:pPr>
    </w:p>
    <w:p w14:paraId="62A565D5" w14:textId="77777777" w:rsidR="00EB2F0C" w:rsidRDefault="00EB2F0C" w:rsidP="00EB2F0C">
      <w:pPr>
        <w:pStyle w:val="BodyText"/>
        <w:ind w:left="228"/>
      </w:pPr>
      <w:r>
        <w:t xml:space="preserve">Melissa </w:t>
      </w:r>
      <w:proofErr w:type="spellStart"/>
      <w:r>
        <w:t>Lafreniere</w:t>
      </w:r>
      <w:proofErr w:type="spellEnd"/>
    </w:p>
    <w:p w14:paraId="7E40783D" w14:textId="77777777" w:rsidR="00EB2F0C" w:rsidRDefault="00EB2F0C" w:rsidP="00EB2F0C">
      <w:pPr>
        <w:pStyle w:val="BodyText"/>
        <w:ind w:left="228"/>
      </w:pPr>
      <w:r>
        <w:t>Dept Geography and Planning MC D208</w:t>
      </w:r>
    </w:p>
    <w:p w14:paraId="0A51B087" w14:textId="77777777" w:rsidR="00EB2F0C" w:rsidRDefault="00EB2F0C" w:rsidP="00EB2F0C">
      <w:pPr>
        <w:pStyle w:val="BodyText"/>
        <w:ind w:left="228"/>
      </w:pPr>
      <w:r>
        <w:t>Queen’s University</w:t>
      </w:r>
    </w:p>
    <w:p w14:paraId="52B8468F" w14:textId="495238C5" w:rsidR="00C563D7" w:rsidRDefault="00EB2F0C" w:rsidP="00EB2F0C">
      <w:pPr>
        <w:pStyle w:val="BodyText"/>
        <w:ind w:left="228"/>
      </w:pPr>
      <w:r>
        <w:t xml:space="preserve">Kingston, </w:t>
      </w:r>
      <w:proofErr w:type="gramStart"/>
      <w:r>
        <w:t>ON</w:t>
      </w:r>
      <w:r>
        <w:t xml:space="preserve">  </w:t>
      </w:r>
      <w:r>
        <w:t>K</w:t>
      </w:r>
      <w:proofErr w:type="gramEnd"/>
      <w:r>
        <w:t>7L 3N6</w:t>
      </w:r>
    </w:p>
    <w:p w14:paraId="0277CB39" w14:textId="77777777" w:rsidR="00C563D7" w:rsidRDefault="00C563D7">
      <w:pPr>
        <w:pStyle w:val="BodyText"/>
      </w:pPr>
    </w:p>
    <w:p w14:paraId="48BBF311" w14:textId="77777777" w:rsidR="00C563D7" w:rsidRDefault="00EB2F0C">
      <w:pPr>
        <w:pStyle w:val="BodyText"/>
        <w:ind w:left="228"/>
      </w:pPr>
      <w:r>
        <w:t xml:space="preserve">E-mail: </w:t>
      </w:r>
      <w:hyperlink r:id="rId6">
        <w:r>
          <w:rPr>
            <w:color w:val="0000FF"/>
            <w:u w:val="single" w:color="0000FF"/>
          </w:rPr>
          <w:t>melissa.lafreniere@queensu.ca</w:t>
        </w:r>
      </w:hyperlink>
    </w:p>
    <w:p w14:paraId="6D68B734" w14:textId="77777777" w:rsidR="00C563D7" w:rsidRDefault="00C563D7">
      <w:pPr>
        <w:pStyle w:val="BodyText"/>
        <w:spacing w:before="2"/>
        <w:rPr>
          <w:sz w:val="16"/>
        </w:rPr>
      </w:pPr>
    </w:p>
    <w:p w14:paraId="6549498A" w14:textId="77777777" w:rsidR="00C563D7" w:rsidRDefault="00EB2F0C">
      <w:pPr>
        <w:pStyle w:val="BodyText"/>
        <w:spacing w:before="90"/>
        <w:ind w:left="120"/>
      </w:pPr>
      <w:r>
        <w:rPr>
          <w:u w:val="single"/>
        </w:rPr>
        <w:t>Re: Application Fee Payment 8WLC-CBA2526</w:t>
      </w:r>
    </w:p>
    <w:p w14:paraId="47971284" w14:textId="77777777" w:rsidR="00C563D7" w:rsidRDefault="00C563D7">
      <w:pPr>
        <w:pStyle w:val="BodyText"/>
        <w:spacing w:before="2"/>
        <w:rPr>
          <w:sz w:val="16"/>
        </w:rPr>
      </w:pPr>
    </w:p>
    <w:p w14:paraId="09AE3490" w14:textId="77777777" w:rsidR="00C563D7" w:rsidRDefault="00EB2F0C">
      <w:pPr>
        <w:pStyle w:val="BodyText"/>
        <w:spacing w:before="90"/>
        <w:ind w:left="120"/>
      </w:pPr>
      <w:r>
        <w:t xml:space="preserve">Dear Melissa </w:t>
      </w:r>
      <w:proofErr w:type="spellStart"/>
      <w:r>
        <w:t>Lafreniere</w:t>
      </w:r>
      <w:proofErr w:type="spellEnd"/>
      <w:r>
        <w:t>:</w:t>
      </w:r>
    </w:p>
    <w:p w14:paraId="7B232D49" w14:textId="77777777" w:rsidR="00C563D7" w:rsidRDefault="00C563D7">
      <w:pPr>
        <w:pStyle w:val="BodyText"/>
        <w:spacing w:before="11"/>
        <w:rPr>
          <w:sz w:val="23"/>
        </w:rPr>
      </w:pPr>
    </w:p>
    <w:p w14:paraId="0F8D3379" w14:textId="052CE4C6" w:rsidR="00C563D7" w:rsidRDefault="00EB2F0C">
      <w:pPr>
        <w:pStyle w:val="BodyText"/>
        <w:ind w:left="120" w:right="436"/>
      </w:pPr>
      <w:r>
        <w:t>The Nunavut Water Board acknowledges receipt on April 22, 2026</w:t>
      </w:r>
      <w:r>
        <w:t xml:space="preserve"> of your Visa information for water use fee payment. Your information for payment has been forwarded to Crown Indigenous Relations and Northern Affairs Canada in Iqaluit for processing. A receipt will be issued through their office for fees totaling $30.00 for payment of:</w:t>
      </w:r>
    </w:p>
    <w:p w14:paraId="36FC5670" w14:textId="77777777" w:rsidR="00C563D7" w:rsidRDefault="00C563D7">
      <w:pPr>
        <w:pStyle w:val="BodyText"/>
      </w:pPr>
    </w:p>
    <w:p w14:paraId="098CEA59" w14:textId="77777777" w:rsidR="00C563D7" w:rsidRDefault="00EB2F0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Application Fee</w:t>
      </w:r>
      <w:r>
        <w:rPr>
          <w:spacing w:val="-1"/>
          <w:sz w:val="24"/>
        </w:rPr>
        <w:t xml:space="preserve"> </w:t>
      </w:r>
      <w:r>
        <w:rPr>
          <w:sz w:val="24"/>
        </w:rPr>
        <w:t>$30.00</w:t>
      </w:r>
    </w:p>
    <w:p w14:paraId="7E06FBC5" w14:textId="77777777" w:rsidR="00C563D7" w:rsidRDefault="00C563D7">
      <w:pPr>
        <w:pStyle w:val="BodyText"/>
      </w:pPr>
    </w:p>
    <w:p w14:paraId="6CF5B18B" w14:textId="77777777" w:rsidR="00C563D7" w:rsidRDefault="00EB2F0C">
      <w:pPr>
        <w:pStyle w:val="BodyText"/>
        <w:ind w:left="120" w:right="321"/>
      </w:pPr>
      <w:r>
        <w:t xml:space="preserve">Please call the undersigned at (867) 360-6338 or e-mail </w:t>
      </w:r>
      <w:hyperlink r:id="rId7">
        <w:r>
          <w:rPr>
            <w:color w:val="0000FF"/>
            <w:u w:val="single" w:color="0000FF"/>
          </w:rPr>
          <w:t>licensing@n</w:t>
        </w:r>
      </w:hyperlink>
      <w:r>
        <w:rPr>
          <w:color w:val="0000FF"/>
          <w:u w:val="single" w:color="0000FF"/>
        </w:rPr>
        <w:t>wb-oen.ca</w:t>
      </w:r>
      <w:r>
        <w:rPr>
          <w:color w:val="0000FF"/>
        </w:rPr>
        <w:t xml:space="preserve"> </w:t>
      </w:r>
      <w:r>
        <w:t>if you have any questions.</w:t>
      </w:r>
    </w:p>
    <w:p w14:paraId="28A920CD" w14:textId="77777777" w:rsidR="00C563D7" w:rsidRDefault="00C563D7">
      <w:pPr>
        <w:pStyle w:val="BodyText"/>
      </w:pPr>
    </w:p>
    <w:p w14:paraId="7B5C2353" w14:textId="77777777" w:rsidR="00C563D7" w:rsidRDefault="00EB2F0C">
      <w:pPr>
        <w:pStyle w:val="BodyText"/>
        <w:ind w:left="12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F7D323" wp14:editId="316B9CDD">
            <wp:simplePos x="0" y="0"/>
            <wp:positionH relativeFrom="page">
              <wp:posOffset>1157193</wp:posOffset>
            </wp:positionH>
            <wp:positionV relativeFrom="paragraph">
              <wp:posOffset>207765</wp:posOffset>
            </wp:positionV>
            <wp:extent cx="983866" cy="4905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866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Sincerely,</w:t>
      </w:r>
    </w:p>
    <w:p w14:paraId="18C4129A" w14:textId="77777777" w:rsidR="00C563D7" w:rsidRDefault="00EB2F0C">
      <w:pPr>
        <w:pStyle w:val="BodyText"/>
        <w:ind w:left="120"/>
      </w:pPr>
      <w:r>
        <w:t>Richard Dwyer</w:t>
      </w:r>
    </w:p>
    <w:p w14:paraId="350A63B4" w14:textId="77777777" w:rsidR="00C563D7" w:rsidRDefault="00C563D7">
      <w:pPr>
        <w:pStyle w:val="BodyText"/>
      </w:pPr>
    </w:p>
    <w:p w14:paraId="6A9FCE59" w14:textId="77777777" w:rsidR="00C563D7" w:rsidRDefault="00EB2F0C">
      <w:pPr>
        <w:pStyle w:val="BodyText"/>
        <w:tabs>
          <w:tab w:val="left" w:pos="840"/>
        </w:tabs>
        <w:ind w:left="840" w:right="6285" w:hanging="721"/>
      </w:pPr>
      <w:r>
        <w:t>Cc:</w:t>
      </w:r>
      <w:r>
        <w:tab/>
        <w:t xml:space="preserve">Margaret Mike, </w:t>
      </w:r>
      <w:r>
        <w:rPr>
          <w:spacing w:val="-4"/>
        </w:rPr>
        <w:t xml:space="preserve">CIRNAC </w:t>
      </w:r>
      <w:r>
        <w:t xml:space="preserve">Andrew </w:t>
      </w:r>
      <w:proofErr w:type="spellStart"/>
      <w:r>
        <w:t>Keim</w:t>
      </w:r>
      <w:proofErr w:type="spellEnd"/>
      <w:r>
        <w:t>, CIRNAC CIRNA</w:t>
      </w:r>
      <w:r>
        <w:rPr>
          <w:spacing w:val="-1"/>
        </w:rPr>
        <w:t xml:space="preserve"> </w:t>
      </w:r>
      <w:r>
        <w:t>Inspectors</w:t>
      </w:r>
    </w:p>
    <w:p w14:paraId="0FBC23FF" w14:textId="77777777" w:rsidR="00C563D7" w:rsidRDefault="00C563D7">
      <w:pPr>
        <w:pStyle w:val="BodyText"/>
        <w:rPr>
          <w:sz w:val="20"/>
        </w:rPr>
      </w:pPr>
    </w:p>
    <w:p w14:paraId="3FBDA42F" w14:textId="77777777" w:rsidR="00C563D7" w:rsidRDefault="00C563D7">
      <w:pPr>
        <w:pStyle w:val="BodyText"/>
        <w:rPr>
          <w:sz w:val="20"/>
        </w:rPr>
      </w:pPr>
    </w:p>
    <w:p w14:paraId="695081E7" w14:textId="77777777" w:rsidR="00C563D7" w:rsidRDefault="00C563D7">
      <w:pPr>
        <w:pStyle w:val="BodyText"/>
        <w:rPr>
          <w:sz w:val="20"/>
        </w:rPr>
      </w:pPr>
    </w:p>
    <w:p w14:paraId="50946B29" w14:textId="77777777" w:rsidR="00C563D7" w:rsidRDefault="00C563D7">
      <w:pPr>
        <w:pStyle w:val="BodyText"/>
        <w:rPr>
          <w:sz w:val="20"/>
        </w:rPr>
      </w:pPr>
    </w:p>
    <w:p w14:paraId="68DFE17A" w14:textId="77777777" w:rsidR="00C563D7" w:rsidRDefault="00C563D7">
      <w:pPr>
        <w:pStyle w:val="BodyText"/>
        <w:rPr>
          <w:sz w:val="20"/>
        </w:rPr>
      </w:pPr>
    </w:p>
    <w:p w14:paraId="6FDA0080" w14:textId="77777777" w:rsidR="00C563D7" w:rsidRDefault="00C563D7">
      <w:pPr>
        <w:pStyle w:val="BodyText"/>
        <w:rPr>
          <w:sz w:val="20"/>
        </w:rPr>
      </w:pPr>
    </w:p>
    <w:p w14:paraId="19522005" w14:textId="77777777" w:rsidR="00C563D7" w:rsidRDefault="00C563D7">
      <w:pPr>
        <w:pStyle w:val="BodyText"/>
        <w:rPr>
          <w:sz w:val="20"/>
        </w:rPr>
      </w:pPr>
    </w:p>
    <w:p w14:paraId="7EA31A7B" w14:textId="77777777" w:rsidR="00C563D7" w:rsidRDefault="00C563D7">
      <w:pPr>
        <w:pStyle w:val="BodyText"/>
        <w:rPr>
          <w:sz w:val="20"/>
        </w:rPr>
      </w:pPr>
    </w:p>
    <w:p w14:paraId="523BE980" w14:textId="77777777" w:rsidR="00C563D7" w:rsidRDefault="00EB2F0C">
      <w:pPr>
        <w:pStyle w:val="BodyText"/>
        <w:spacing w:before="7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6D9824" wp14:editId="6F7245FD">
            <wp:simplePos x="0" y="0"/>
            <wp:positionH relativeFrom="page">
              <wp:posOffset>914400</wp:posOffset>
            </wp:positionH>
            <wp:positionV relativeFrom="paragraph">
              <wp:posOffset>168361</wp:posOffset>
            </wp:positionV>
            <wp:extent cx="5907578" cy="49987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578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63D7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521"/>
    <w:multiLevelType w:val="hybridMultilevel"/>
    <w:tmpl w:val="A7EEF7FE"/>
    <w:lvl w:ilvl="0" w:tplc="7CE4B94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4"/>
        <w:szCs w:val="24"/>
        <w:lang w:val="en-CA" w:eastAsia="en-CA" w:bidi="en-CA"/>
      </w:rPr>
    </w:lvl>
    <w:lvl w:ilvl="1" w:tplc="716CC744">
      <w:numFmt w:val="bullet"/>
      <w:lvlText w:val="•"/>
      <w:lvlJc w:val="left"/>
      <w:pPr>
        <w:ind w:left="1716" w:hanging="361"/>
      </w:pPr>
      <w:rPr>
        <w:rFonts w:hint="default"/>
        <w:lang w:val="en-CA" w:eastAsia="en-CA" w:bidi="en-CA"/>
      </w:rPr>
    </w:lvl>
    <w:lvl w:ilvl="2" w:tplc="2012B5B0">
      <w:numFmt w:val="bullet"/>
      <w:lvlText w:val="•"/>
      <w:lvlJc w:val="left"/>
      <w:pPr>
        <w:ind w:left="2592" w:hanging="361"/>
      </w:pPr>
      <w:rPr>
        <w:rFonts w:hint="default"/>
        <w:lang w:val="en-CA" w:eastAsia="en-CA" w:bidi="en-CA"/>
      </w:rPr>
    </w:lvl>
    <w:lvl w:ilvl="3" w:tplc="B8F8772A">
      <w:numFmt w:val="bullet"/>
      <w:lvlText w:val="•"/>
      <w:lvlJc w:val="left"/>
      <w:pPr>
        <w:ind w:left="3468" w:hanging="361"/>
      </w:pPr>
      <w:rPr>
        <w:rFonts w:hint="default"/>
        <w:lang w:val="en-CA" w:eastAsia="en-CA" w:bidi="en-CA"/>
      </w:rPr>
    </w:lvl>
    <w:lvl w:ilvl="4" w:tplc="06C6432A">
      <w:numFmt w:val="bullet"/>
      <w:lvlText w:val="•"/>
      <w:lvlJc w:val="left"/>
      <w:pPr>
        <w:ind w:left="4344" w:hanging="361"/>
      </w:pPr>
      <w:rPr>
        <w:rFonts w:hint="default"/>
        <w:lang w:val="en-CA" w:eastAsia="en-CA" w:bidi="en-CA"/>
      </w:rPr>
    </w:lvl>
    <w:lvl w:ilvl="5" w:tplc="36E2F330">
      <w:numFmt w:val="bullet"/>
      <w:lvlText w:val="•"/>
      <w:lvlJc w:val="left"/>
      <w:pPr>
        <w:ind w:left="5220" w:hanging="361"/>
      </w:pPr>
      <w:rPr>
        <w:rFonts w:hint="default"/>
        <w:lang w:val="en-CA" w:eastAsia="en-CA" w:bidi="en-CA"/>
      </w:rPr>
    </w:lvl>
    <w:lvl w:ilvl="6" w:tplc="F81290D6">
      <w:numFmt w:val="bullet"/>
      <w:lvlText w:val="•"/>
      <w:lvlJc w:val="left"/>
      <w:pPr>
        <w:ind w:left="6096" w:hanging="361"/>
      </w:pPr>
      <w:rPr>
        <w:rFonts w:hint="default"/>
        <w:lang w:val="en-CA" w:eastAsia="en-CA" w:bidi="en-CA"/>
      </w:rPr>
    </w:lvl>
    <w:lvl w:ilvl="7" w:tplc="CBB69B2A">
      <w:numFmt w:val="bullet"/>
      <w:lvlText w:val="•"/>
      <w:lvlJc w:val="left"/>
      <w:pPr>
        <w:ind w:left="6972" w:hanging="361"/>
      </w:pPr>
      <w:rPr>
        <w:rFonts w:hint="default"/>
        <w:lang w:val="en-CA" w:eastAsia="en-CA" w:bidi="en-CA"/>
      </w:rPr>
    </w:lvl>
    <w:lvl w:ilvl="8" w:tplc="48ECE81C">
      <w:numFmt w:val="bullet"/>
      <w:lvlText w:val="•"/>
      <w:lvlJc w:val="left"/>
      <w:pPr>
        <w:ind w:left="7848" w:hanging="361"/>
      </w:pPr>
      <w:rPr>
        <w:rFonts w:hint="default"/>
        <w:lang w:val="en-CA" w:eastAsia="en-CA" w:bidi="en-CA"/>
      </w:rPr>
    </w:lvl>
  </w:abstractNum>
  <w:num w:numId="1" w16cid:durableId="10185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3D7"/>
    <w:rsid w:val="0073439C"/>
    <w:rsid w:val="00C563D7"/>
    <w:rsid w:val="00EB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5C71A8"/>
  <w15:docId w15:val="{1E60BF31-FC93-463D-A8BB-5CC3C427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icensing@nunavutwaterboa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ssa.lafreniere@queensu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Dwyer</cp:lastModifiedBy>
  <cp:revision>2</cp:revision>
  <dcterms:created xsi:type="dcterms:W3CDTF">2026-04-22T16:21:00Z</dcterms:created>
  <dcterms:modified xsi:type="dcterms:W3CDTF">2026-04-22T16:23:00Z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2026-04-22T00:00:00Z</vt:filetime>
  </property>
</Properties>
</file>