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C3A11" w14:textId="77777777" w:rsidR="00122884" w:rsidRDefault="00122884"/>
    <w:p w14:paraId="3D8C6B5A" w14:textId="77777777" w:rsidR="004730D9" w:rsidRDefault="004730D9" w:rsidP="0079662B"/>
    <w:p w14:paraId="12D70F21" w14:textId="1A803B04" w:rsidR="00AD64EB" w:rsidRPr="00AD64EB" w:rsidRDefault="00EF1C3E" w:rsidP="0079662B">
      <w:pPr>
        <w:rPr>
          <w:rFonts w:cstheme="minorHAnsi"/>
          <w:b/>
          <w:sz w:val="24"/>
          <w:szCs w:val="24"/>
        </w:rPr>
      </w:pPr>
      <w:r w:rsidRPr="00AD64EB">
        <w:rPr>
          <w:rFonts w:cstheme="minorHAnsi"/>
          <w:noProof/>
          <w:sz w:val="24"/>
          <w:szCs w:val="24"/>
          <w:lang w:eastAsia="en-CA"/>
        </w:rPr>
        <mc:AlternateContent>
          <mc:Choice Requires="wpg">
            <w:drawing>
              <wp:anchor distT="0" distB="0" distL="228600" distR="228600" simplePos="0" relativeHeight="251657216" behindDoc="0" locked="0" layoutInCell="1" allowOverlap="1" wp14:anchorId="7B06F906" wp14:editId="558C6007">
                <wp:simplePos x="0" y="0"/>
                <wp:positionH relativeFrom="page">
                  <wp:posOffset>248285</wp:posOffset>
                </wp:positionH>
                <wp:positionV relativeFrom="margin">
                  <wp:posOffset>467360</wp:posOffset>
                </wp:positionV>
                <wp:extent cx="945515" cy="7617460"/>
                <wp:effectExtent l="0" t="0" r="0" b="2540"/>
                <wp:wrapSquare wrapText="bothSides"/>
                <wp:docPr id="50" name="Group 50"/>
                <wp:cNvGraphicFramePr/>
                <a:graphic xmlns:a="http://schemas.openxmlformats.org/drawingml/2006/main">
                  <a:graphicData uri="http://schemas.microsoft.com/office/word/2010/wordprocessingGroup">
                    <wpg:wgp>
                      <wpg:cNvGrpSpPr/>
                      <wpg:grpSpPr>
                        <a:xfrm>
                          <a:off x="0" y="0"/>
                          <a:ext cx="945515" cy="7617460"/>
                          <a:chOff x="88774" y="0"/>
                          <a:chExt cx="3763976" cy="8229600"/>
                        </a:xfrm>
                      </wpg:grpSpPr>
                      <wps:wsp>
                        <wps:cNvPr id="51" name="Text Box 51"/>
                        <wps:cNvSpPr txBox="1"/>
                        <wps:spPr>
                          <a:xfrm>
                            <a:off x="190444" y="0"/>
                            <a:ext cx="3662306" cy="8229600"/>
                          </a:xfrm>
                          <a:prstGeom prst="rect">
                            <a:avLst/>
                          </a:prstGeom>
                          <a:noFill/>
                          <a:ln w="6350">
                            <a:noFill/>
                          </a:ln>
                          <a:effectLst/>
                        </wps:spPr>
                        <wps:style>
                          <a:lnRef idx="0">
                            <a:schemeClr val="accent1"/>
                          </a:lnRef>
                          <a:fillRef idx="1003">
                            <a:schemeClr val="lt2"/>
                          </a:fillRef>
                          <a:effectRef idx="0">
                            <a:schemeClr val="accent1"/>
                          </a:effectRef>
                          <a:fontRef idx="minor">
                            <a:schemeClr val="dk1"/>
                          </a:fontRef>
                        </wps:style>
                        <wps:txbx>
                          <w:txbxContent>
                            <w:p w14:paraId="1A518A0F" w14:textId="77777777" w:rsidR="005B212A" w:rsidRPr="00122884" w:rsidRDefault="005B212A" w:rsidP="00122884">
                              <w:pPr>
                                <w:rPr>
                                  <w:rFonts w:ascii="Emi Inuktitut" w:hAnsi="Emi Inuktitut"/>
                                  <w:color w:val="2F5496" w:themeColor="accent1" w:themeShade="BF"/>
                                  <w:sz w:val="16"/>
                                </w:rPr>
                              </w:pP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p>
                            <w:p w14:paraId="452A2569" w14:textId="77777777" w:rsidR="005B212A" w:rsidRPr="00122884" w:rsidRDefault="005B212A" w:rsidP="00122884">
                              <w:pPr>
                                <w:rPr>
                                  <w:rFonts w:cstheme="minorHAnsi"/>
                                  <w:color w:val="2F5496" w:themeColor="accent1" w:themeShade="BF"/>
                                  <w:sz w:val="16"/>
                                </w:rPr>
                              </w:pPr>
                              <w:r w:rsidRPr="00122884">
                                <w:rPr>
                                  <w:rFonts w:cstheme="minorHAnsi"/>
                                  <w:color w:val="2F5496" w:themeColor="accent1" w:themeShade="BF"/>
                                  <w:sz w:val="16"/>
                                </w:rPr>
                                <w:t>Arviat</w:t>
                              </w:r>
                            </w:p>
                            <w:p w14:paraId="7CE9FD50" w14:textId="77777777" w:rsidR="005B212A" w:rsidRPr="00122884" w:rsidRDefault="005B212A" w:rsidP="00122884">
                              <w:pPr>
                                <w:rPr>
                                  <w:rFonts w:cstheme="minorHAnsi"/>
                                  <w:color w:val="2F5496" w:themeColor="accent1" w:themeShade="BF"/>
                                  <w:sz w:val="16"/>
                                </w:rPr>
                              </w:pPr>
                            </w:p>
                            <w:p w14:paraId="37A7F3E7" w14:textId="77777777" w:rsidR="005B212A" w:rsidRPr="00122884" w:rsidRDefault="005B212A" w:rsidP="00122884">
                              <w:pPr>
                                <w:rPr>
                                  <w:rFonts w:ascii="Emi Inuktitut" w:hAnsi="Emi Inuktitut"/>
                                  <w:color w:val="2F5496" w:themeColor="accent1" w:themeShade="BF"/>
                                  <w:sz w:val="16"/>
                                </w:rPr>
                              </w:pP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p>
                            <w:p w14:paraId="4144B8EA" w14:textId="77777777" w:rsidR="005B212A" w:rsidRPr="00122884" w:rsidRDefault="005B212A" w:rsidP="00122884">
                              <w:pPr>
                                <w:rPr>
                                  <w:rFonts w:cstheme="minorHAnsi"/>
                                  <w:color w:val="2F5496" w:themeColor="accent1" w:themeShade="BF"/>
                                  <w:sz w:val="16"/>
                                </w:rPr>
                              </w:pPr>
                              <w:r w:rsidRPr="00122884">
                                <w:rPr>
                                  <w:rFonts w:cstheme="minorHAnsi"/>
                                  <w:color w:val="2F5496" w:themeColor="accent1" w:themeShade="BF"/>
                                  <w:sz w:val="16"/>
                                </w:rPr>
                                <w:t>Baker Lake</w:t>
                              </w:r>
                            </w:p>
                            <w:p w14:paraId="0476B43D" w14:textId="77777777" w:rsidR="005B212A" w:rsidRPr="00122884" w:rsidRDefault="005B212A" w:rsidP="00122884">
                              <w:pPr>
                                <w:rPr>
                                  <w:b/>
                                  <w:color w:val="2F5496" w:themeColor="accent1" w:themeShade="BF"/>
                                  <w:sz w:val="16"/>
                                </w:rPr>
                              </w:pPr>
                            </w:p>
                            <w:p w14:paraId="58ED49B9" w14:textId="77777777" w:rsidR="005B212A" w:rsidRPr="00122884" w:rsidRDefault="005B212A" w:rsidP="00122884">
                              <w:pPr>
                                <w:rPr>
                                  <w:rFonts w:ascii="Emi Inuktitut" w:hAnsi="Emi Inuktitut"/>
                                  <w:color w:val="2F5496" w:themeColor="accent1" w:themeShade="BF"/>
                                  <w:sz w:val="16"/>
                                </w:rPr>
                              </w:pP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p>
                            <w:p w14:paraId="22321593" w14:textId="77777777" w:rsidR="005B212A" w:rsidRPr="00122884" w:rsidRDefault="005B212A" w:rsidP="00122884">
                              <w:pPr>
                                <w:rPr>
                                  <w:color w:val="2F5496" w:themeColor="accent1" w:themeShade="BF"/>
                                  <w:sz w:val="16"/>
                                  <w:szCs w:val="20"/>
                                </w:rPr>
                              </w:pPr>
                              <w:r w:rsidRPr="00122884">
                                <w:rPr>
                                  <w:color w:val="2F5496" w:themeColor="accent1" w:themeShade="BF"/>
                                  <w:sz w:val="16"/>
                                  <w:szCs w:val="20"/>
                                </w:rPr>
                                <w:t>Chesterfield Inlet</w:t>
                              </w:r>
                            </w:p>
                            <w:p w14:paraId="76727A4C" w14:textId="77777777" w:rsidR="005B212A" w:rsidRDefault="005B212A" w:rsidP="00122884">
                              <w:pPr>
                                <w:rPr>
                                  <w:rFonts w:ascii="Emi Inuktitut" w:hAnsi="Emi Inuktitut" w:cs="Arial"/>
                                  <w:color w:val="2F5496" w:themeColor="accent1" w:themeShade="BF"/>
                                  <w:sz w:val="16"/>
                                  <w:szCs w:val="16"/>
                                </w:rPr>
                              </w:pPr>
                            </w:p>
                            <w:p w14:paraId="20CAA3E8" w14:textId="77777777" w:rsidR="005B212A" w:rsidRPr="00122884" w:rsidRDefault="005B212A" w:rsidP="00122884">
                              <w:pPr>
                                <w:rPr>
                                  <w:rFonts w:ascii="Emi Inuktitut" w:hAnsi="Emi Inuktitut" w:cs="Arial"/>
                                  <w:color w:val="2F5496" w:themeColor="accent1" w:themeShade="BF"/>
                                  <w:sz w:val="16"/>
                                  <w:szCs w:val="16"/>
                                </w:rPr>
                              </w:pP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p>
                            <w:p w14:paraId="18FEBD25" w14:textId="77777777" w:rsidR="005B212A" w:rsidRPr="00122884" w:rsidRDefault="005B212A" w:rsidP="00122884">
                              <w:pPr>
                                <w:rPr>
                                  <w:rFonts w:cstheme="minorHAnsi"/>
                                  <w:color w:val="2F5496" w:themeColor="accent1" w:themeShade="BF"/>
                                  <w:sz w:val="16"/>
                                  <w:szCs w:val="16"/>
                                </w:rPr>
                              </w:pPr>
                              <w:r w:rsidRPr="00122884">
                                <w:rPr>
                                  <w:rFonts w:cstheme="minorHAnsi"/>
                                  <w:color w:val="2F5496" w:themeColor="accent1" w:themeShade="BF"/>
                                  <w:sz w:val="16"/>
                                  <w:szCs w:val="16"/>
                                </w:rPr>
                                <w:t>Coral Harbour</w:t>
                              </w:r>
                            </w:p>
                            <w:p w14:paraId="7FAB0150" w14:textId="77777777" w:rsidR="005B212A" w:rsidRPr="00122884" w:rsidRDefault="005B212A" w:rsidP="00857DE9">
                              <w:pPr>
                                <w:rPr>
                                  <w:color w:val="2F5496" w:themeColor="accent1" w:themeShade="BF"/>
                                  <w:sz w:val="20"/>
                                  <w:szCs w:val="20"/>
                                </w:rPr>
                              </w:pPr>
                            </w:p>
                            <w:p w14:paraId="5E5E6833" w14:textId="77777777" w:rsidR="005B212A" w:rsidRPr="00122884" w:rsidRDefault="005B212A" w:rsidP="00857DE9">
                              <w:pPr>
                                <w:rPr>
                                  <w:rFonts w:ascii="Emi Inuktitut" w:hAnsi="Emi Inuktitut" w:cs="Arial"/>
                                  <w:color w:val="2F5496" w:themeColor="accent1" w:themeShade="BF"/>
                                  <w:sz w:val="16"/>
                                  <w:szCs w:val="16"/>
                                </w:rPr>
                              </w:pP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p>
                            <w:p w14:paraId="66D05C65" w14:textId="77777777" w:rsidR="005B212A" w:rsidRPr="00122884" w:rsidRDefault="005B212A" w:rsidP="00857DE9">
                              <w:pPr>
                                <w:rPr>
                                  <w:color w:val="2F5496" w:themeColor="accent1" w:themeShade="BF"/>
                                  <w:sz w:val="16"/>
                                  <w:szCs w:val="20"/>
                                </w:rPr>
                              </w:pPr>
                              <w:proofErr w:type="spellStart"/>
                              <w:r w:rsidRPr="00122884">
                                <w:rPr>
                                  <w:color w:val="2F5496" w:themeColor="accent1" w:themeShade="BF"/>
                                  <w:sz w:val="16"/>
                                  <w:szCs w:val="20"/>
                                </w:rPr>
                                <w:t>Naujaat</w:t>
                              </w:r>
                              <w:proofErr w:type="spellEnd"/>
                            </w:p>
                            <w:p w14:paraId="62756FCC" w14:textId="77777777" w:rsidR="005B212A" w:rsidRPr="00122884" w:rsidRDefault="005B212A" w:rsidP="00857DE9">
                              <w:pPr>
                                <w:rPr>
                                  <w:color w:val="2F5496" w:themeColor="accent1" w:themeShade="BF"/>
                                  <w:sz w:val="20"/>
                                  <w:szCs w:val="20"/>
                                </w:rPr>
                              </w:pPr>
                            </w:p>
                            <w:p w14:paraId="4E4ECE88" w14:textId="77777777" w:rsidR="005B212A" w:rsidRPr="00122884" w:rsidRDefault="005B212A" w:rsidP="00857DE9">
                              <w:pPr>
                                <w:rPr>
                                  <w:rFonts w:ascii="Emi Inuktitut" w:hAnsi="Emi Inuktitut" w:cs="Arial"/>
                                  <w:color w:val="2F5496" w:themeColor="accent1" w:themeShade="BF"/>
                                  <w:sz w:val="16"/>
                                  <w:szCs w:val="16"/>
                                </w:rPr>
                              </w:pP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p>
                            <w:p w14:paraId="4056270D" w14:textId="77777777" w:rsidR="005B212A" w:rsidRPr="00122884" w:rsidRDefault="005B212A" w:rsidP="00857DE9">
                              <w:pPr>
                                <w:rPr>
                                  <w:color w:val="2F5496" w:themeColor="accent1" w:themeShade="BF"/>
                                  <w:sz w:val="16"/>
                                  <w:szCs w:val="20"/>
                                </w:rPr>
                              </w:pPr>
                              <w:r w:rsidRPr="00122884">
                                <w:rPr>
                                  <w:color w:val="2F5496" w:themeColor="accent1" w:themeShade="BF"/>
                                  <w:sz w:val="16"/>
                                  <w:szCs w:val="20"/>
                                </w:rPr>
                                <w:t>Rankin Inlet</w:t>
                              </w:r>
                            </w:p>
                            <w:p w14:paraId="4424E9ED" w14:textId="77777777" w:rsidR="005B212A" w:rsidRPr="00122884" w:rsidRDefault="005B212A" w:rsidP="00857DE9">
                              <w:pPr>
                                <w:rPr>
                                  <w:color w:val="2F5496" w:themeColor="accent1" w:themeShade="BF"/>
                                  <w:sz w:val="20"/>
                                  <w:szCs w:val="20"/>
                                </w:rPr>
                              </w:pPr>
                            </w:p>
                            <w:p w14:paraId="572EF885" w14:textId="77777777" w:rsidR="005B212A" w:rsidRPr="00122884" w:rsidRDefault="005B212A" w:rsidP="00857DE9">
                              <w:pPr>
                                <w:rPr>
                                  <w:rFonts w:ascii="Emi Inuktitut" w:hAnsi="Emi Inuktitut" w:cs="Arial"/>
                                  <w:color w:val="2F5496" w:themeColor="accent1" w:themeShade="BF"/>
                                  <w:sz w:val="16"/>
                                  <w:szCs w:val="16"/>
                                </w:rPr>
                              </w:pP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p>
                            <w:p w14:paraId="4000F4D6" w14:textId="77777777" w:rsidR="005B212A" w:rsidRPr="00122884" w:rsidRDefault="005B212A" w:rsidP="00857DE9">
                              <w:pPr>
                                <w:rPr>
                                  <w:color w:val="2F5496" w:themeColor="accent1" w:themeShade="BF"/>
                                  <w:sz w:val="16"/>
                                  <w:szCs w:val="20"/>
                                </w:rPr>
                              </w:pPr>
                              <w:r w:rsidRPr="00122884">
                                <w:rPr>
                                  <w:color w:val="2F5496" w:themeColor="accent1" w:themeShade="BF"/>
                                  <w:sz w:val="16"/>
                                  <w:szCs w:val="20"/>
                                </w:rPr>
                                <w:t>Whale Cove</w:t>
                              </w: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52" name="Rectangle 3"/>
                        <wps:cNvSpPr/>
                        <wps:spPr>
                          <a:xfrm>
                            <a:off x="88774" y="0"/>
                            <a:ext cx="190502" cy="8229600"/>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B06F906" id="Group 50" o:spid="_x0000_s1026" style="position:absolute;margin-left:19.55pt;margin-top:36.8pt;width:74.45pt;height:599.8pt;z-index:251657216;mso-wrap-distance-left:18pt;mso-wrap-distance-right:18pt;mso-position-horizontal-relative:page;mso-position-vertical-relative:margin" coordorigin="887" coordsize="37639,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">
                <v:shapetype id="_x0000_t202" coordsize="21600,21600" o:spt="202" path="m,l,21600r21600,l21600,xe">
                  <v:stroke joinstyle="miter"/>
                  <v:path gradientshapeok="t" o:connecttype="rect"/>
                </v:shapetype>
                <v:shape id="_x0000_s1027" type="#_x0000_t202" style="position:absolute;left:1904;width:36623;height:8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" filled="f" stroked="f" strokeweight=".5pt">
                  <v:textbox inset="14.4pt,1in,14.4pt,14.4pt">
                    <w:txbxContent>
                      <w:p w14:paraId="1A518A0F" w14:textId="77777777" w:rsidR="005B212A" w:rsidRPr="00122884" w:rsidRDefault="005B212A" w:rsidP="00122884">
                        <w:pPr>
                          <w:rPr>
                            <w:rFonts w:ascii="Emi Inuktitut" w:hAnsi="Emi Inuktitut"/>
                            <w:color w:val="2F5496" w:themeColor="accent1" w:themeShade="BF"/>
                            <w:sz w:val="16"/>
                          </w:rPr>
                        </w:pP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p>
                      <w:p w14:paraId="452A2569" w14:textId="77777777" w:rsidR="005B212A" w:rsidRPr="00122884" w:rsidRDefault="005B212A" w:rsidP="00122884">
                        <w:pPr>
                          <w:rPr>
                            <w:rFonts w:cstheme="minorHAnsi"/>
                            <w:color w:val="2F5496" w:themeColor="accent1" w:themeShade="BF"/>
                            <w:sz w:val="16"/>
                          </w:rPr>
                        </w:pPr>
                        <w:r w:rsidRPr="00122884">
                          <w:rPr>
                            <w:rFonts w:cstheme="minorHAnsi"/>
                            <w:color w:val="2F5496" w:themeColor="accent1" w:themeShade="BF"/>
                            <w:sz w:val="16"/>
                          </w:rPr>
                          <w:t>Arviat</w:t>
                        </w:r>
                      </w:p>
                      <w:p w14:paraId="7CE9FD50" w14:textId="77777777" w:rsidR="005B212A" w:rsidRPr="00122884" w:rsidRDefault="005B212A" w:rsidP="00122884">
                        <w:pPr>
                          <w:rPr>
                            <w:rFonts w:cstheme="minorHAnsi"/>
                            <w:color w:val="2F5496" w:themeColor="accent1" w:themeShade="BF"/>
                            <w:sz w:val="16"/>
                          </w:rPr>
                        </w:pPr>
                      </w:p>
                      <w:p w14:paraId="37A7F3E7" w14:textId="77777777" w:rsidR="005B212A" w:rsidRPr="00122884" w:rsidRDefault="005B212A" w:rsidP="00122884">
                        <w:pPr>
                          <w:rPr>
                            <w:rFonts w:ascii="Emi Inuktitut" w:hAnsi="Emi Inuktitut"/>
                            <w:color w:val="2F5496" w:themeColor="accent1" w:themeShade="BF"/>
                            <w:sz w:val="16"/>
                          </w:rPr>
                        </w:pP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p>
                      <w:p w14:paraId="4144B8EA" w14:textId="77777777" w:rsidR="005B212A" w:rsidRPr="00122884" w:rsidRDefault="005B212A" w:rsidP="00122884">
                        <w:pPr>
                          <w:rPr>
                            <w:rFonts w:cstheme="minorHAnsi"/>
                            <w:color w:val="2F5496" w:themeColor="accent1" w:themeShade="BF"/>
                            <w:sz w:val="16"/>
                          </w:rPr>
                        </w:pPr>
                        <w:r w:rsidRPr="00122884">
                          <w:rPr>
                            <w:rFonts w:cstheme="minorHAnsi"/>
                            <w:color w:val="2F5496" w:themeColor="accent1" w:themeShade="BF"/>
                            <w:sz w:val="16"/>
                          </w:rPr>
                          <w:t>Baker Lake</w:t>
                        </w:r>
                      </w:p>
                      <w:p w14:paraId="0476B43D" w14:textId="77777777" w:rsidR="005B212A" w:rsidRPr="00122884" w:rsidRDefault="005B212A" w:rsidP="00122884">
                        <w:pPr>
                          <w:rPr>
                            <w:b/>
                            <w:color w:val="2F5496" w:themeColor="accent1" w:themeShade="BF"/>
                            <w:sz w:val="16"/>
                          </w:rPr>
                        </w:pPr>
                      </w:p>
                      <w:p w14:paraId="58ED49B9" w14:textId="77777777" w:rsidR="005B212A" w:rsidRPr="00122884" w:rsidRDefault="005B212A" w:rsidP="00122884">
                        <w:pPr>
                          <w:rPr>
                            <w:rFonts w:ascii="Emi Inuktitut" w:hAnsi="Emi Inuktitut"/>
                            <w:color w:val="2F5496" w:themeColor="accent1" w:themeShade="BF"/>
                            <w:sz w:val="16"/>
                          </w:rPr>
                        </w:pP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r w:rsidRPr="00122884">
                          <w:rPr>
                            <w:rFonts w:ascii="Emi Inuktitut" w:hAnsi="Emi Inuktitut"/>
                            <w:color w:val="2F5496" w:themeColor="accent1" w:themeShade="BF"/>
                            <w:sz w:val="16"/>
                          </w:rPr>
                          <w:t></w:t>
                        </w:r>
                      </w:p>
                      <w:p w14:paraId="22321593" w14:textId="77777777" w:rsidR="005B212A" w:rsidRPr="00122884" w:rsidRDefault="005B212A" w:rsidP="00122884">
                        <w:pPr>
                          <w:rPr>
                            <w:color w:val="2F5496" w:themeColor="accent1" w:themeShade="BF"/>
                            <w:sz w:val="16"/>
                            <w:szCs w:val="20"/>
                          </w:rPr>
                        </w:pPr>
                        <w:r w:rsidRPr="00122884">
                          <w:rPr>
                            <w:color w:val="2F5496" w:themeColor="accent1" w:themeShade="BF"/>
                            <w:sz w:val="16"/>
                            <w:szCs w:val="20"/>
                          </w:rPr>
                          <w:t>Chesterfield Inlet</w:t>
                        </w:r>
                      </w:p>
                      <w:p w14:paraId="76727A4C" w14:textId="77777777" w:rsidR="005B212A" w:rsidRDefault="005B212A" w:rsidP="00122884">
                        <w:pPr>
                          <w:rPr>
                            <w:rFonts w:ascii="Emi Inuktitut" w:hAnsi="Emi Inuktitut" w:cs="Arial"/>
                            <w:color w:val="2F5496" w:themeColor="accent1" w:themeShade="BF"/>
                            <w:sz w:val="16"/>
                            <w:szCs w:val="16"/>
                          </w:rPr>
                        </w:pPr>
                      </w:p>
                      <w:p w14:paraId="20CAA3E8" w14:textId="77777777" w:rsidR="005B212A" w:rsidRPr="00122884" w:rsidRDefault="005B212A" w:rsidP="00122884">
                        <w:pPr>
                          <w:rPr>
                            <w:rFonts w:ascii="Emi Inuktitut" w:hAnsi="Emi Inuktitut" w:cs="Arial"/>
                            <w:color w:val="2F5496" w:themeColor="accent1" w:themeShade="BF"/>
                            <w:sz w:val="16"/>
                            <w:szCs w:val="16"/>
                          </w:rPr>
                        </w:pP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p>
                      <w:p w14:paraId="18FEBD25" w14:textId="77777777" w:rsidR="005B212A" w:rsidRPr="00122884" w:rsidRDefault="005B212A" w:rsidP="00122884">
                        <w:pPr>
                          <w:rPr>
                            <w:rFonts w:cstheme="minorHAnsi"/>
                            <w:color w:val="2F5496" w:themeColor="accent1" w:themeShade="BF"/>
                            <w:sz w:val="16"/>
                            <w:szCs w:val="16"/>
                          </w:rPr>
                        </w:pPr>
                        <w:r w:rsidRPr="00122884">
                          <w:rPr>
                            <w:rFonts w:cstheme="minorHAnsi"/>
                            <w:color w:val="2F5496" w:themeColor="accent1" w:themeShade="BF"/>
                            <w:sz w:val="16"/>
                            <w:szCs w:val="16"/>
                          </w:rPr>
                          <w:t>Coral Harbour</w:t>
                        </w:r>
                      </w:p>
                      <w:p w14:paraId="7FAB0150" w14:textId="77777777" w:rsidR="005B212A" w:rsidRPr="00122884" w:rsidRDefault="005B212A" w:rsidP="00857DE9">
                        <w:pPr>
                          <w:rPr>
                            <w:color w:val="2F5496" w:themeColor="accent1" w:themeShade="BF"/>
                            <w:sz w:val="20"/>
                            <w:szCs w:val="20"/>
                          </w:rPr>
                        </w:pPr>
                      </w:p>
                      <w:p w14:paraId="5E5E6833" w14:textId="77777777" w:rsidR="005B212A" w:rsidRPr="00122884" w:rsidRDefault="005B212A" w:rsidP="00857DE9">
                        <w:pPr>
                          <w:rPr>
                            <w:rFonts w:ascii="Emi Inuktitut" w:hAnsi="Emi Inuktitut" w:cs="Arial"/>
                            <w:color w:val="2F5496" w:themeColor="accent1" w:themeShade="BF"/>
                            <w:sz w:val="16"/>
                            <w:szCs w:val="16"/>
                          </w:rPr>
                        </w:pP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p>
                      <w:p w14:paraId="66D05C65" w14:textId="77777777" w:rsidR="005B212A" w:rsidRPr="00122884" w:rsidRDefault="005B212A" w:rsidP="00857DE9">
                        <w:pPr>
                          <w:rPr>
                            <w:color w:val="2F5496" w:themeColor="accent1" w:themeShade="BF"/>
                            <w:sz w:val="16"/>
                            <w:szCs w:val="20"/>
                          </w:rPr>
                        </w:pPr>
                        <w:proofErr w:type="spellStart"/>
                        <w:r w:rsidRPr="00122884">
                          <w:rPr>
                            <w:color w:val="2F5496" w:themeColor="accent1" w:themeShade="BF"/>
                            <w:sz w:val="16"/>
                            <w:szCs w:val="20"/>
                          </w:rPr>
                          <w:t>Naujaat</w:t>
                        </w:r>
                        <w:proofErr w:type="spellEnd"/>
                      </w:p>
                      <w:p w14:paraId="62756FCC" w14:textId="77777777" w:rsidR="005B212A" w:rsidRPr="00122884" w:rsidRDefault="005B212A" w:rsidP="00857DE9">
                        <w:pPr>
                          <w:rPr>
                            <w:color w:val="2F5496" w:themeColor="accent1" w:themeShade="BF"/>
                            <w:sz w:val="20"/>
                            <w:szCs w:val="20"/>
                          </w:rPr>
                        </w:pPr>
                      </w:p>
                      <w:p w14:paraId="4E4ECE88" w14:textId="77777777" w:rsidR="005B212A" w:rsidRPr="00122884" w:rsidRDefault="005B212A" w:rsidP="00857DE9">
                        <w:pPr>
                          <w:rPr>
                            <w:rFonts w:ascii="Emi Inuktitut" w:hAnsi="Emi Inuktitut" w:cs="Arial"/>
                            <w:color w:val="2F5496" w:themeColor="accent1" w:themeShade="BF"/>
                            <w:sz w:val="16"/>
                            <w:szCs w:val="16"/>
                          </w:rPr>
                        </w:pP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p>
                      <w:p w14:paraId="4056270D" w14:textId="77777777" w:rsidR="005B212A" w:rsidRPr="00122884" w:rsidRDefault="005B212A" w:rsidP="00857DE9">
                        <w:pPr>
                          <w:rPr>
                            <w:color w:val="2F5496" w:themeColor="accent1" w:themeShade="BF"/>
                            <w:sz w:val="16"/>
                            <w:szCs w:val="20"/>
                          </w:rPr>
                        </w:pPr>
                        <w:r w:rsidRPr="00122884">
                          <w:rPr>
                            <w:color w:val="2F5496" w:themeColor="accent1" w:themeShade="BF"/>
                            <w:sz w:val="16"/>
                            <w:szCs w:val="20"/>
                          </w:rPr>
                          <w:t>Rankin Inlet</w:t>
                        </w:r>
                      </w:p>
                      <w:p w14:paraId="4424E9ED" w14:textId="77777777" w:rsidR="005B212A" w:rsidRPr="00122884" w:rsidRDefault="005B212A" w:rsidP="00857DE9">
                        <w:pPr>
                          <w:rPr>
                            <w:color w:val="2F5496" w:themeColor="accent1" w:themeShade="BF"/>
                            <w:sz w:val="20"/>
                            <w:szCs w:val="20"/>
                          </w:rPr>
                        </w:pPr>
                      </w:p>
                      <w:p w14:paraId="572EF885" w14:textId="77777777" w:rsidR="005B212A" w:rsidRPr="00122884" w:rsidRDefault="005B212A" w:rsidP="00857DE9">
                        <w:pPr>
                          <w:rPr>
                            <w:rFonts w:ascii="Emi Inuktitut" w:hAnsi="Emi Inuktitut" w:cs="Arial"/>
                            <w:color w:val="2F5496" w:themeColor="accent1" w:themeShade="BF"/>
                            <w:sz w:val="16"/>
                            <w:szCs w:val="16"/>
                          </w:rPr>
                        </w:pP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r w:rsidRPr="00122884">
                          <w:rPr>
                            <w:rFonts w:ascii="Emi Inuktitut" w:hAnsi="Emi Inuktitut" w:cs="Arial"/>
                            <w:color w:val="2F5496" w:themeColor="accent1" w:themeShade="BF"/>
                            <w:sz w:val="16"/>
                            <w:szCs w:val="16"/>
                          </w:rPr>
                          <w:t></w:t>
                        </w:r>
                      </w:p>
                      <w:p w14:paraId="4000F4D6" w14:textId="77777777" w:rsidR="005B212A" w:rsidRPr="00122884" w:rsidRDefault="005B212A" w:rsidP="00857DE9">
                        <w:pPr>
                          <w:rPr>
                            <w:color w:val="2F5496" w:themeColor="accent1" w:themeShade="BF"/>
                            <w:sz w:val="16"/>
                            <w:szCs w:val="20"/>
                          </w:rPr>
                        </w:pPr>
                        <w:r w:rsidRPr="00122884">
                          <w:rPr>
                            <w:color w:val="2F5496" w:themeColor="accent1" w:themeShade="BF"/>
                            <w:sz w:val="16"/>
                            <w:szCs w:val="20"/>
                          </w:rPr>
                          <w:t>Whale Cove</w:t>
                        </w:r>
                      </w:p>
                    </w:txbxContent>
                  </v:textbox>
                </v:shape>
                <v:rect id="Rectangle 3" o:spid="_x0000_s1028" style="position:absolute;left:887;width:1905;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" fillcolor="#2f5496 [2404]" stroked="f" strokeweight="1pt"/>
                <w10:wrap type="square" anchorx="page" anchory="margin"/>
              </v:group>
            </w:pict>
          </mc:Fallback>
        </mc:AlternateContent>
      </w:r>
      <w:r w:rsidR="00AD64EB" w:rsidRPr="00AD64EB">
        <w:rPr>
          <w:rFonts w:cstheme="minorHAnsi"/>
          <w:b/>
          <w:sz w:val="24"/>
          <w:szCs w:val="24"/>
        </w:rPr>
        <w:t>FROM: Alan Sexton</w:t>
      </w:r>
    </w:p>
    <w:p w14:paraId="43C70CD4" w14:textId="295BAEF8" w:rsidR="00AD64EB" w:rsidRPr="00AD64EB" w:rsidRDefault="00AD64EB" w:rsidP="0079662B">
      <w:pPr>
        <w:rPr>
          <w:rFonts w:cstheme="minorHAnsi"/>
          <w:b/>
          <w:sz w:val="24"/>
          <w:szCs w:val="24"/>
        </w:rPr>
      </w:pPr>
      <w:r w:rsidRPr="00AD64EB">
        <w:rPr>
          <w:rFonts w:cstheme="minorHAnsi"/>
          <w:b/>
          <w:sz w:val="24"/>
          <w:szCs w:val="24"/>
        </w:rPr>
        <w:t>TO: Luis Manzo</w:t>
      </w:r>
    </w:p>
    <w:p w14:paraId="3039D47E" w14:textId="05EBBA4F" w:rsidR="005B212A" w:rsidRPr="00AD64EB" w:rsidRDefault="005B212A" w:rsidP="0079662B">
      <w:pPr>
        <w:rPr>
          <w:rFonts w:cstheme="minorHAnsi"/>
          <w:b/>
          <w:sz w:val="24"/>
          <w:szCs w:val="24"/>
        </w:rPr>
      </w:pPr>
      <w:r w:rsidRPr="00AD64EB">
        <w:rPr>
          <w:rFonts w:cstheme="minorHAnsi"/>
          <w:b/>
          <w:sz w:val="24"/>
          <w:szCs w:val="24"/>
        </w:rPr>
        <w:t>DATE:</w:t>
      </w:r>
      <w:r w:rsidR="001B4CCF" w:rsidRPr="00AD64EB">
        <w:rPr>
          <w:rFonts w:cstheme="minorHAnsi"/>
          <w:b/>
          <w:sz w:val="24"/>
          <w:szCs w:val="24"/>
        </w:rPr>
        <w:t xml:space="preserve"> </w:t>
      </w:r>
      <w:r w:rsidR="006D76B5">
        <w:rPr>
          <w:rFonts w:cstheme="minorHAnsi"/>
          <w:b/>
          <w:sz w:val="24"/>
          <w:szCs w:val="24"/>
        </w:rPr>
        <w:t>April 2</w:t>
      </w:r>
      <w:r w:rsidR="00B6312F">
        <w:rPr>
          <w:rFonts w:cstheme="minorHAnsi"/>
          <w:b/>
          <w:sz w:val="24"/>
          <w:szCs w:val="24"/>
        </w:rPr>
        <w:t>,</w:t>
      </w:r>
      <w:r w:rsidR="00AD64EB" w:rsidRPr="00AD64EB">
        <w:rPr>
          <w:rFonts w:cstheme="minorHAnsi"/>
          <w:b/>
          <w:sz w:val="24"/>
          <w:szCs w:val="24"/>
        </w:rPr>
        <w:t xml:space="preserve"> 2025</w:t>
      </w:r>
    </w:p>
    <w:p w14:paraId="2AC2B812" w14:textId="5FDC73A3" w:rsidR="008E637B" w:rsidRPr="00AD64EB" w:rsidRDefault="005B212A" w:rsidP="007C3039">
      <w:pPr>
        <w:rPr>
          <w:rStyle w:val="FontStyle24"/>
          <w:rFonts w:asciiTheme="minorHAnsi" w:hAnsiTheme="minorHAnsi" w:cstheme="minorHAnsi"/>
          <w:b/>
          <w:bCs/>
          <w:u w:val="single"/>
        </w:rPr>
      </w:pPr>
      <w:r w:rsidRPr="00AD64EB">
        <w:rPr>
          <w:rFonts w:cstheme="minorHAnsi"/>
          <w:b/>
          <w:sz w:val="24"/>
          <w:szCs w:val="24"/>
        </w:rPr>
        <w:t xml:space="preserve">SUBJECT: </w:t>
      </w:r>
      <w:r w:rsidR="005D7A2C">
        <w:rPr>
          <w:rFonts w:cstheme="minorHAnsi"/>
          <w:b/>
          <w:sz w:val="24"/>
          <w:szCs w:val="24"/>
        </w:rPr>
        <w:t xml:space="preserve">Comments </w:t>
      </w:r>
      <w:r w:rsidR="00B6312F">
        <w:rPr>
          <w:rFonts w:cstheme="minorHAnsi"/>
          <w:b/>
          <w:sz w:val="24"/>
          <w:szCs w:val="24"/>
        </w:rPr>
        <w:t xml:space="preserve">on the </w:t>
      </w:r>
      <w:r w:rsidR="00AD64EB" w:rsidRPr="00AD64EB">
        <w:rPr>
          <w:rFonts w:cstheme="minorHAnsi"/>
          <w:b/>
          <w:sz w:val="24"/>
          <w:szCs w:val="24"/>
        </w:rPr>
        <w:t>R</w:t>
      </w:r>
      <w:r w:rsidR="00B6312F">
        <w:rPr>
          <w:rFonts w:cstheme="minorHAnsi"/>
          <w:b/>
          <w:sz w:val="24"/>
          <w:szCs w:val="24"/>
        </w:rPr>
        <w:t>ECLAIM file</w:t>
      </w:r>
    </w:p>
    <w:p w14:paraId="190FD2A6" w14:textId="57290DE3" w:rsidR="00904D31" w:rsidRDefault="00904D31" w:rsidP="00FE4EC2">
      <w:pPr>
        <w:spacing w:after="0" w:line="240" w:lineRule="auto"/>
        <w:jc w:val="both"/>
        <w:rPr>
          <w:rStyle w:val="FontStyle24"/>
          <w:rFonts w:asciiTheme="minorHAnsi" w:hAnsiTheme="minorHAnsi" w:cstheme="minorHAnsi"/>
          <w:sz w:val="22"/>
          <w:szCs w:val="22"/>
        </w:rPr>
      </w:pPr>
      <w:r>
        <w:rPr>
          <w:rStyle w:val="FontStyle24"/>
          <w:rFonts w:asciiTheme="minorHAnsi" w:hAnsiTheme="minorHAnsi" w:cstheme="minorHAnsi"/>
          <w:sz w:val="22"/>
          <w:szCs w:val="22"/>
        </w:rPr>
        <w:t xml:space="preserve">Crown-Indigenous Relations and Northern Affairs Canada (CIRNAC) is undertaking an update of the RECLAIM 7.0 Financial Model and User Manual to RECLAIM 8.0. This update </w:t>
      </w:r>
      <w:r w:rsidR="00546506">
        <w:rPr>
          <w:rStyle w:val="FontStyle24"/>
          <w:rFonts w:asciiTheme="minorHAnsi" w:hAnsiTheme="minorHAnsi" w:cstheme="minorHAnsi"/>
          <w:sz w:val="22"/>
          <w:szCs w:val="22"/>
        </w:rPr>
        <w:t xml:space="preserve">is planning </w:t>
      </w:r>
      <w:r>
        <w:rPr>
          <w:rStyle w:val="FontStyle24"/>
          <w:rFonts w:asciiTheme="minorHAnsi" w:hAnsiTheme="minorHAnsi" w:cstheme="minorHAnsi"/>
          <w:sz w:val="22"/>
          <w:szCs w:val="22"/>
        </w:rPr>
        <w:t xml:space="preserve">to </w:t>
      </w:r>
      <w:r w:rsidR="007C578B">
        <w:rPr>
          <w:rStyle w:val="FontStyle24"/>
          <w:rFonts w:asciiTheme="minorHAnsi" w:hAnsiTheme="minorHAnsi" w:cstheme="minorHAnsi"/>
          <w:sz w:val="22"/>
          <w:szCs w:val="22"/>
        </w:rPr>
        <w:t xml:space="preserve">account for inflation and the current standards and costs of remediation for mining projects </w:t>
      </w:r>
      <w:r w:rsidR="0091557A">
        <w:rPr>
          <w:rStyle w:val="FontStyle24"/>
          <w:rFonts w:asciiTheme="minorHAnsi" w:hAnsiTheme="minorHAnsi" w:cstheme="minorHAnsi"/>
          <w:sz w:val="22"/>
          <w:szCs w:val="22"/>
        </w:rPr>
        <w:t>in the north. The RECLAIM financial model is used to calculate the amount of the financial security estimate for each mining project in Nunavut.</w:t>
      </w:r>
    </w:p>
    <w:p w14:paraId="1C33B7EE" w14:textId="77777777" w:rsidR="0091557A" w:rsidRDefault="0091557A" w:rsidP="00FE4EC2">
      <w:pPr>
        <w:spacing w:after="0" w:line="240" w:lineRule="auto"/>
        <w:jc w:val="both"/>
        <w:rPr>
          <w:rStyle w:val="FontStyle24"/>
          <w:rFonts w:asciiTheme="minorHAnsi" w:hAnsiTheme="minorHAnsi" w:cstheme="minorHAnsi"/>
          <w:sz w:val="22"/>
          <w:szCs w:val="22"/>
        </w:rPr>
      </w:pPr>
    </w:p>
    <w:p w14:paraId="31B1E2E5" w14:textId="7D5B1F78" w:rsidR="0091557A" w:rsidRDefault="0091557A" w:rsidP="00FE4EC2">
      <w:pPr>
        <w:spacing w:after="0" w:line="240" w:lineRule="auto"/>
        <w:jc w:val="both"/>
        <w:rPr>
          <w:rStyle w:val="FontStyle24"/>
          <w:rFonts w:asciiTheme="minorHAnsi" w:hAnsiTheme="minorHAnsi" w:cstheme="minorHAnsi"/>
          <w:sz w:val="22"/>
          <w:szCs w:val="22"/>
        </w:rPr>
      </w:pPr>
      <w:r>
        <w:rPr>
          <w:rStyle w:val="FontStyle24"/>
          <w:rFonts w:asciiTheme="minorHAnsi" w:hAnsiTheme="minorHAnsi" w:cstheme="minorHAnsi"/>
          <w:sz w:val="22"/>
          <w:szCs w:val="22"/>
        </w:rPr>
        <w:t>The Kivalliq Inuit Association (</w:t>
      </w:r>
      <w:proofErr w:type="spellStart"/>
      <w:r>
        <w:rPr>
          <w:rStyle w:val="FontStyle24"/>
          <w:rFonts w:asciiTheme="minorHAnsi" w:hAnsiTheme="minorHAnsi" w:cstheme="minorHAnsi"/>
          <w:sz w:val="22"/>
          <w:szCs w:val="22"/>
        </w:rPr>
        <w:t>KivIA</w:t>
      </w:r>
      <w:proofErr w:type="spellEnd"/>
      <w:r>
        <w:rPr>
          <w:rStyle w:val="FontStyle24"/>
          <w:rFonts w:asciiTheme="minorHAnsi" w:hAnsiTheme="minorHAnsi" w:cstheme="minorHAnsi"/>
          <w:sz w:val="22"/>
          <w:szCs w:val="22"/>
        </w:rPr>
        <w:t xml:space="preserve">), as the responsible DIO, through a Security Management Agreement holds 50% of the financial security estimates for the Meadowbank, Meliadine and Whale Tail mines. Therefore, any changes to the RECLAIM </w:t>
      </w:r>
      <w:r w:rsidR="00837538">
        <w:rPr>
          <w:rStyle w:val="FontStyle24"/>
          <w:rFonts w:asciiTheme="minorHAnsi" w:hAnsiTheme="minorHAnsi" w:cstheme="minorHAnsi"/>
          <w:sz w:val="22"/>
          <w:szCs w:val="22"/>
        </w:rPr>
        <w:t xml:space="preserve">financial </w:t>
      </w:r>
      <w:r>
        <w:rPr>
          <w:rStyle w:val="FontStyle24"/>
          <w:rFonts w:asciiTheme="minorHAnsi" w:hAnsiTheme="minorHAnsi" w:cstheme="minorHAnsi"/>
          <w:sz w:val="22"/>
          <w:szCs w:val="22"/>
        </w:rPr>
        <w:t xml:space="preserve">model must be reviewed and agreed to by the </w:t>
      </w:r>
      <w:proofErr w:type="spellStart"/>
      <w:r>
        <w:rPr>
          <w:rStyle w:val="FontStyle24"/>
          <w:rFonts w:asciiTheme="minorHAnsi" w:hAnsiTheme="minorHAnsi" w:cstheme="minorHAnsi"/>
          <w:sz w:val="22"/>
          <w:szCs w:val="22"/>
        </w:rPr>
        <w:t>KivIA</w:t>
      </w:r>
      <w:proofErr w:type="spellEnd"/>
      <w:r>
        <w:rPr>
          <w:rStyle w:val="FontStyle24"/>
          <w:rFonts w:asciiTheme="minorHAnsi" w:hAnsiTheme="minorHAnsi" w:cstheme="minorHAnsi"/>
          <w:sz w:val="22"/>
          <w:szCs w:val="22"/>
        </w:rPr>
        <w:t>. The consultant, GeoVector Management Inc.</w:t>
      </w:r>
      <w:r w:rsidR="00837538">
        <w:rPr>
          <w:rStyle w:val="FontStyle24"/>
          <w:rFonts w:asciiTheme="minorHAnsi" w:hAnsiTheme="minorHAnsi" w:cstheme="minorHAnsi"/>
          <w:sz w:val="22"/>
          <w:szCs w:val="22"/>
        </w:rPr>
        <w:t xml:space="preserve">, has </w:t>
      </w:r>
      <w:r w:rsidR="005D7A2C">
        <w:rPr>
          <w:rStyle w:val="FontStyle24"/>
          <w:rFonts w:asciiTheme="minorHAnsi" w:hAnsiTheme="minorHAnsi" w:cstheme="minorHAnsi"/>
          <w:sz w:val="22"/>
          <w:szCs w:val="22"/>
        </w:rPr>
        <w:t xml:space="preserve">completed a review of the proposed update of the RECLAIM 7.0 Financial Model and User Manual to RECLAIM 8.0. The comments </w:t>
      </w:r>
      <w:r w:rsidR="00392623">
        <w:rPr>
          <w:rStyle w:val="FontStyle24"/>
          <w:rFonts w:asciiTheme="minorHAnsi" w:hAnsiTheme="minorHAnsi" w:cstheme="minorHAnsi"/>
          <w:sz w:val="22"/>
          <w:szCs w:val="22"/>
        </w:rPr>
        <w:t xml:space="preserve">and questions </w:t>
      </w:r>
      <w:r w:rsidR="005D7A2C">
        <w:rPr>
          <w:rStyle w:val="FontStyle24"/>
          <w:rFonts w:asciiTheme="minorHAnsi" w:hAnsiTheme="minorHAnsi" w:cstheme="minorHAnsi"/>
          <w:sz w:val="22"/>
          <w:szCs w:val="22"/>
        </w:rPr>
        <w:t>related to this review are listed in Table 1</w:t>
      </w:r>
      <w:r w:rsidR="00392623">
        <w:rPr>
          <w:rStyle w:val="FontStyle24"/>
          <w:rFonts w:asciiTheme="minorHAnsi" w:hAnsiTheme="minorHAnsi" w:cstheme="minorHAnsi"/>
          <w:sz w:val="22"/>
          <w:szCs w:val="22"/>
        </w:rPr>
        <w:t xml:space="preserve">, as part of this document, and in Table 2, an Excel spreadsheet. </w:t>
      </w:r>
      <w:r w:rsidR="00B753FF">
        <w:rPr>
          <w:rStyle w:val="FontStyle24"/>
          <w:rFonts w:asciiTheme="minorHAnsi" w:hAnsiTheme="minorHAnsi" w:cstheme="minorHAnsi"/>
          <w:sz w:val="22"/>
          <w:szCs w:val="22"/>
        </w:rPr>
        <w:t>The</w:t>
      </w:r>
      <w:r w:rsidR="00B753FF">
        <w:rPr>
          <w:rStyle w:val="FontStyle24"/>
          <w:rFonts w:asciiTheme="minorHAnsi" w:hAnsiTheme="minorHAnsi" w:cstheme="minorHAnsi"/>
          <w:sz w:val="22"/>
          <w:szCs w:val="22"/>
        </w:rPr>
        <w:t>re is an example of the changes to the Indirect Cost percentages suggested by CIRNAC</w:t>
      </w:r>
      <w:r w:rsidR="00B753FF">
        <w:rPr>
          <w:rStyle w:val="FontStyle24"/>
          <w:rFonts w:asciiTheme="minorHAnsi" w:hAnsiTheme="minorHAnsi" w:cstheme="minorHAnsi"/>
          <w:sz w:val="22"/>
          <w:szCs w:val="22"/>
        </w:rPr>
        <w:t xml:space="preserve"> in T</w:t>
      </w:r>
      <w:r w:rsidR="00392623">
        <w:rPr>
          <w:rStyle w:val="FontStyle24"/>
          <w:rFonts w:asciiTheme="minorHAnsi" w:hAnsiTheme="minorHAnsi" w:cstheme="minorHAnsi"/>
          <w:sz w:val="22"/>
          <w:szCs w:val="22"/>
        </w:rPr>
        <w:t xml:space="preserve">able 3, an </w:t>
      </w:r>
      <w:r w:rsidR="008D1736">
        <w:rPr>
          <w:rStyle w:val="FontStyle24"/>
          <w:rFonts w:asciiTheme="minorHAnsi" w:hAnsiTheme="minorHAnsi" w:cstheme="minorHAnsi"/>
          <w:sz w:val="22"/>
          <w:szCs w:val="22"/>
        </w:rPr>
        <w:t>Excel spreadsheet</w:t>
      </w:r>
      <w:r w:rsidR="00B753FF">
        <w:rPr>
          <w:rStyle w:val="FontStyle24"/>
          <w:rFonts w:asciiTheme="minorHAnsi" w:hAnsiTheme="minorHAnsi" w:cstheme="minorHAnsi"/>
          <w:sz w:val="22"/>
          <w:szCs w:val="22"/>
        </w:rPr>
        <w:t>. In Table 3 a</w:t>
      </w:r>
      <w:r w:rsidR="006C73B0">
        <w:rPr>
          <w:rStyle w:val="FontStyle24"/>
          <w:rFonts w:asciiTheme="minorHAnsi" w:hAnsiTheme="minorHAnsi" w:cstheme="minorHAnsi"/>
          <w:sz w:val="22"/>
          <w:szCs w:val="22"/>
        </w:rPr>
        <w:t xml:space="preserve"> Direct Cost amount of $100M is used to illustrate the cost impact of the suggested changes to the Indirect Cost percentages</w:t>
      </w:r>
      <w:r w:rsidR="005D7A2C">
        <w:rPr>
          <w:rStyle w:val="FontStyle24"/>
          <w:rFonts w:asciiTheme="minorHAnsi" w:hAnsiTheme="minorHAnsi" w:cstheme="minorHAnsi"/>
          <w:sz w:val="22"/>
          <w:szCs w:val="22"/>
        </w:rPr>
        <w:t xml:space="preserve">. </w:t>
      </w:r>
    </w:p>
    <w:p w14:paraId="6E7C5F17" w14:textId="77777777" w:rsidR="0091557A" w:rsidRDefault="0091557A" w:rsidP="00FE4EC2">
      <w:pPr>
        <w:spacing w:after="0" w:line="240" w:lineRule="auto"/>
        <w:jc w:val="both"/>
        <w:rPr>
          <w:rStyle w:val="FontStyle24"/>
          <w:rFonts w:asciiTheme="minorHAnsi" w:hAnsiTheme="minorHAnsi" w:cstheme="minorHAnsi"/>
          <w:sz w:val="22"/>
          <w:szCs w:val="22"/>
        </w:rPr>
      </w:pPr>
    </w:p>
    <w:p w14:paraId="0A849BAA" w14:textId="3E804515" w:rsidR="00904D31" w:rsidRDefault="000C69C8" w:rsidP="00FE4EC2">
      <w:pPr>
        <w:spacing w:after="0" w:line="240" w:lineRule="auto"/>
        <w:jc w:val="both"/>
        <w:rPr>
          <w:rStyle w:val="FontStyle24"/>
          <w:rFonts w:asciiTheme="minorHAnsi" w:hAnsiTheme="minorHAnsi" w:cstheme="minorHAnsi"/>
          <w:sz w:val="22"/>
          <w:szCs w:val="22"/>
        </w:rPr>
      </w:pPr>
      <w:r>
        <w:rPr>
          <w:rStyle w:val="FontStyle24"/>
          <w:rFonts w:asciiTheme="minorHAnsi" w:hAnsiTheme="minorHAnsi" w:cstheme="minorHAnsi"/>
          <w:sz w:val="22"/>
          <w:szCs w:val="22"/>
        </w:rPr>
        <w:t>RECLAIM 7.0 provides a framework to secure the existing projects currently operating on IOL’s, however, the framework does not account for inflation. Existing Security Management Agreements</w:t>
      </w:r>
      <w:r w:rsidR="00173232">
        <w:rPr>
          <w:rStyle w:val="FontStyle24"/>
          <w:rFonts w:asciiTheme="minorHAnsi" w:hAnsiTheme="minorHAnsi" w:cstheme="minorHAnsi"/>
          <w:sz w:val="22"/>
          <w:szCs w:val="22"/>
        </w:rPr>
        <w:t xml:space="preserve"> between Proponents, the Crown and the </w:t>
      </w:r>
      <w:proofErr w:type="spellStart"/>
      <w:r w:rsidR="00173232">
        <w:rPr>
          <w:rStyle w:val="FontStyle24"/>
          <w:rFonts w:asciiTheme="minorHAnsi" w:hAnsiTheme="minorHAnsi" w:cstheme="minorHAnsi"/>
          <w:sz w:val="22"/>
          <w:szCs w:val="22"/>
        </w:rPr>
        <w:t>KivIA</w:t>
      </w:r>
      <w:proofErr w:type="spellEnd"/>
      <w:r w:rsidR="00173232">
        <w:rPr>
          <w:rStyle w:val="FontStyle24"/>
          <w:rFonts w:asciiTheme="minorHAnsi" w:hAnsiTheme="minorHAnsi" w:cstheme="minorHAnsi"/>
          <w:sz w:val="22"/>
          <w:szCs w:val="22"/>
        </w:rPr>
        <w:t xml:space="preserve"> suggest that correcting for inflation in RECLAIM 7.0 provides adequate security on these projects. RECLAIM 8.0 increases the security that would be assessed on expansions to existing mining projects and all new mining projects above what would be expected solely from inflation. This suggests that the changes to the RECLAIM 8.0 financial model would result in over-securing mining projects which would have a negative impact on the capital investment for existing mines and any new investment capital for</w:t>
      </w:r>
      <w:r w:rsidR="005B34D3">
        <w:rPr>
          <w:rStyle w:val="FontStyle24"/>
          <w:rFonts w:asciiTheme="minorHAnsi" w:hAnsiTheme="minorHAnsi" w:cstheme="minorHAnsi"/>
          <w:sz w:val="22"/>
          <w:szCs w:val="22"/>
        </w:rPr>
        <w:t xml:space="preserve"> future </w:t>
      </w:r>
      <w:r w:rsidR="00173232">
        <w:rPr>
          <w:rStyle w:val="FontStyle24"/>
          <w:rFonts w:asciiTheme="minorHAnsi" w:hAnsiTheme="minorHAnsi" w:cstheme="minorHAnsi"/>
          <w:sz w:val="22"/>
          <w:szCs w:val="22"/>
        </w:rPr>
        <w:t xml:space="preserve">mines. </w:t>
      </w:r>
      <w:r w:rsidR="0049452E">
        <w:rPr>
          <w:rStyle w:val="FontStyle24"/>
          <w:rFonts w:asciiTheme="minorHAnsi" w:hAnsiTheme="minorHAnsi" w:cstheme="minorHAnsi"/>
          <w:sz w:val="22"/>
          <w:szCs w:val="22"/>
        </w:rPr>
        <w:t xml:space="preserve">Investment </w:t>
      </w:r>
      <w:r w:rsidR="00173232">
        <w:rPr>
          <w:rStyle w:val="FontStyle24"/>
          <w:rFonts w:asciiTheme="minorHAnsi" w:hAnsiTheme="minorHAnsi" w:cstheme="minorHAnsi"/>
          <w:sz w:val="22"/>
          <w:szCs w:val="22"/>
        </w:rPr>
        <w:t>as stated here would also include all mineral exploration activities that are required for the discovery of economic mining projects.</w:t>
      </w:r>
    </w:p>
    <w:p w14:paraId="1BB4EE57" w14:textId="77777777" w:rsidR="00173232" w:rsidRDefault="00173232" w:rsidP="00FE4EC2">
      <w:pPr>
        <w:spacing w:after="0" w:line="240" w:lineRule="auto"/>
        <w:jc w:val="both"/>
        <w:rPr>
          <w:rStyle w:val="FontStyle24"/>
          <w:rFonts w:asciiTheme="minorHAnsi" w:hAnsiTheme="minorHAnsi" w:cstheme="minorHAnsi"/>
          <w:sz w:val="22"/>
          <w:szCs w:val="22"/>
        </w:rPr>
      </w:pPr>
    </w:p>
    <w:p w14:paraId="4544E0A6" w14:textId="77777777" w:rsidR="000C69C8" w:rsidRDefault="000C69C8" w:rsidP="00FE4EC2">
      <w:pPr>
        <w:spacing w:after="0" w:line="240" w:lineRule="auto"/>
        <w:jc w:val="both"/>
        <w:rPr>
          <w:rStyle w:val="FontStyle24"/>
          <w:rFonts w:asciiTheme="minorHAnsi" w:hAnsiTheme="minorHAnsi" w:cstheme="minorHAnsi"/>
          <w:sz w:val="22"/>
          <w:szCs w:val="22"/>
        </w:rPr>
      </w:pPr>
    </w:p>
    <w:p w14:paraId="0E60698A" w14:textId="09FC94ED" w:rsidR="0022549B" w:rsidRPr="00C76732" w:rsidRDefault="005C4342" w:rsidP="005C4342">
      <w:pPr>
        <w:spacing w:after="0" w:line="240" w:lineRule="auto"/>
        <w:jc w:val="both"/>
        <w:rPr>
          <w:rFonts w:cstheme="minorHAnsi"/>
        </w:rPr>
      </w:pPr>
      <w:r>
        <w:rPr>
          <w:rStyle w:val="FontStyle24"/>
          <w:rFonts w:asciiTheme="minorHAnsi" w:hAnsiTheme="minorHAnsi" w:cstheme="minorHAnsi"/>
          <w:sz w:val="22"/>
          <w:szCs w:val="22"/>
        </w:rPr>
        <w:t>Regards</w:t>
      </w:r>
    </w:p>
    <w:p w14:paraId="23BD98F8" w14:textId="77777777" w:rsidR="0022549B" w:rsidRPr="00C76732" w:rsidRDefault="0022549B" w:rsidP="0022549B">
      <w:pPr>
        <w:spacing w:after="0"/>
        <w:rPr>
          <w:rFonts w:cstheme="minorHAnsi"/>
        </w:rPr>
      </w:pPr>
    </w:p>
    <w:p w14:paraId="6506DA5C" w14:textId="5BD7D3A9" w:rsidR="0022549B" w:rsidRPr="00160415" w:rsidRDefault="009045BB" w:rsidP="0022549B">
      <w:pPr>
        <w:spacing w:after="0"/>
        <w:rPr>
          <w:rFonts w:cstheme="minorHAnsi"/>
        </w:rPr>
      </w:pPr>
      <w:r>
        <w:rPr>
          <w:rFonts w:cstheme="minorHAnsi"/>
        </w:rPr>
        <w:t>Alan Sexton, M.Sc., P.Geo.</w:t>
      </w:r>
    </w:p>
    <w:p w14:paraId="19E02289" w14:textId="2D41294E" w:rsidR="00D4334C" w:rsidRDefault="00D4334C" w:rsidP="0079662B">
      <w:pPr>
        <w:rPr>
          <w:rFonts w:cstheme="minorHAnsi"/>
        </w:rPr>
      </w:pPr>
    </w:p>
    <w:p w14:paraId="7FB446D9" w14:textId="77777777" w:rsidR="005D7A2C" w:rsidRDefault="005D7A2C" w:rsidP="0079662B">
      <w:pPr>
        <w:rPr>
          <w:rFonts w:cstheme="minorHAnsi"/>
        </w:rPr>
      </w:pPr>
    </w:p>
    <w:p w14:paraId="50440C66" w14:textId="77777777" w:rsidR="005D7A2C" w:rsidRDefault="005D7A2C" w:rsidP="0079662B">
      <w:pPr>
        <w:rPr>
          <w:rFonts w:cstheme="minorHAnsi"/>
        </w:rPr>
      </w:pPr>
    </w:p>
    <w:p w14:paraId="5838834D" w14:textId="77777777" w:rsidR="005D7A2C" w:rsidRDefault="005D7A2C" w:rsidP="0079662B">
      <w:pPr>
        <w:rPr>
          <w:rFonts w:cstheme="minorHAnsi"/>
        </w:rPr>
      </w:pPr>
    </w:p>
    <w:p w14:paraId="4DEF16CB" w14:textId="77777777" w:rsidR="005D7A2C" w:rsidRDefault="005D7A2C" w:rsidP="0079662B">
      <w:pPr>
        <w:rPr>
          <w:rFonts w:cstheme="minorHAnsi"/>
        </w:rPr>
      </w:pPr>
    </w:p>
    <w:p w14:paraId="0240D7FD" w14:textId="77777777" w:rsidR="005D7A2C" w:rsidRDefault="005D7A2C" w:rsidP="0079662B">
      <w:pPr>
        <w:rPr>
          <w:rFonts w:cstheme="minorHAnsi"/>
        </w:rPr>
      </w:pPr>
    </w:p>
    <w:p w14:paraId="18F91D32" w14:textId="77777777" w:rsidR="005D7A2C" w:rsidRDefault="005D7A2C" w:rsidP="0079662B">
      <w:pPr>
        <w:rPr>
          <w:rFonts w:cstheme="minorHAnsi"/>
        </w:rPr>
      </w:pPr>
    </w:p>
    <w:p w14:paraId="74E1FC63" w14:textId="77777777" w:rsidR="009647B9" w:rsidRDefault="009647B9" w:rsidP="0079662B">
      <w:pPr>
        <w:rPr>
          <w:rFonts w:cstheme="minorHAnsi"/>
        </w:rPr>
      </w:pPr>
    </w:p>
    <w:p w14:paraId="18153F74" w14:textId="0B59EAAC" w:rsidR="005D7A2C" w:rsidRPr="004C4DE6" w:rsidRDefault="005D7A2C" w:rsidP="0079662B">
      <w:pPr>
        <w:rPr>
          <w:rFonts w:cstheme="minorHAnsi"/>
          <w:b/>
          <w:bCs/>
        </w:rPr>
      </w:pPr>
      <w:r w:rsidRPr="004C4DE6">
        <w:rPr>
          <w:rFonts w:cstheme="minorHAnsi"/>
          <w:b/>
          <w:bCs/>
        </w:rPr>
        <w:t>Table 1</w:t>
      </w:r>
      <w:r w:rsidR="004C4DE6" w:rsidRPr="004C4DE6">
        <w:rPr>
          <w:rFonts w:cstheme="minorHAnsi"/>
          <w:b/>
          <w:bCs/>
        </w:rPr>
        <w:t xml:space="preserve">: Comments on the Recommended Changes from </w:t>
      </w:r>
      <w:r w:rsidR="004C4DE6" w:rsidRPr="004C4DE6">
        <w:rPr>
          <w:rStyle w:val="FontStyle24"/>
          <w:rFonts w:asciiTheme="minorHAnsi" w:hAnsiTheme="minorHAnsi" w:cstheme="minorHAnsi"/>
          <w:b/>
          <w:bCs/>
          <w:sz w:val="22"/>
          <w:szCs w:val="22"/>
        </w:rPr>
        <w:t>RECLAIM 7.0 to RECLAIM 8.0 Financial Model</w:t>
      </w:r>
    </w:p>
    <w:tbl>
      <w:tblPr>
        <w:tblStyle w:val="TableGrid"/>
        <w:tblW w:w="0" w:type="auto"/>
        <w:tblLook w:val="04A0" w:firstRow="1" w:lastRow="0" w:firstColumn="1" w:lastColumn="0" w:noHBand="0" w:noVBand="1"/>
      </w:tblPr>
      <w:tblGrid>
        <w:gridCol w:w="2405"/>
        <w:gridCol w:w="2693"/>
        <w:gridCol w:w="2835"/>
        <w:gridCol w:w="2857"/>
      </w:tblGrid>
      <w:tr w:rsidR="004A37E9" w14:paraId="36B03596" w14:textId="77777777" w:rsidTr="00153F52">
        <w:tc>
          <w:tcPr>
            <w:tcW w:w="2405" w:type="dxa"/>
          </w:tcPr>
          <w:p w14:paraId="2BC79282" w14:textId="2E87E074" w:rsidR="002321AD" w:rsidRDefault="002321AD" w:rsidP="0079662B">
            <w:pPr>
              <w:rPr>
                <w:rFonts w:cstheme="minorHAnsi"/>
              </w:rPr>
            </w:pPr>
            <w:r w:rsidRPr="000245D9">
              <w:rPr>
                <w:rFonts w:cstheme="minorHAnsi"/>
                <w:b/>
                <w:bCs/>
              </w:rPr>
              <w:t>S</w:t>
            </w:r>
            <w:r w:rsidRPr="000245D9">
              <w:rPr>
                <w:b/>
                <w:bCs/>
              </w:rPr>
              <w:t>ection Reference</w:t>
            </w:r>
          </w:p>
        </w:tc>
        <w:tc>
          <w:tcPr>
            <w:tcW w:w="2693" w:type="dxa"/>
          </w:tcPr>
          <w:p w14:paraId="224C55B4" w14:textId="2320F123" w:rsidR="002321AD" w:rsidRDefault="002321AD" w:rsidP="0079662B">
            <w:pPr>
              <w:rPr>
                <w:rFonts w:cstheme="minorHAnsi"/>
              </w:rPr>
            </w:pPr>
            <w:r w:rsidRPr="000245D9">
              <w:rPr>
                <w:rFonts w:cstheme="minorHAnsi"/>
                <w:b/>
                <w:bCs/>
              </w:rPr>
              <w:t>I</w:t>
            </w:r>
            <w:r w:rsidRPr="000245D9">
              <w:rPr>
                <w:b/>
                <w:bCs/>
              </w:rPr>
              <w:t>ssue</w:t>
            </w:r>
          </w:p>
        </w:tc>
        <w:tc>
          <w:tcPr>
            <w:tcW w:w="2835" w:type="dxa"/>
          </w:tcPr>
          <w:p w14:paraId="65809103" w14:textId="0DBE0673" w:rsidR="002321AD" w:rsidRPr="002321AD" w:rsidRDefault="002321AD" w:rsidP="0079662B">
            <w:pPr>
              <w:rPr>
                <w:rFonts w:cstheme="minorHAnsi"/>
                <w:b/>
                <w:bCs/>
              </w:rPr>
            </w:pPr>
            <w:r w:rsidRPr="002321AD">
              <w:rPr>
                <w:rFonts w:cstheme="minorHAnsi"/>
                <w:b/>
                <w:bCs/>
              </w:rPr>
              <w:t>Comment</w:t>
            </w:r>
          </w:p>
        </w:tc>
        <w:tc>
          <w:tcPr>
            <w:tcW w:w="2857" w:type="dxa"/>
          </w:tcPr>
          <w:p w14:paraId="104809E4" w14:textId="2C0D7715" w:rsidR="002321AD" w:rsidRPr="002321AD" w:rsidRDefault="002321AD" w:rsidP="0079662B">
            <w:pPr>
              <w:rPr>
                <w:rFonts w:cstheme="minorHAnsi"/>
                <w:b/>
                <w:bCs/>
              </w:rPr>
            </w:pPr>
            <w:r w:rsidRPr="002321AD">
              <w:rPr>
                <w:rFonts w:cstheme="minorHAnsi"/>
                <w:b/>
                <w:bCs/>
              </w:rPr>
              <w:t>Information Request</w:t>
            </w:r>
          </w:p>
        </w:tc>
      </w:tr>
      <w:tr w:rsidR="004A37E9" w14:paraId="0F7AE2FE" w14:textId="77777777" w:rsidTr="00153F52">
        <w:tc>
          <w:tcPr>
            <w:tcW w:w="2405" w:type="dxa"/>
          </w:tcPr>
          <w:p w14:paraId="6225FF80" w14:textId="7F6115FA" w:rsidR="00871359" w:rsidRPr="0006586C" w:rsidRDefault="00871359" w:rsidP="0079662B">
            <w:pPr>
              <w:rPr>
                <w:rFonts w:cstheme="minorHAnsi"/>
              </w:rPr>
            </w:pPr>
            <w:r w:rsidRPr="0006586C">
              <w:rPr>
                <w:rFonts w:cstheme="minorHAnsi"/>
              </w:rPr>
              <w:t>General comment</w:t>
            </w:r>
          </w:p>
        </w:tc>
        <w:tc>
          <w:tcPr>
            <w:tcW w:w="2693" w:type="dxa"/>
          </w:tcPr>
          <w:p w14:paraId="66C7ADCF" w14:textId="6A4F9C6C" w:rsidR="00871359" w:rsidRPr="0006586C" w:rsidRDefault="0054672D" w:rsidP="0079662B">
            <w:pPr>
              <w:rPr>
                <w:rFonts w:cstheme="minorHAnsi"/>
              </w:rPr>
            </w:pPr>
            <w:r>
              <w:rPr>
                <w:rFonts w:cstheme="minorHAnsi"/>
              </w:rPr>
              <w:t>The time line and criteria for an advanced project or mine site chang</w:t>
            </w:r>
            <w:r w:rsidR="007E107B">
              <w:rPr>
                <w:rFonts w:cstheme="minorHAnsi"/>
              </w:rPr>
              <w:t>ing</w:t>
            </w:r>
            <w:r>
              <w:rPr>
                <w:rFonts w:cstheme="minorHAnsi"/>
              </w:rPr>
              <w:t xml:space="preserve"> from active to care &amp; maintenance to a contaminated site needs to be </w:t>
            </w:r>
            <w:r w:rsidR="007E107B">
              <w:rPr>
                <w:rFonts w:cstheme="minorHAnsi"/>
              </w:rPr>
              <w:t>explained.</w:t>
            </w:r>
          </w:p>
        </w:tc>
        <w:tc>
          <w:tcPr>
            <w:tcW w:w="2835" w:type="dxa"/>
          </w:tcPr>
          <w:p w14:paraId="1563D603" w14:textId="3C6D8194" w:rsidR="00871359" w:rsidRPr="0006586C" w:rsidRDefault="007E107B" w:rsidP="0079662B">
            <w:pPr>
              <w:rPr>
                <w:rFonts w:cstheme="minorHAnsi"/>
              </w:rPr>
            </w:pPr>
            <w:r>
              <w:rPr>
                <w:rFonts w:cstheme="minorHAnsi"/>
              </w:rPr>
              <w:t xml:space="preserve">The time line and criteria for an advanced project or mine site changing from active to care &amp; maintenance to a contaminated site needs to be explained. </w:t>
            </w:r>
          </w:p>
        </w:tc>
        <w:tc>
          <w:tcPr>
            <w:tcW w:w="2857" w:type="dxa"/>
          </w:tcPr>
          <w:p w14:paraId="3215F593" w14:textId="0E32582D" w:rsidR="00871359" w:rsidRPr="0006586C" w:rsidRDefault="007E107B" w:rsidP="0079662B">
            <w:pPr>
              <w:rPr>
                <w:rFonts w:cstheme="minorHAnsi"/>
              </w:rPr>
            </w:pPr>
            <w:r w:rsidRPr="00090476">
              <w:rPr>
                <w:rFonts w:cstheme="minorHAnsi"/>
              </w:rPr>
              <w:t xml:space="preserve">The </w:t>
            </w:r>
            <w:proofErr w:type="spellStart"/>
            <w:r w:rsidRPr="00090476">
              <w:rPr>
                <w:rFonts w:cstheme="minorHAnsi"/>
              </w:rPr>
              <w:t>KivIA</w:t>
            </w:r>
            <w:proofErr w:type="spellEnd"/>
            <w:r w:rsidRPr="00090476">
              <w:rPr>
                <w:rFonts w:cstheme="minorHAnsi"/>
              </w:rPr>
              <w:t xml:space="preserve"> requests that CIRNAC </w:t>
            </w:r>
            <w:r>
              <w:rPr>
                <w:rFonts w:cstheme="minorHAnsi"/>
              </w:rPr>
              <w:t>explain the time line and criteria for an advanced project or mine site changing from active to care &amp; maintenance to a contaminated site.</w:t>
            </w:r>
          </w:p>
        </w:tc>
      </w:tr>
      <w:tr w:rsidR="004A37E9" w14:paraId="57FA42FF" w14:textId="77777777" w:rsidTr="00153F52">
        <w:tc>
          <w:tcPr>
            <w:tcW w:w="2405" w:type="dxa"/>
          </w:tcPr>
          <w:p w14:paraId="14542D4C" w14:textId="0EEE26A2" w:rsidR="00871359" w:rsidRPr="0006586C" w:rsidRDefault="006C4246" w:rsidP="0079662B">
            <w:pPr>
              <w:rPr>
                <w:rFonts w:cstheme="minorHAnsi"/>
              </w:rPr>
            </w:pPr>
            <w:r w:rsidRPr="0006586C">
              <w:rPr>
                <w:rFonts w:cstheme="minorHAnsi"/>
              </w:rPr>
              <w:t>General comment</w:t>
            </w:r>
          </w:p>
        </w:tc>
        <w:tc>
          <w:tcPr>
            <w:tcW w:w="2693" w:type="dxa"/>
          </w:tcPr>
          <w:p w14:paraId="7C5A8A4F" w14:textId="2DC1B481" w:rsidR="00871359" w:rsidRPr="0006586C" w:rsidRDefault="006C4246" w:rsidP="0079662B">
            <w:pPr>
              <w:rPr>
                <w:rFonts w:cstheme="minorHAnsi"/>
              </w:rPr>
            </w:pPr>
            <w:r>
              <w:rPr>
                <w:rFonts w:cstheme="minorHAnsi"/>
              </w:rPr>
              <w:t>Project or mine’s asset value to a company.</w:t>
            </w:r>
          </w:p>
        </w:tc>
        <w:tc>
          <w:tcPr>
            <w:tcW w:w="2835" w:type="dxa"/>
          </w:tcPr>
          <w:p w14:paraId="3878E067" w14:textId="15A2F068" w:rsidR="00871359" w:rsidRPr="0006586C" w:rsidRDefault="006C4246" w:rsidP="0079662B">
            <w:pPr>
              <w:rPr>
                <w:rFonts w:cstheme="minorHAnsi"/>
              </w:rPr>
            </w:pPr>
            <w:r>
              <w:rPr>
                <w:rFonts w:cstheme="minorHAnsi"/>
              </w:rPr>
              <w:t>Will CIRNAC consider the asset value of an advanced project or mine as part of the initial financial security.</w:t>
            </w:r>
          </w:p>
        </w:tc>
        <w:tc>
          <w:tcPr>
            <w:tcW w:w="2857" w:type="dxa"/>
          </w:tcPr>
          <w:p w14:paraId="104591E2" w14:textId="2EE57167" w:rsidR="00871359" w:rsidRPr="0006586C" w:rsidRDefault="006C4246" w:rsidP="0079662B">
            <w:pPr>
              <w:rPr>
                <w:rFonts w:cstheme="minorHAnsi"/>
              </w:rPr>
            </w:pPr>
            <w:r w:rsidRPr="00090476">
              <w:rPr>
                <w:rFonts w:cstheme="minorHAnsi"/>
              </w:rPr>
              <w:t xml:space="preserve">The </w:t>
            </w:r>
            <w:proofErr w:type="spellStart"/>
            <w:r w:rsidRPr="00090476">
              <w:rPr>
                <w:rFonts w:cstheme="minorHAnsi"/>
              </w:rPr>
              <w:t>KivIA</w:t>
            </w:r>
            <w:proofErr w:type="spellEnd"/>
            <w:r w:rsidRPr="00090476">
              <w:rPr>
                <w:rFonts w:cstheme="minorHAnsi"/>
              </w:rPr>
              <w:t xml:space="preserve"> requests that CIRNAC </w:t>
            </w:r>
            <w:r>
              <w:rPr>
                <w:rFonts w:cstheme="minorHAnsi"/>
              </w:rPr>
              <w:t>explain if there would be consideration of  the asset value of an advanced project or mine as part of the initial financial security.</w:t>
            </w:r>
          </w:p>
        </w:tc>
      </w:tr>
      <w:tr w:rsidR="004A37E9" w14:paraId="5E067EBE" w14:textId="77777777" w:rsidTr="00153F52">
        <w:tc>
          <w:tcPr>
            <w:tcW w:w="2405" w:type="dxa"/>
          </w:tcPr>
          <w:p w14:paraId="67381A47" w14:textId="657B3D3A" w:rsidR="00871359" w:rsidRPr="0006586C" w:rsidRDefault="00B651C7" w:rsidP="0079662B">
            <w:pPr>
              <w:rPr>
                <w:rFonts w:cstheme="minorHAnsi"/>
              </w:rPr>
            </w:pPr>
            <w:r>
              <w:rPr>
                <w:rFonts w:cstheme="minorHAnsi"/>
              </w:rPr>
              <w:t>General comment</w:t>
            </w:r>
          </w:p>
        </w:tc>
        <w:tc>
          <w:tcPr>
            <w:tcW w:w="2693" w:type="dxa"/>
          </w:tcPr>
          <w:p w14:paraId="6E5514F2" w14:textId="5E2E38E4" w:rsidR="00871359" w:rsidRPr="0006586C" w:rsidRDefault="00B651C7" w:rsidP="0079662B">
            <w:pPr>
              <w:rPr>
                <w:rFonts w:cstheme="minorHAnsi"/>
              </w:rPr>
            </w:pPr>
            <w:r>
              <w:rPr>
                <w:rFonts w:cstheme="minorHAnsi"/>
              </w:rPr>
              <w:t>What is the procedure for the return of financial security to the proponent?</w:t>
            </w:r>
          </w:p>
        </w:tc>
        <w:tc>
          <w:tcPr>
            <w:tcW w:w="2835" w:type="dxa"/>
          </w:tcPr>
          <w:p w14:paraId="51116B1E" w14:textId="44CBD03C" w:rsidR="00871359" w:rsidRPr="0006586C" w:rsidRDefault="00B651C7" w:rsidP="0079662B">
            <w:pPr>
              <w:rPr>
                <w:rFonts w:cstheme="minorHAnsi"/>
              </w:rPr>
            </w:pPr>
            <w:r>
              <w:rPr>
                <w:rFonts w:cstheme="minorHAnsi"/>
              </w:rPr>
              <w:t>What is the procedure for returning financial security to the proponent?</w:t>
            </w:r>
          </w:p>
        </w:tc>
        <w:tc>
          <w:tcPr>
            <w:tcW w:w="2857" w:type="dxa"/>
          </w:tcPr>
          <w:p w14:paraId="24474A9F" w14:textId="76CD39E9" w:rsidR="00871359" w:rsidRPr="0006586C" w:rsidRDefault="00B651C7" w:rsidP="0079662B">
            <w:pPr>
              <w:rPr>
                <w:rFonts w:cstheme="minorHAnsi"/>
              </w:rPr>
            </w:pPr>
            <w:r w:rsidRPr="00090476">
              <w:rPr>
                <w:rFonts w:cstheme="minorHAnsi"/>
              </w:rPr>
              <w:t xml:space="preserve">The </w:t>
            </w:r>
            <w:proofErr w:type="spellStart"/>
            <w:r w:rsidRPr="00090476">
              <w:rPr>
                <w:rFonts w:cstheme="minorHAnsi"/>
              </w:rPr>
              <w:t>KivIA</w:t>
            </w:r>
            <w:proofErr w:type="spellEnd"/>
            <w:r w:rsidRPr="00090476">
              <w:rPr>
                <w:rFonts w:cstheme="minorHAnsi"/>
              </w:rPr>
              <w:t xml:space="preserve"> requests that CIRNAC </w:t>
            </w:r>
            <w:r>
              <w:rPr>
                <w:rFonts w:cstheme="minorHAnsi"/>
              </w:rPr>
              <w:t>explain the procedure for returning financial security to the proponent.</w:t>
            </w:r>
          </w:p>
        </w:tc>
      </w:tr>
      <w:tr w:rsidR="004A37E9" w14:paraId="5BC0A248" w14:textId="77777777" w:rsidTr="00153F52">
        <w:tc>
          <w:tcPr>
            <w:tcW w:w="2405" w:type="dxa"/>
          </w:tcPr>
          <w:p w14:paraId="3EB7BBF3" w14:textId="652F3A5B" w:rsidR="00090476" w:rsidRPr="000245D9" w:rsidRDefault="00090476" w:rsidP="0079662B">
            <w:pPr>
              <w:rPr>
                <w:rFonts w:cstheme="minorHAnsi"/>
                <w:b/>
                <w:bCs/>
              </w:rPr>
            </w:pPr>
            <w:r>
              <w:rPr>
                <w:rFonts w:cstheme="minorHAnsi"/>
              </w:rPr>
              <w:t>RECLAIM 8 Model Working Copy – Excel Sheet; Summary Tab – Summary of Costs (2024 Dollars) – Direct Costs</w:t>
            </w:r>
          </w:p>
        </w:tc>
        <w:tc>
          <w:tcPr>
            <w:tcW w:w="2693" w:type="dxa"/>
          </w:tcPr>
          <w:p w14:paraId="29B235BE" w14:textId="79F370A2" w:rsidR="00090476" w:rsidRPr="000245D9" w:rsidRDefault="00090476" w:rsidP="0079662B">
            <w:pPr>
              <w:rPr>
                <w:rFonts w:cstheme="minorHAnsi"/>
                <w:b/>
                <w:bCs/>
              </w:rPr>
            </w:pPr>
            <w:r>
              <w:rPr>
                <w:rFonts w:cstheme="minorHAnsi"/>
              </w:rPr>
              <w:t xml:space="preserve">The changes made to the direct costs need to reflect each individual project/mine site. </w:t>
            </w:r>
          </w:p>
        </w:tc>
        <w:tc>
          <w:tcPr>
            <w:tcW w:w="2835" w:type="dxa"/>
          </w:tcPr>
          <w:p w14:paraId="34C4730B" w14:textId="40689DC4" w:rsidR="00090476" w:rsidRPr="002321AD" w:rsidRDefault="00090476" w:rsidP="0079662B">
            <w:pPr>
              <w:rPr>
                <w:rFonts w:cstheme="minorHAnsi"/>
                <w:b/>
                <w:bCs/>
              </w:rPr>
            </w:pPr>
            <w:r>
              <w:rPr>
                <w:rFonts w:cstheme="minorHAnsi"/>
              </w:rPr>
              <w:t>The changes made to the direct costs need to reflect each individual project/mine site</w:t>
            </w:r>
            <w:r w:rsidR="00871359">
              <w:rPr>
                <w:rFonts w:cstheme="minorHAnsi"/>
              </w:rPr>
              <w:t>.</w:t>
            </w:r>
          </w:p>
        </w:tc>
        <w:tc>
          <w:tcPr>
            <w:tcW w:w="2857" w:type="dxa"/>
          </w:tcPr>
          <w:p w14:paraId="6F7E4F99" w14:textId="0BADFC2C" w:rsidR="00090476" w:rsidRPr="002321AD" w:rsidRDefault="00090476" w:rsidP="0079662B">
            <w:pPr>
              <w:rPr>
                <w:rFonts w:cstheme="minorHAnsi"/>
                <w:b/>
                <w:bCs/>
              </w:rPr>
            </w:pPr>
            <w:r w:rsidRPr="00090476">
              <w:rPr>
                <w:rFonts w:cstheme="minorHAnsi"/>
              </w:rPr>
              <w:t xml:space="preserve">The </w:t>
            </w:r>
            <w:proofErr w:type="spellStart"/>
            <w:r w:rsidRPr="00090476">
              <w:rPr>
                <w:rFonts w:cstheme="minorHAnsi"/>
              </w:rPr>
              <w:t>KivIA</w:t>
            </w:r>
            <w:proofErr w:type="spellEnd"/>
            <w:r w:rsidRPr="00090476">
              <w:rPr>
                <w:rFonts w:cstheme="minorHAnsi"/>
              </w:rPr>
              <w:t xml:space="preserve"> requests that CIRNAC and their engineering consultants </w:t>
            </w:r>
            <w:r>
              <w:rPr>
                <w:rFonts w:cstheme="minorHAnsi"/>
              </w:rPr>
              <w:t xml:space="preserve">acknowledge that </w:t>
            </w:r>
            <w:r w:rsidR="00284999">
              <w:rPr>
                <w:rFonts w:cstheme="minorHAnsi"/>
              </w:rPr>
              <w:t>direct costs will need to be project specific versus “one cost fits all”</w:t>
            </w:r>
            <w:r w:rsidR="00076117">
              <w:rPr>
                <w:rFonts w:cstheme="minorHAnsi"/>
              </w:rPr>
              <w:t xml:space="preserve"> with a range of costs being a more appropriate approach.</w:t>
            </w:r>
          </w:p>
        </w:tc>
      </w:tr>
      <w:tr w:rsidR="004A37E9" w14:paraId="66FFA04F" w14:textId="77777777" w:rsidTr="00153F52">
        <w:tc>
          <w:tcPr>
            <w:tcW w:w="2405" w:type="dxa"/>
          </w:tcPr>
          <w:p w14:paraId="3FEAAC8A" w14:textId="25A5A77D" w:rsidR="00926C35" w:rsidRDefault="00D17963" w:rsidP="0079662B">
            <w:pPr>
              <w:rPr>
                <w:rFonts w:cstheme="minorHAnsi"/>
              </w:rPr>
            </w:pPr>
            <w:r>
              <w:rPr>
                <w:rFonts w:cstheme="minorHAnsi"/>
              </w:rPr>
              <w:t xml:space="preserve">RECLAIM 8 Reference Tables Working Copy – Excel Sheet – Table 2: RECLAIM v8.0 Price Sources, Basics and References </w:t>
            </w:r>
            <w:r w:rsidR="00837207">
              <w:rPr>
                <w:rFonts w:cstheme="minorHAnsi"/>
              </w:rPr>
              <w:t>-Excavation costs.</w:t>
            </w:r>
          </w:p>
        </w:tc>
        <w:tc>
          <w:tcPr>
            <w:tcW w:w="2693" w:type="dxa"/>
          </w:tcPr>
          <w:p w14:paraId="28E9EF98" w14:textId="7036B06B" w:rsidR="00926C35" w:rsidRDefault="00926C35" w:rsidP="0079662B">
            <w:pPr>
              <w:rPr>
                <w:rFonts w:cstheme="minorHAnsi"/>
              </w:rPr>
            </w:pPr>
            <w:r w:rsidRPr="00D17963">
              <w:rPr>
                <w:rFonts w:cstheme="minorHAnsi"/>
              </w:rPr>
              <w:t xml:space="preserve">Excavation costs </w:t>
            </w:r>
            <w:r w:rsidR="00D17963" w:rsidRPr="00D17963">
              <w:rPr>
                <w:rFonts w:cstheme="minorHAnsi"/>
              </w:rPr>
              <w:t>for load/haul/place for excavating and spreading rock and soil show significant increases from RECLAIM 7.0 to RECLAIM 8.0</w:t>
            </w:r>
          </w:p>
        </w:tc>
        <w:tc>
          <w:tcPr>
            <w:tcW w:w="2835" w:type="dxa"/>
          </w:tcPr>
          <w:p w14:paraId="31995C4F" w14:textId="6CC764F0" w:rsidR="00926C35" w:rsidRPr="00837207" w:rsidRDefault="00D17963" w:rsidP="0079662B">
            <w:pPr>
              <w:rPr>
                <w:rFonts w:cstheme="minorHAnsi"/>
              </w:rPr>
            </w:pPr>
            <w:r w:rsidRPr="00837207">
              <w:rPr>
                <w:rFonts w:cstheme="minorHAnsi"/>
              </w:rPr>
              <w:t xml:space="preserve">Using known operating costs from a northern gold mine calculated in RECLAIM 7.0 and comparing these costs </w:t>
            </w:r>
            <w:r w:rsidR="00837207" w:rsidRPr="00837207">
              <w:rPr>
                <w:rFonts w:cstheme="minorHAnsi"/>
              </w:rPr>
              <w:t>to the</w:t>
            </w:r>
            <w:r w:rsidRPr="00837207">
              <w:rPr>
                <w:rFonts w:cstheme="minorHAnsi"/>
              </w:rPr>
              <w:t xml:space="preserve"> proposed rates in RECLAIM 8.0 the costs for load/haul/place for excavating and spreading rock and soil</w:t>
            </w:r>
            <w:r w:rsidR="00837207" w:rsidRPr="00837207">
              <w:rPr>
                <w:rFonts w:cstheme="minorHAnsi"/>
              </w:rPr>
              <w:t xml:space="preserve"> have </w:t>
            </w:r>
            <w:r w:rsidRPr="00837207">
              <w:rPr>
                <w:rFonts w:cstheme="minorHAnsi"/>
              </w:rPr>
              <w:t>increase</w:t>
            </w:r>
            <w:r w:rsidR="00837207" w:rsidRPr="00837207">
              <w:rPr>
                <w:rFonts w:cstheme="minorHAnsi"/>
              </w:rPr>
              <w:t>d</w:t>
            </w:r>
            <w:r w:rsidRPr="00837207">
              <w:rPr>
                <w:rFonts w:cstheme="minorHAnsi"/>
              </w:rPr>
              <w:t xml:space="preserve"> by 50% to 430% (see Table 2 attached). </w:t>
            </w:r>
            <w:r w:rsidR="00837207" w:rsidRPr="00837207">
              <w:rPr>
                <w:rFonts w:cstheme="minorHAnsi"/>
              </w:rPr>
              <w:t xml:space="preserve">In addition, the RECLAIM 7.0 costs included drill and blast which the RECLAIM 8.0 costs do not. However, without any detail provided on how the Civil </w:t>
            </w:r>
            <w:r w:rsidR="00837207" w:rsidRPr="00837207">
              <w:rPr>
                <w:rFonts w:cstheme="minorHAnsi"/>
              </w:rPr>
              <w:lastRenderedPageBreak/>
              <w:t>Est. Tool calculates the REC</w:t>
            </w:r>
            <w:r w:rsidR="00CE3C77">
              <w:rPr>
                <w:rFonts w:cstheme="minorHAnsi"/>
              </w:rPr>
              <w:t>LAIM</w:t>
            </w:r>
            <w:r w:rsidR="00837207" w:rsidRPr="00837207">
              <w:rPr>
                <w:rFonts w:cstheme="minorHAnsi"/>
              </w:rPr>
              <w:t xml:space="preserve"> 8.0 costs it is not possible to evaluate these cost differences.</w:t>
            </w:r>
          </w:p>
        </w:tc>
        <w:tc>
          <w:tcPr>
            <w:tcW w:w="2857" w:type="dxa"/>
          </w:tcPr>
          <w:p w14:paraId="6376FE1E" w14:textId="3032B39A" w:rsidR="00926C35" w:rsidRPr="00090476" w:rsidRDefault="00837207" w:rsidP="0079662B">
            <w:pPr>
              <w:rPr>
                <w:rFonts w:cstheme="minorHAnsi"/>
              </w:rPr>
            </w:pPr>
            <w:r w:rsidRPr="00090476">
              <w:rPr>
                <w:rFonts w:cstheme="minorHAnsi"/>
              </w:rPr>
              <w:lastRenderedPageBreak/>
              <w:t xml:space="preserve">The </w:t>
            </w:r>
            <w:proofErr w:type="spellStart"/>
            <w:r w:rsidRPr="00090476">
              <w:rPr>
                <w:rFonts w:cstheme="minorHAnsi"/>
              </w:rPr>
              <w:t>KivIA</w:t>
            </w:r>
            <w:proofErr w:type="spellEnd"/>
            <w:r w:rsidRPr="00090476">
              <w:rPr>
                <w:rFonts w:cstheme="minorHAnsi"/>
              </w:rPr>
              <w:t xml:space="preserve"> requests that CIRNAC and their engineering consultants </w:t>
            </w:r>
            <w:r>
              <w:rPr>
                <w:rFonts w:cstheme="minorHAnsi"/>
                <w:highlight w:val="yellow"/>
              </w:rPr>
              <w:t xml:space="preserve"> </w:t>
            </w:r>
            <w:r w:rsidRPr="00837207">
              <w:rPr>
                <w:rFonts w:cstheme="minorHAnsi"/>
              </w:rPr>
              <w:t xml:space="preserve">provide the detail on how the Civil Est. Tool calculates the RECALIM 8.0 </w:t>
            </w:r>
            <w:r w:rsidR="00F34FD5">
              <w:rPr>
                <w:rFonts w:cstheme="minorHAnsi"/>
              </w:rPr>
              <w:t xml:space="preserve">excavation </w:t>
            </w:r>
            <w:r w:rsidRPr="00837207">
              <w:rPr>
                <w:rFonts w:cstheme="minorHAnsi"/>
              </w:rPr>
              <w:t>costs.</w:t>
            </w:r>
          </w:p>
        </w:tc>
      </w:tr>
      <w:tr w:rsidR="004A37E9" w14:paraId="7C8BC51A" w14:textId="77777777" w:rsidTr="00153F52">
        <w:tc>
          <w:tcPr>
            <w:tcW w:w="2405" w:type="dxa"/>
          </w:tcPr>
          <w:p w14:paraId="25180909" w14:textId="223D3F05" w:rsidR="00871359" w:rsidRDefault="00871359" w:rsidP="0079662B">
            <w:pPr>
              <w:rPr>
                <w:rFonts w:cstheme="minorHAnsi"/>
              </w:rPr>
            </w:pPr>
            <w:r>
              <w:rPr>
                <w:rFonts w:cstheme="minorHAnsi"/>
              </w:rPr>
              <w:lastRenderedPageBreak/>
              <w:t>RECLAIM 8 Model Working Copy – Excel Sheet; Summary Tab – Summary of Costs (2024 Dollars) – Direct Costs</w:t>
            </w:r>
          </w:p>
        </w:tc>
        <w:tc>
          <w:tcPr>
            <w:tcW w:w="2693" w:type="dxa"/>
          </w:tcPr>
          <w:p w14:paraId="18A88F10" w14:textId="59E5A371" w:rsidR="006427F8" w:rsidRDefault="006427F8" w:rsidP="0079662B">
            <w:pPr>
              <w:rPr>
                <w:rFonts w:cstheme="minorHAnsi"/>
              </w:rPr>
            </w:pPr>
            <w:r>
              <w:rPr>
                <w:rFonts w:cstheme="minorHAnsi"/>
              </w:rPr>
              <w:t>Will an inflation factor be used. Will this factor be applied to direct costs?</w:t>
            </w:r>
          </w:p>
          <w:p w14:paraId="261F66BA" w14:textId="06582A72" w:rsidR="00871359" w:rsidRDefault="006427F8" w:rsidP="0079662B">
            <w:pPr>
              <w:rPr>
                <w:rFonts w:cstheme="minorHAnsi"/>
              </w:rPr>
            </w:pPr>
            <w:r>
              <w:rPr>
                <w:rFonts w:cstheme="minorHAnsi"/>
              </w:rPr>
              <w:t>Or to Indirect costs?</w:t>
            </w:r>
          </w:p>
        </w:tc>
        <w:tc>
          <w:tcPr>
            <w:tcW w:w="2835" w:type="dxa"/>
          </w:tcPr>
          <w:p w14:paraId="1DB4B9DA" w14:textId="359C0677" w:rsidR="00871359" w:rsidRDefault="006427F8" w:rsidP="00B651C7">
            <w:pPr>
              <w:rPr>
                <w:rFonts w:cstheme="minorHAnsi"/>
              </w:rPr>
            </w:pPr>
            <w:r>
              <w:rPr>
                <w:rFonts w:cstheme="minorHAnsi"/>
              </w:rPr>
              <w:t>Will an inflation factor be used on the direct costs?</w:t>
            </w:r>
            <w:r w:rsidR="00B651C7">
              <w:rPr>
                <w:rFonts w:cstheme="minorHAnsi"/>
              </w:rPr>
              <w:t xml:space="preserve"> Or indirect costs? </w:t>
            </w:r>
            <w:r>
              <w:rPr>
                <w:rFonts w:cstheme="minorHAnsi"/>
              </w:rPr>
              <w:t>Over what time period will the inflation facto be reviewed.</w:t>
            </w:r>
          </w:p>
        </w:tc>
        <w:tc>
          <w:tcPr>
            <w:tcW w:w="2857" w:type="dxa"/>
          </w:tcPr>
          <w:p w14:paraId="394A903A" w14:textId="6C7949B3" w:rsidR="00871359" w:rsidRPr="00090476" w:rsidRDefault="00B651C7" w:rsidP="0079662B">
            <w:pPr>
              <w:rPr>
                <w:rFonts w:cstheme="minorHAnsi"/>
              </w:rPr>
            </w:pPr>
            <w:r w:rsidRPr="00090476">
              <w:rPr>
                <w:rFonts w:cstheme="minorHAnsi"/>
              </w:rPr>
              <w:t xml:space="preserve">The </w:t>
            </w:r>
            <w:proofErr w:type="spellStart"/>
            <w:r w:rsidRPr="00090476">
              <w:rPr>
                <w:rFonts w:cstheme="minorHAnsi"/>
              </w:rPr>
              <w:t>KivIA</w:t>
            </w:r>
            <w:proofErr w:type="spellEnd"/>
            <w:r w:rsidRPr="00090476">
              <w:rPr>
                <w:rFonts w:cstheme="minorHAnsi"/>
              </w:rPr>
              <w:t xml:space="preserve"> requests that CIRNAC and their engineering consultants </w:t>
            </w:r>
            <w:r>
              <w:rPr>
                <w:rFonts w:cstheme="minorHAnsi"/>
              </w:rPr>
              <w:t>respond to their proposed plan for an inflation factor.</w:t>
            </w:r>
          </w:p>
        </w:tc>
      </w:tr>
      <w:tr w:rsidR="004A37E9" w14:paraId="26D5B164" w14:textId="77777777" w:rsidTr="00153F52">
        <w:tc>
          <w:tcPr>
            <w:tcW w:w="2405" w:type="dxa"/>
          </w:tcPr>
          <w:p w14:paraId="21049974" w14:textId="4D5D84A9" w:rsidR="002321AD" w:rsidRDefault="00D6298E" w:rsidP="0079662B">
            <w:pPr>
              <w:rPr>
                <w:rFonts w:cstheme="minorHAnsi"/>
              </w:rPr>
            </w:pPr>
            <w:r>
              <w:rPr>
                <w:rFonts w:cstheme="minorHAnsi"/>
              </w:rPr>
              <w:t>RECLAIM 8 Model Working Copy – Excel Sheet; Summary Tab – Summary of Costs (2024 Dollars)</w:t>
            </w:r>
            <w:r w:rsidR="00090476">
              <w:rPr>
                <w:rFonts w:cstheme="minorHAnsi"/>
              </w:rPr>
              <w:t xml:space="preserve"> – Indirect Costs</w:t>
            </w:r>
          </w:p>
        </w:tc>
        <w:tc>
          <w:tcPr>
            <w:tcW w:w="2693" w:type="dxa"/>
          </w:tcPr>
          <w:p w14:paraId="487FC870" w14:textId="5FDE933E" w:rsidR="002321AD" w:rsidRDefault="004C4DE6" w:rsidP="0079662B">
            <w:pPr>
              <w:rPr>
                <w:rFonts w:cstheme="minorHAnsi"/>
              </w:rPr>
            </w:pPr>
            <w:r>
              <w:rPr>
                <w:rFonts w:cstheme="minorHAnsi"/>
              </w:rPr>
              <w:t>The changes made to the percentages used for Indirect Costs from RECLAIM 7.0 (31%) to RECLAIM 8.0 (58%)</w:t>
            </w:r>
            <w:r w:rsidR="00090476">
              <w:rPr>
                <w:rFonts w:cstheme="minorHAnsi"/>
              </w:rPr>
              <w:t>.</w:t>
            </w:r>
            <w:r>
              <w:rPr>
                <w:rFonts w:cstheme="minorHAnsi"/>
              </w:rPr>
              <w:t xml:space="preserve">  </w:t>
            </w:r>
          </w:p>
        </w:tc>
        <w:tc>
          <w:tcPr>
            <w:tcW w:w="2835" w:type="dxa"/>
          </w:tcPr>
          <w:p w14:paraId="69394D99" w14:textId="666AB223" w:rsidR="002321AD" w:rsidRDefault="00473DAA" w:rsidP="0079662B">
            <w:pPr>
              <w:rPr>
                <w:rFonts w:cstheme="minorHAnsi"/>
              </w:rPr>
            </w:pPr>
            <w:r>
              <w:rPr>
                <w:rFonts w:cstheme="minorHAnsi"/>
              </w:rPr>
              <w:t>U</w:t>
            </w:r>
            <w:r>
              <w:t xml:space="preserve">sing the $100M Direct Cost example in Table </w:t>
            </w:r>
            <w:r w:rsidR="000C69C8">
              <w:t>3</w:t>
            </w:r>
            <w:r>
              <w:t xml:space="preserve"> the </w:t>
            </w:r>
            <w:r>
              <w:rPr>
                <w:rFonts w:cstheme="minorHAnsi"/>
              </w:rPr>
              <w:t>changes made to the percentages would result in a</w:t>
            </w:r>
            <w:r w:rsidR="00A958AB">
              <w:rPr>
                <w:rFonts w:cstheme="minorHAnsi"/>
              </w:rPr>
              <w:t>n</w:t>
            </w:r>
            <w:r>
              <w:rPr>
                <w:rFonts w:cstheme="minorHAnsi"/>
              </w:rPr>
              <w:t xml:space="preserve"> 87% increase to the </w:t>
            </w:r>
            <w:proofErr w:type="spellStart"/>
            <w:r w:rsidR="00433FB4">
              <w:rPr>
                <w:rFonts w:cstheme="minorHAnsi"/>
              </w:rPr>
              <w:t>In</w:t>
            </w:r>
            <w:r>
              <w:rPr>
                <w:rFonts w:cstheme="minorHAnsi"/>
              </w:rPr>
              <w:t>Direct</w:t>
            </w:r>
            <w:proofErr w:type="spellEnd"/>
            <w:r>
              <w:rPr>
                <w:rFonts w:cstheme="minorHAnsi"/>
              </w:rPr>
              <w:t xml:space="preserve"> Costs </w:t>
            </w:r>
            <w:r w:rsidR="00EA3228">
              <w:rPr>
                <w:rFonts w:cstheme="minorHAnsi"/>
              </w:rPr>
              <w:t>from $31M to $58M.</w:t>
            </w:r>
          </w:p>
        </w:tc>
        <w:tc>
          <w:tcPr>
            <w:tcW w:w="2857" w:type="dxa"/>
          </w:tcPr>
          <w:p w14:paraId="5662C969" w14:textId="3291A61B" w:rsidR="007F1D09" w:rsidRDefault="00EA3228" w:rsidP="007F1D09">
            <w:pPr>
              <w:rPr>
                <w:rFonts w:cstheme="minorHAnsi"/>
              </w:rPr>
            </w:pPr>
            <w:r>
              <w:rPr>
                <w:rFonts w:cstheme="minorHAnsi"/>
              </w:rPr>
              <w:t xml:space="preserve">A cost increase of 87% is significant and will have a negative impact on the business model used to develop </w:t>
            </w:r>
            <w:r w:rsidR="007F1D09">
              <w:rPr>
                <w:rFonts w:cstheme="minorHAnsi"/>
              </w:rPr>
              <w:t xml:space="preserve">currently operating advanced projects and mines. In addition, a cost increase of this magnitude will have a negative impact on new investment “North of 60”. </w:t>
            </w:r>
            <w:r w:rsidR="005440BB">
              <w:rPr>
                <w:rFonts w:cstheme="minorHAnsi"/>
              </w:rPr>
              <w:t xml:space="preserve"> T</w:t>
            </w:r>
            <w:r w:rsidR="007F1D09">
              <w:rPr>
                <w:rFonts w:cstheme="minorHAnsi"/>
              </w:rPr>
              <w:t xml:space="preserve">he </w:t>
            </w:r>
            <w:proofErr w:type="spellStart"/>
            <w:r w:rsidR="007F1D09">
              <w:rPr>
                <w:rFonts w:cstheme="minorHAnsi"/>
              </w:rPr>
              <w:t>KivIA</w:t>
            </w:r>
            <w:r w:rsidR="005440BB">
              <w:rPr>
                <w:rFonts w:cstheme="minorHAnsi"/>
              </w:rPr>
              <w:t>’s</w:t>
            </w:r>
            <w:proofErr w:type="spellEnd"/>
            <w:r w:rsidR="005440BB">
              <w:rPr>
                <w:rFonts w:cstheme="minorHAnsi"/>
              </w:rPr>
              <w:t xml:space="preserve"> </w:t>
            </w:r>
            <w:r w:rsidR="007F1D09">
              <w:rPr>
                <w:rFonts w:cstheme="minorHAnsi"/>
              </w:rPr>
              <w:t xml:space="preserve">comments </w:t>
            </w:r>
            <w:r w:rsidR="005440BB">
              <w:rPr>
                <w:rFonts w:cstheme="minorHAnsi"/>
              </w:rPr>
              <w:t xml:space="preserve">on the recommended </w:t>
            </w:r>
            <w:r w:rsidR="007F1D09">
              <w:rPr>
                <w:rFonts w:cstheme="minorHAnsi"/>
              </w:rPr>
              <w:t>change</w:t>
            </w:r>
            <w:r w:rsidR="005440BB">
              <w:rPr>
                <w:rFonts w:cstheme="minorHAnsi"/>
              </w:rPr>
              <w:t>s</w:t>
            </w:r>
            <w:r w:rsidR="007F1D09">
              <w:rPr>
                <w:rFonts w:cstheme="minorHAnsi"/>
              </w:rPr>
              <w:t xml:space="preserve"> </w:t>
            </w:r>
            <w:r w:rsidR="005440BB">
              <w:rPr>
                <w:rFonts w:cstheme="minorHAnsi"/>
              </w:rPr>
              <w:t xml:space="preserve">make up the remainer of </w:t>
            </w:r>
            <w:r w:rsidR="00153F52">
              <w:rPr>
                <w:rFonts w:cstheme="minorHAnsi"/>
              </w:rPr>
              <w:t>this table (</w:t>
            </w:r>
            <w:r w:rsidR="005440BB">
              <w:rPr>
                <w:rFonts w:cstheme="minorHAnsi"/>
              </w:rPr>
              <w:t>Table 1</w:t>
            </w:r>
            <w:r w:rsidR="00153F52">
              <w:rPr>
                <w:rFonts w:cstheme="minorHAnsi"/>
              </w:rPr>
              <w:t xml:space="preserve">). </w:t>
            </w:r>
          </w:p>
        </w:tc>
      </w:tr>
      <w:tr w:rsidR="004A37E9" w14:paraId="11A5A555" w14:textId="77777777" w:rsidTr="00153F52">
        <w:tc>
          <w:tcPr>
            <w:tcW w:w="2405" w:type="dxa"/>
          </w:tcPr>
          <w:p w14:paraId="6F03008C" w14:textId="5F8E7D4F" w:rsidR="002321AD" w:rsidRDefault="00CE3C77" w:rsidP="0079662B">
            <w:pPr>
              <w:rPr>
                <w:rFonts w:cstheme="minorHAnsi"/>
              </w:rPr>
            </w:pPr>
            <w:r>
              <w:rPr>
                <w:rFonts w:cstheme="minorHAnsi"/>
              </w:rPr>
              <w:t>RECLAIM 8.0 – User Manual – Indirect Costs – Engineering Design; Summary Report: Proposed Changes to RECLAIM Version 8.0 – Engineering Design</w:t>
            </w:r>
          </w:p>
        </w:tc>
        <w:tc>
          <w:tcPr>
            <w:tcW w:w="2693" w:type="dxa"/>
          </w:tcPr>
          <w:p w14:paraId="6138F60A" w14:textId="27EE3AAB" w:rsidR="002321AD" w:rsidRDefault="00CE3C77" w:rsidP="0079662B">
            <w:pPr>
              <w:rPr>
                <w:rFonts w:cstheme="minorHAnsi"/>
              </w:rPr>
            </w:pPr>
            <w:r>
              <w:rPr>
                <w:rFonts w:cstheme="minorHAnsi"/>
              </w:rPr>
              <w:t xml:space="preserve">The percentage change made to the Engineering Design component of Indirect Costs from RECLAIM 7.0 (5%) to RECLAIM 8.0 (8%).  </w:t>
            </w:r>
          </w:p>
        </w:tc>
        <w:tc>
          <w:tcPr>
            <w:tcW w:w="2835" w:type="dxa"/>
          </w:tcPr>
          <w:p w14:paraId="6143CF26" w14:textId="042DDAA4" w:rsidR="002321AD" w:rsidRDefault="00CE3C77" w:rsidP="0079662B">
            <w:pPr>
              <w:rPr>
                <w:rFonts w:cstheme="minorHAnsi"/>
              </w:rPr>
            </w:pPr>
            <w:r>
              <w:rPr>
                <w:rFonts w:cstheme="minorHAnsi"/>
              </w:rPr>
              <w:t>This should be a range from 5% to 8% to be project specific instead of one cost fits all.</w:t>
            </w:r>
          </w:p>
        </w:tc>
        <w:tc>
          <w:tcPr>
            <w:tcW w:w="2857" w:type="dxa"/>
          </w:tcPr>
          <w:p w14:paraId="016EC5C4" w14:textId="31ACA96E" w:rsidR="002321AD" w:rsidRDefault="00CE3C77" w:rsidP="0079662B">
            <w:pPr>
              <w:rPr>
                <w:rFonts w:cstheme="minorHAnsi"/>
              </w:rPr>
            </w:pPr>
            <w:r w:rsidRPr="00090476">
              <w:rPr>
                <w:rFonts w:cstheme="minorHAnsi"/>
              </w:rPr>
              <w:t xml:space="preserve">The </w:t>
            </w:r>
            <w:proofErr w:type="spellStart"/>
            <w:r w:rsidRPr="00090476">
              <w:rPr>
                <w:rFonts w:cstheme="minorHAnsi"/>
              </w:rPr>
              <w:t>KivIA</w:t>
            </w:r>
            <w:proofErr w:type="spellEnd"/>
            <w:r w:rsidRPr="00090476">
              <w:rPr>
                <w:rFonts w:cstheme="minorHAnsi"/>
              </w:rPr>
              <w:t xml:space="preserve"> requests that CIRNAC and their engineering consultants </w:t>
            </w:r>
            <w:r>
              <w:rPr>
                <w:rFonts w:cstheme="minorHAnsi"/>
              </w:rPr>
              <w:t xml:space="preserve">acknowledge that </w:t>
            </w:r>
            <w:r w:rsidR="00433FB4">
              <w:rPr>
                <w:rFonts w:cstheme="minorHAnsi"/>
              </w:rPr>
              <w:t>in</w:t>
            </w:r>
            <w:r>
              <w:rPr>
                <w:rFonts w:cstheme="minorHAnsi"/>
              </w:rPr>
              <w:t>direct costs will need to be project specific versus “one cost fits all</w:t>
            </w:r>
            <w:r w:rsidR="00076117">
              <w:rPr>
                <w:rFonts w:cstheme="minorHAnsi"/>
              </w:rPr>
              <w:t>” with a range of percentages being a more appropriate approach.</w:t>
            </w:r>
          </w:p>
        </w:tc>
      </w:tr>
      <w:tr w:rsidR="004A37E9" w14:paraId="39398C2B" w14:textId="77777777" w:rsidTr="00153F52">
        <w:tc>
          <w:tcPr>
            <w:tcW w:w="2405" w:type="dxa"/>
          </w:tcPr>
          <w:p w14:paraId="1AC4590B" w14:textId="4BD7E901" w:rsidR="00CE3C77" w:rsidRDefault="00CE3C77" w:rsidP="00CE3C77">
            <w:pPr>
              <w:rPr>
                <w:rFonts w:cstheme="minorHAnsi"/>
              </w:rPr>
            </w:pPr>
            <w:r>
              <w:rPr>
                <w:rFonts w:cstheme="minorHAnsi"/>
              </w:rPr>
              <w:t>RECLAIM 8.0 – User Manual – Indirect Costs – Project Management; Summary Report: Proposed Changes to RECLAIM Version 8.0 – Project Management</w:t>
            </w:r>
          </w:p>
        </w:tc>
        <w:tc>
          <w:tcPr>
            <w:tcW w:w="2693" w:type="dxa"/>
          </w:tcPr>
          <w:p w14:paraId="7998AB95" w14:textId="31753800" w:rsidR="00CE3C77" w:rsidRDefault="00CE3C77" w:rsidP="00CE3C77">
            <w:pPr>
              <w:rPr>
                <w:rFonts w:cstheme="minorHAnsi"/>
              </w:rPr>
            </w:pPr>
            <w:r>
              <w:rPr>
                <w:rFonts w:cstheme="minorHAnsi"/>
              </w:rPr>
              <w:t xml:space="preserve">The percentage change made to the Project Management component of Indirect Costs from RECLAIM 7.0 (5%) to RECLAIM 8.0 (10%).  </w:t>
            </w:r>
          </w:p>
        </w:tc>
        <w:tc>
          <w:tcPr>
            <w:tcW w:w="2835" w:type="dxa"/>
          </w:tcPr>
          <w:p w14:paraId="70FB7E9B" w14:textId="15FF74BB" w:rsidR="00CE3C77" w:rsidRDefault="00CE3C77" w:rsidP="00CE3C77">
            <w:pPr>
              <w:rPr>
                <w:rFonts w:cstheme="minorHAnsi"/>
              </w:rPr>
            </w:pPr>
            <w:r>
              <w:rPr>
                <w:rFonts w:cstheme="minorHAnsi"/>
              </w:rPr>
              <w:t>This should be a range from 5% to 10% to be project specific instead of one cost fits all.</w:t>
            </w:r>
          </w:p>
        </w:tc>
        <w:tc>
          <w:tcPr>
            <w:tcW w:w="2857" w:type="dxa"/>
          </w:tcPr>
          <w:p w14:paraId="7B34F21F" w14:textId="5B9CAC1F" w:rsidR="00CE3C77" w:rsidRDefault="00CB0887" w:rsidP="00CE3C77">
            <w:pPr>
              <w:rPr>
                <w:rFonts w:cstheme="minorHAnsi"/>
              </w:rPr>
            </w:pPr>
            <w:r w:rsidRPr="00090476">
              <w:rPr>
                <w:rFonts w:cstheme="minorHAnsi"/>
              </w:rPr>
              <w:t xml:space="preserve">The </w:t>
            </w:r>
            <w:proofErr w:type="spellStart"/>
            <w:r w:rsidRPr="00090476">
              <w:rPr>
                <w:rFonts w:cstheme="minorHAnsi"/>
              </w:rPr>
              <w:t>KivIA</w:t>
            </w:r>
            <w:proofErr w:type="spellEnd"/>
            <w:r w:rsidRPr="00090476">
              <w:rPr>
                <w:rFonts w:cstheme="minorHAnsi"/>
              </w:rPr>
              <w:t xml:space="preserve"> requests that CIRNAC and their engineering consultants </w:t>
            </w:r>
            <w:r>
              <w:rPr>
                <w:rFonts w:cstheme="minorHAnsi"/>
              </w:rPr>
              <w:t xml:space="preserve">acknowledge that </w:t>
            </w:r>
            <w:r w:rsidR="00433FB4">
              <w:rPr>
                <w:rFonts w:cstheme="minorHAnsi"/>
              </w:rPr>
              <w:t>in</w:t>
            </w:r>
            <w:r>
              <w:rPr>
                <w:rFonts w:cstheme="minorHAnsi"/>
              </w:rPr>
              <w:t>direct costs will need to be project specific versus “one cost fits all” with a range of percentages being a more appropriate approach.</w:t>
            </w:r>
          </w:p>
        </w:tc>
      </w:tr>
      <w:tr w:rsidR="004A37E9" w14:paraId="487D5570" w14:textId="77777777" w:rsidTr="00153F52">
        <w:tc>
          <w:tcPr>
            <w:tcW w:w="2405" w:type="dxa"/>
          </w:tcPr>
          <w:p w14:paraId="6FC31FAA" w14:textId="12D773B9" w:rsidR="00CE3C77" w:rsidRDefault="00CB0887" w:rsidP="00CE3C77">
            <w:pPr>
              <w:rPr>
                <w:rFonts w:cstheme="minorHAnsi"/>
              </w:rPr>
            </w:pPr>
            <w:r>
              <w:rPr>
                <w:rFonts w:cstheme="minorHAnsi"/>
              </w:rPr>
              <w:t xml:space="preserve">RECLAIM 8.0 – User Manual – Indirect Costs – </w:t>
            </w:r>
            <w:r w:rsidR="00470D2A">
              <w:rPr>
                <w:rFonts w:cstheme="minorHAnsi"/>
              </w:rPr>
              <w:t>Engagement and Regulatory Compliance</w:t>
            </w:r>
            <w:r>
              <w:rPr>
                <w:rFonts w:cstheme="minorHAnsi"/>
              </w:rPr>
              <w:t xml:space="preserve">; Summary Report: </w:t>
            </w:r>
            <w:r>
              <w:rPr>
                <w:rFonts w:cstheme="minorHAnsi"/>
              </w:rPr>
              <w:lastRenderedPageBreak/>
              <w:t xml:space="preserve">Proposed Changes to RECLAIM Version 8.0 – </w:t>
            </w:r>
            <w:r w:rsidR="00470D2A">
              <w:rPr>
                <w:rFonts w:cstheme="minorHAnsi"/>
              </w:rPr>
              <w:t>Engagement and Regulatory Compliance</w:t>
            </w:r>
          </w:p>
        </w:tc>
        <w:tc>
          <w:tcPr>
            <w:tcW w:w="2693" w:type="dxa"/>
          </w:tcPr>
          <w:p w14:paraId="2BA2B8FE" w14:textId="7FAC3911" w:rsidR="00CE3C77" w:rsidRDefault="00CB0887" w:rsidP="00CE3C77">
            <w:pPr>
              <w:rPr>
                <w:rFonts w:cstheme="minorHAnsi"/>
              </w:rPr>
            </w:pPr>
            <w:r>
              <w:rPr>
                <w:rFonts w:cstheme="minorHAnsi"/>
              </w:rPr>
              <w:lastRenderedPageBreak/>
              <w:t xml:space="preserve">The </w:t>
            </w:r>
            <w:r w:rsidR="00470D2A">
              <w:rPr>
                <w:rFonts w:cstheme="minorHAnsi"/>
              </w:rPr>
              <w:t xml:space="preserve">Engagement and Regulatory Compliance </w:t>
            </w:r>
            <w:r>
              <w:rPr>
                <w:rFonts w:cstheme="minorHAnsi"/>
              </w:rPr>
              <w:t xml:space="preserve">component of Indirect Costs </w:t>
            </w:r>
            <w:r w:rsidR="00470D2A">
              <w:rPr>
                <w:rFonts w:cstheme="minorHAnsi"/>
              </w:rPr>
              <w:t xml:space="preserve">is a new addition </w:t>
            </w:r>
            <w:r>
              <w:rPr>
                <w:rFonts w:cstheme="minorHAnsi"/>
              </w:rPr>
              <w:lastRenderedPageBreak/>
              <w:t>from RECLAIM 7.0 (</w:t>
            </w:r>
            <w:r w:rsidR="00470D2A">
              <w:rPr>
                <w:rFonts w:cstheme="minorHAnsi"/>
              </w:rPr>
              <w:t>0</w:t>
            </w:r>
            <w:r>
              <w:rPr>
                <w:rFonts w:cstheme="minorHAnsi"/>
              </w:rPr>
              <w:t xml:space="preserve">%) to RECLAIM 8.0 (3%).  </w:t>
            </w:r>
          </w:p>
        </w:tc>
        <w:tc>
          <w:tcPr>
            <w:tcW w:w="2835" w:type="dxa"/>
          </w:tcPr>
          <w:p w14:paraId="1C9FA20C" w14:textId="40E2EC2D" w:rsidR="00CE3C77" w:rsidRDefault="00470D2A" w:rsidP="005D3DDF">
            <w:pPr>
              <w:rPr>
                <w:rFonts w:cstheme="minorHAnsi"/>
              </w:rPr>
            </w:pPr>
            <w:r>
              <w:rPr>
                <w:rFonts w:cstheme="minorHAnsi"/>
              </w:rPr>
              <w:lastRenderedPageBreak/>
              <w:t xml:space="preserve">The tasks listed under this new category are </w:t>
            </w:r>
            <w:r w:rsidR="00D05A85">
              <w:rPr>
                <w:rFonts w:cstheme="minorHAnsi"/>
              </w:rPr>
              <w:t>usually</w:t>
            </w:r>
            <w:r>
              <w:rPr>
                <w:rFonts w:cstheme="minorHAnsi"/>
              </w:rPr>
              <w:t xml:space="preserve"> part of </w:t>
            </w:r>
            <w:r w:rsidR="00D05A85">
              <w:rPr>
                <w:rFonts w:cstheme="minorHAnsi"/>
              </w:rPr>
              <w:t>the</w:t>
            </w:r>
            <w:r w:rsidR="005D3DDF">
              <w:rPr>
                <w:rFonts w:cstheme="minorHAnsi"/>
              </w:rPr>
              <w:t xml:space="preserve"> project management tasks. </w:t>
            </w:r>
          </w:p>
        </w:tc>
        <w:tc>
          <w:tcPr>
            <w:tcW w:w="2857" w:type="dxa"/>
          </w:tcPr>
          <w:p w14:paraId="6BC6FD4C" w14:textId="4F5B34B0" w:rsidR="005D3DDF" w:rsidRDefault="00CB0887" w:rsidP="00CE3C77">
            <w:pPr>
              <w:rPr>
                <w:rFonts w:cstheme="minorHAnsi"/>
              </w:rPr>
            </w:pPr>
            <w:r w:rsidRPr="00090476">
              <w:rPr>
                <w:rFonts w:cstheme="minorHAnsi"/>
              </w:rPr>
              <w:t xml:space="preserve">The </w:t>
            </w:r>
            <w:proofErr w:type="spellStart"/>
            <w:r w:rsidRPr="00090476">
              <w:rPr>
                <w:rFonts w:cstheme="minorHAnsi"/>
              </w:rPr>
              <w:t>KivIA</w:t>
            </w:r>
            <w:proofErr w:type="spellEnd"/>
            <w:r w:rsidRPr="00090476">
              <w:rPr>
                <w:rFonts w:cstheme="minorHAnsi"/>
              </w:rPr>
              <w:t xml:space="preserve"> requests that CIRNAC and their engineering consultants </w:t>
            </w:r>
            <w:r>
              <w:rPr>
                <w:rFonts w:cstheme="minorHAnsi"/>
              </w:rPr>
              <w:t>provide</w:t>
            </w:r>
            <w:r w:rsidR="005D3DDF">
              <w:rPr>
                <w:rFonts w:cstheme="minorHAnsi"/>
              </w:rPr>
              <w:t>:</w:t>
            </w:r>
            <w:r>
              <w:rPr>
                <w:rFonts w:cstheme="minorHAnsi"/>
              </w:rPr>
              <w:t xml:space="preserve"> </w:t>
            </w:r>
          </w:p>
          <w:p w14:paraId="6DE97951" w14:textId="60B8ECFC" w:rsidR="00CE3C77" w:rsidRDefault="005D3DDF" w:rsidP="005D3DDF">
            <w:pPr>
              <w:rPr>
                <w:rFonts w:cstheme="minorHAnsi"/>
              </w:rPr>
            </w:pPr>
            <w:r>
              <w:rPr>
                <w:rFonts w:cstheme="minorHAnsi"/>
              </w:rPr>
              <w:lastRenderedPageBreak/>
              <w:t>1)</w:t>
            </w:r>
            <w:r w:rsidR="00CB0887" w:rsidRPr="005D3DDF">
              <w:rPr>
                <w:rFonts w:cstheme="minorHAnsi"/>
              </w:rPr>
              <w:t xml:space="preserve">the rationale for </w:t>
            </w:r>
            <w:r w:rsidRPr="005D3DDF">
              <w:rPr>
                <w:rFonts w:cstheme="minorHAnsi"/>
              </w:rPr>
              <w:t>separating these tasks out from the Project Management category.</w:t>
            </w:r>
            <w:r w:rsidR="00CB0887" w:rsidRPr="005D3DDF">
              <w:rPr>
                <w:rFonts w:cstheme="minorHAnsi"/>
              </w:rPr>
              <w:t xml:space="preserve">  </w:t>
            </w:r>
          </w:p>
          <w:p w14:paraId="33185B8F" w14:textId="10F02F3B" w:rsidR="005D3DDF" w:rsidRPr="005D3DDF" w:rsidRDefault="005D3DDF" w:rsidP="005D3DDF">
            <w:pPr>
              <w:rPr>
                <w:rFonts w:cstheme="minorHAnsi"/>
              </w:rPr>
            </w:pPr>
            <w:r>
              <w:rPr>
                <w:rFonts w:cstheme="minorHAnsi"/>
              </w:rPr>
              <w:t xml:space="preserve">2)the cost information that </w:t>
            </w:r>
            <w:r w:rsidR="00D05A85">
              <w:rPr>
                <w:rFonts w:cstheme="minorHAnsi"/>
              </w:rPr>
              <w:t xml:space="preserve">was used to </w:t>
            </w:r>
            <w:r>
              <w:rPr>
                <w:rFonts w:cstheme="minorHAnsi"/>
              </w:rPr>
              <w:t xml:space="preserve">determined </w:t>
            </w:r>
            <w:r w:rsidR="00D05A85">
              <w:rPr>
                <w:rFonts w:cstheme="minorHAnsi"/>
              </w:rPr>
              <w:t xml:space="preserve">that </w:t>
            </w:r>
            <w:r>
              <w:rPr>
                <w:rFonts w:cstheme="minorHAnsi"/>
              </w:rPr>
              <w:t>this new category w</w:t>
            </w:r>
            <w:r w:rsidR="00D05A85">
              <w:rPr>
                <w:rFonts w:cstheme="minorHAnsi"/>
              </w:rPr>
              <w:t xml:space="preserve">ould </w:t>
            </w:r>
            <w:r>
              <w:rPr>
                <w:rFonts w:cstheme="minorHAnsi"/>
              </w:rPr>
              <w:t>cost $3M per every $100M of financial security.</w:t>
            </w:r>
          </w:p>
        </w:tc>
      </w:tr>
      <w:tr w:rsidR="00433FB4" w14:paraId="3360E680" w14:textId="77777777" w:rsidTr="00153F52">
        <w:tc>
          <w:tcPr>
            <w:tcW w:w="2405" w:type="dxa"/>
          </w:tcPr>
          <w:p w14:paraId="07C6D678" w14:textId="53D70AE9" w:rsidR="00433FB4" w:rsidRDefault="00433FB4" w:rsidP="00433FB4">
            <w:pPr>
              <w:rPr>
                <w:rFonts w:cstheme="minorHAnsi"/>
              </w:rPr>
            </w:pPr>
            <w:r>
              <w:rPr>
                <w:rFonts w:cstheme="minorHAnsi"/>
              </w:rPr>
              <w:lastRenderedPageBreak/>
              <w:t>RECLAIM 8.0 – User Manual – Indirect Costs – Contingency Management; Summary Report: Proposed Changes to RECLAIM Version 8.0 – Contingency</w:t>
            </w:r>
          </w:p>
        </w:tc>
        <w:tc>
          <w:tcPr>
            <w:tcW w:w="2693" w:type="dxa"/>
          </w:tcPr>
          <w:p w14:paraId="721E7682" w14:textId="376D5947" w:rsidR="00433FB4" w:rsidRDefault="00433FB4" w:rsidP="00433FB4">
            <w:pPr>
              <w:rPr>
                <w:rFonts w:cstheme="minorHAnsi"/>
              </w:rPr>
            </w:pPr>
            <w:r>
              <w:rPr>
                <w:rFonts w:cstheme="minorHAnsi"/>
              </w:rPr>
              <w:t xml:space="preserve">The percentage change made to the Contingency component of Indirect Costs from RECLAIM 7.0 (20%) to RECLAIM 8.0 (25%).  </w:t>
            </w:r>
          </w:p>
        </w:tc>
        <w:tc>
          <w:tcPr>
            <w:tcW w:w="2835" w:type="dxa"/>
          </w:tcPr>
          <w:p w14:paraId="15B54CEB" w14:textId="57E50B5A" w:rsidR="00433FB4" w:rsidRDefault="00433FB4" w:rsidP="00433FB4">
            <w:pPr>
              <w:rPr>
                <w:rFonts w:cstheme="minorHAnsi"/>
              </w:rPr>
            </w:pPr>
            <w:r>
              <w:rPr>
                <w:rFonts w:cstheme="minorHAnsi"/>
              </w:rPr>
              <w:t>This should be a range from 15% to 25% to be project specific instead of one cost fits all.</w:t>
            </w:r>
          </w:p>
        </w:tc>
        <w:tc>
          <w:tcPr>
            <w:tcW w:w="2857" w:type="dxa"/>
          </w:tcPr>
          <w:p w14:paraId="6754983A" w14:textId="74C92D29" w:rsidR="00433FB4" w:rsidRDefault="00433FB4" w:rsidP="00433FB4">
            <w:pPr>
              <w:rPr>
                <w:rFonts w:cstheme="minorHAnsi"/>
              </w:rPr>
            </w:pPr>
            <w:r w:rsidRPr="00090476">
              <w:rPr>
                <w:rFonts w:cstheme="minorHAnsi"/>
              </w:rPr>
              <w:t xml:space="preserve">The </w:t>
            </w:r>
            <w:proofErr w:type="spellStart"/>
            <w:r w:rsidRPr="00090476">
              <w:rPr>
                <w:rFonts w:cstheme="minorHAnsi"/>
              </w:rPr>
              <w:t>KivIA</w:t>
            </w:r>
            <w:proofErr w:type="spellEnd"/>
            <w:r w:rsidRPr="00090476">
              <w:rPr>
                <w:rFonts w:cstheme="minorHAnsi"/>
              </w:rPr>
              <w:t xml:space="preserve"> requests that CIRNAC and their engineering consultants </w:t>
            </w:r>
            <w:r>
              <w:rPr>
                <w:rFonts w:cstheme="minorHAnsi"/>
              </w:rPr>
              <w:t>acknowledge that indirect costs will need to be project specific versus “one cost fits all” with a range of percentages being a more appropriate approach.</w:t>
            </w:r>
          </w:p>
        </w:tc>
      </w:tr>
      <w:tr w:rsidR="00433FB4" w14:paraId="170EFE9D" w14:textId="77777777" w:rsidTr="00153F52">
        <w:tc>
          <w:tcPr>
            <w:tcW w:w="2405" w:type="dxa"/>
          </w:tcPr>
          <w:p w14:paraId="4A96EC05" w14:textId="48D86E34" w:rsidR="00433FB4" w:rsidRDefault="00433FB4" w:rsidP="00433FB4">
            <w:pPr>
              <w:rPr>
                <w:rFonts w:cstheme="minorHAnsi"/>
              </w:rPr>
            </w:pPr>
            <w:r>
              <w:rPr>
                <w:rFonts w:cstheme="minorHAnsi"/>
              </w:rPr>
              <w:t xml:space="preserve">RECLAIM 8.0 – User Manual – Indirect Costs – Owners Representative; Summary Report: Proposed Changes to RECLAIM Version 8.0 – Owners Representative </w:t>
            </w:r>
          </w:p>
        </w:tc>
        <w:tc>
          <w:tcPr>
            <w:tcW w:w="2693" w:type="dxa"/>
          </w:tcPr>
          <w:p w14:paraId="1AE963F8" w14:textId="333296EF" w:rsidR="00433FB4" w:rsidRDefault="00433FB4" w:rsidP="00433FB4">
            <w:pPr>
              <w:rPr>
                <w:rFonts w:cstheme="minorHAnsi"/>
              </w:rPr>
            </w:pPr>
            <w:r>
              <w:rPr>
                <w:rFonts w:cstheme="minorHAnsi"/>
              </w:rPr>
              <w:t xml:space="preserve">The Owners Representative component of Indirect Costs is a new addition from RECLAIM 7.0 (0%) to RECLAIM 8.0 (8%).  </w:t>
            </w:r>
          </w:p>
        </w:tc>
        <w:tc>
          <w:tcPr>
            <w:tcW w:w="2835" w:type="dxa"/>
          </w:tcPr>
          <w:p w14:paraId="06ACE701" w14:textId="70F22F78" w:rsidR="00433FB4" w:rsidRDefault="00433FB4" w:rsidP="00433FB4">
            <w:pPr>
              <w:rPr>
                <w:rFonts w:cstheme="minorHAnsi"/>
              </w:rPr>
            </w:pPr>
            <w:r>
              <w:rPr>
                <w:rFonts w:cstheme="minorHAnsi"/>
              </w:rPr>
              <w:t xml:space="preserve">The tasks listed under this new category are </w:t>
            </w:r>
            <w:r w:rsidR="00D05A85">
              <w:rPr>
                <w:rFonts w:cstheme="minorHAnsi"/>
              </w:rPr>
              <w:t>usually</w:t>
            </w:r>
            <w:r>
              <w:rPr>
                <w:rFonts w:cstheme="minorHAnsi"/>
              </w:rPr>
              <w:t xml:space="preserve"> part of </w:t>
            </w:r>
            <w:r w:rsidR="00D05A85">
              <w:rPr>
                <w:rFonts w:cstheme="minorHAnsi"/>
              </w:rPr>
              <w:t>the</w:t>
            </w:r>
            <w:r>
              <w:rPr>
                <w:rFonts w:cstheme="minorHAnsi"/>
              </w:rPr>
              <w:t xml:space="preserve"> project management tasks. </w:t>
            </w:r>
          </w:p>
        </w:tc>
        <w:tc>
          <w:tcPr>
            <w:tcW w:w="2857" w:type="dxa"/>
          </w:tcPr>
          <w:p w14:paraId="1251CA19" w14:textId="77777777" w:rsidR="00433FB4" w:rsidRDefault="00433FB4" w:rsidP="00433FB4">
            <w:pPr>
              <w:rPr>
                <w:rFonts w:cstheme="minorHAnsi"/>
              </w:rPr>
            </w:pPr>
            <w:r w:rsidRPr="00090476">
              <w:rPr>
                <w:rFonts w:cstheme="minorHAnsi"/>
              </w:rPr>
              <w:t xml:space="preserve">The </w:t>
            </w:r>
            <w:proofErr w:type="spellStart"/>
            <w:r w:rsidRPr="00090476">
              <w:rPr>
                <w:rFonts w:cstheme="minorHAnsi"/>
              </w:rPr>
              <w:t>KivIA</w:t>
            </w:r>
            <w:proofErr w:type="spellEnd"/>
            <w:r w:rsidRPr="00090476">
              <w:rPr>
                <w:rFonts w:cstheme="minorHAnsi"/>
              </w:rPr>
              <w:t xml:space="preserve"> requests that CIRNAC and their engineering consultants </w:t>
            </w:r>
            <w:r>
              <w:rPr>
                <w:rFonts w:cstheme="minorHAnsi"/>
              </w:rPr>
              <w:t xml:space="preserve">provide: </w:t>
            </w:r>
          </w:p>
          <w:p w14:paraId="66C2EE1B" w14:textId="77777777" w:rsidR="00433FB4" w:rsidRDefault="00433FB4" w:rsidP="00433FB4">
            <w:pPr>
              <w:rPr>
                <w:rFonts w:cstheme="minorHAnsi"/>
              </w:rPr>
            </w:pPr>
            <w:r>
              <w:rPr>
                <w:rFonts w:cstheme="minorHAnsi"/>
              </w:rPr>
              <w:t>1)</w:t>
            </w:r>
            <w:r w:rsidRPr="005D3DDF">
              <w:rPr>
                <w:rFonts w:cstheme="minorHAnsi"/>
              </w:rPr>
              <w:t xml:space="preserve">the rationale for separating these tasks out from the Project Management category.  </w:t>
            </w:r>
          </w:p>
          <w:p w14:paraId="3226D6E6" w14:textId="0EE2DA58" w:rsidR="00433FB4" w:rsidRDefault="00433FB4" w:rsidP="00D05A85">
            <w:pPr>
              <w:rPr>
                <w:rFonts w:cstheme="minorHAnsi"/>
              </w:rPr>
            </w:pPr>
            <w:r>
              <w:rPr>
                <w:rFonts w:cstheme="minorHAnsi"/>
              </w:rPr>
              <w:t>2)</w:t>
            </w:r>
            <w:r w:rsidR="00D05A85">
              <w:rPr>
                <w:rFonts w:cstheme="minorHAnsi"/>
              </w:rPr>
              <w:t xml:space="preserve"> the cost information that was used to determined that this new category would cost $8M per every $100M of financial security.</w:t>
            </w:r>
          </w:p>
        </w:tc>
      </w:tr>
      <w:tr w:rsidR="0050046F" w14:paraId="566D113F" w14:textId="77777777" w:rsidTr="00153F52">
        <w:tc>
          <w:tcPr>
            <w:tcW w:w="2405" w:type="dxa"/>
          </w:tcPr>
          <w:p w14:paraId="38F9CD97" w14:textId="3A20C269" w:rsidR="0050046F" w:rsidRDefault="0050046F" w:rsidP="0050046F">
            <w:pPr>
              <w:rPr>
                <w:rFonts w:cstheme="minorHAnsi"/>
              </w:rPr>
            </w:pPr>
            <w:r>
              <w:rPr>
                <w:rFonts w:cstheme="minorHAnsi"/>
              </w:rPr>
              <w:t xml:space="preserve">RECLAIM 8.0 – User Manual – </w:t>
            </w:r>
            <w:r w:rsidR="003D0E80">
              <w:rPr>
                <w:rFonts w:cstheme="minorHAnsi"/>
              </w:rPr>
              <w:t xml:space="preserve">Future Value calculations:  </w:t>
            </w:r>
            <w:r>
              <w:rPr>
                <w:rFonts w:cstheme="minorHAnsi"/>
              </w:rPr>
              <w:t xml:space="preserve">Summary Report: Proposed Changes to RECLAIM Version 8.0 – </w:t>
            </w:r>
            <w:r w:rsidR="003D0E80">
              <w:rPr>
                <w:rFonts w:cstheme="minorHAnsi"/>
              </w:rPr>
              <w:t xml:space="preserve">Future Value calculations </w:t>
            </w:r>
          </w:p>
        </w:tc>
        <w:tc>
          <w:tcPr>
            <w:tcW w:w="2693" w:type="dxa"/>
          </w:tcPr>
          <w:p w14:paraId="6250DD37" w14:textId="000DFAEE" w:rsidR="0050046F" w:rsidRDefault="003D0E80" w:rsidP="0050046F">
            <w:pPr>
              <w:rPr>
                <w:rFonts w:cstheme="minorHAnsi"/>
              </w:rPr>
            </w:pPr>
            <w:r>
              <w:rPr>
                <w:rFonts w:cstheme="minorHAnsi"/>
              </w:rPr>
              <w:t>It states that t</w:t>
            </w:r>
            <w:r w:rsidR="0050046F">
              <w:rPr>
                <w:rFonts w:cstheme="minorHAnsi"/>
              </w:rPr>
              <w:t xml:space="preserve">he </w:t>
            </w:r>
            <w:r>
              <w:rPr>
                <w:rFonts w:cstheme="minorHAnsi"/>
              </w:rPr>
              <w:t xml:space="preserve">Future Value calculations will capture Closure and post-Closure activities and that a default inflation rate of 3%  will be applied. </w:t>
            </w:r>
            <w:r w:rsidR="0050046F">
              <w:rPr>
                <w:rFonts w:cstheme="minorHAnsi"/>
              </w:rPr>
              <w:t xml:space="preserve"> </w:t>
            </w:r>
          </w:p>
        </w:tc>
        <w:tc>
          <w:tcPr>
            <w:tcW w:w="2835" w:type="dxa"/>
          </w:tcPr>
          <w:p w14:paraId="53436C22" w14:textId="0066AB59" w:rsidR="0050046F" w:rsidRDefault="003D0E80" w:rsidP="0050046F">
            <w:pPr>
              <w:rPr>
                <w:rFonts w:cstheme="minorHAnsi"/>
              </w:rPr>
            </w:pPr>
            <w:r>
              <w:rPr>
                <w:rFonts w:cstheme="minorHAnsi"/>
              </w:rPr>
              <w:t xml:space="preserve">Will there be an annual or a multi-year review of the inflation rate in order to adjust the financial security.  </w:t>
            </w:r>
          </w:p>
        </w:tc>
        <w:tc>
          <w:tcPr>
            <w:tcW w:w="2857" w:type="dxa"/>
          </w:tcPr>
          <w:p w14:paraId="136E6DC9" w14:textId="7B407DEF" w:rsidR="003D0E80" w:rsidRDefault="0050046F" w:rsidP="003D0E80">
            <w:pPr>
              <w:rPr>
                <w:rFonts w:cstheme="minorHAnsi"/>
              </w:rPr>
            </w:pPr>
            <w:r w:rsidRPr="00090476">
              <w:rPr>
                <w:rFonts w:cstheme="minorHAnsi"/>
              </w:rPr>
              <w:t xml:space="preserve">The </w:t>
            </w:r>
            <w:proofErr w:type="spellStart"/>
            <w:r w:rsidRPr="00090476">
              <w:rPr>
                <w:rFonts w:cstheme="minorHAnsi"/>
              </w:rPr>
              <w:t>KivIA</w:t>
            </w:r>
            <w:proofErr w:type="spellEnd"/>
            <w:r w:rsidRPr="00090476">
              <w:rPr>
                <w:rFonts w:cstheme="minorHAnsi"/>
              </w:rPr>
              <w:t xml:space="preserve"> requests that CIRNAC and their engineering consultants </w:t>
            </w:r>
            <w:r w:rsidR="003D0E80">
              <w:rPr>
                <w:rFonts w:cstheme="minorHAnsi"/>
              </w:rPr>
              <w:t>provide the time line over which the inflation rate will be reviewed (</w:t>
            </w:r>
            <w:proofErr w:type="spellStart"/>
            <w:r w:rsidR="003D0E80">
              <w:rPr>
                <w:rFonts w:cstheme="minorHAnsi"/>
              </w:rPr>
              <w:t>ie</w:t>
            </w:r>
            <w:proofErr w:type="spellEnd"/>
            <w:r w:rsidR="003D0E80">
              <w:rPr>
                <w:rFonts w:cstheme="minorHAnsi"/>
              </w:rPr>
              <w:t>. Annually</w:t>
            </w:r>
            <w:r w:rsidR="004B4AC5">
              <w:rPr>
                <w:rFonts w:cstheme="minorHAnsi"/>
              </w:rPr>
              <w:t xml:space="preserve"> review</w:t>
            </w:r>
            <w:r w:rsidR="003D0E80">
              <w:rPr>
                <w:rFonts w:cstheme="minorHAnsi"/>
              </w:rPr>
              <w:t xml:space="preserve">? </w:t>
            </w:r>
            <w:r w:rsidR="004B4AC5">
              <w:rPr>
                <w:rFonts w:cstheme="minorHAnsi"/>
              </w:rPr>
              <w:t xml:space="preserve">Multi-year </w:t>
            </w:r>
            <w:r w:rsidR="003D0E80">
              <w:rPr>
                <w:rFonts w:cstheme="minorHAnsi"/>
              </w:rPr>
              <w:t>review?).</w:t>
            </w:r>
            <w:r w:rsidRPr="005D3DDF">
              <w:rPr>
                <w:rFonts w:cstheme="minorHAnsi"/>
              </w:rPr>
              <w:t xml:space="preserve"> </w:t>
            </w:r>
          </w:p>
          <w:p w14:paraId="5C98366E" w14:textId="4082AD57" w:rsidR="0050046F" w:rsidRDefault="0050046F" w:rsidP="0050046F">
            <w:pPr>
              <w:rPr>
                <w:rFonts w:cstheme="minorHAnsi"/>
              </w:rPr>
            </w:pPr>
          </w:p>
        </w:tc>
      </w:tr>
      <w:tr w:rsidR="0050046F" w14:paraId="536D339B" w14:textId="77777777" w:rsidTr="00153F52">
        <w:tc>
          <w:tcPr>
            <w:tcW w:w="2405" w:type="dxa"/>
          </w:tcPr>
          <w:p w14:paraId="5570F4E7" w14:textId="29493AB7" w:rsidR="0050046F" w:rsidRDefault="0050046F" w:rsidP="0050046F">
            <w:pPr>
              <w:rPr>
                <w:rFonts w:cstheme="minorHAnsi"/>
              </w:rPr>
            </w:pPr>
            <w:r>
              <w:rPr>
                <w:rFonts w:cstheme="minorHAnsi"/>
              </w:rPr>
              <w:t>RECLAIM 8 Reference Tables Working Copy – Excel Sheet; Table 1 – Basis of Unit Rates Development</w:t>
            </w:r>
          </w:p>
        </w:tc>
        <w:tc>
          <w:tcPr>
            <w:tcW w:w="2693" w:type="dxa"/>
          </w:tcPr>
          <w:p w14:paraId="3BF6E7DC" w14:textId="593CDB97" w:rsidR="0050046F" w:rsidRDefault="0050046F" w:rsidP="0050046F">
            <w:pPr>
              <w:rPr>
                <w:rFonts w:cstheme="minorHAnsi"/>
              </w:rPr>
            </w:pPr>
            <w:r>
              <w:rPr>
                <w:rFonts w:cstheme="minorHAnsi"/>
              </w:rPr>
              <w:t>It states that “The below references are used in unit rates development -</w:t>
            </w:r>
          </w:p>
          <w:p w14:paraId="69702C77" w14:textId="0A29B067" w:rsidR="0050046F" w:rsidRDefault="0050046F" w:rsidP="0050046F">
            <w:pPr>
              <w:rPr>
                <w:rFonts w:cstheme="minorHAnsi"/>
              </w:rPr>
            </w:pPr>
            <w:r>
              <w:rPr>
                <w:rFonts w:cstheme="minorHAnsi"/>
              </w:rPr>
              <w:t>Published data sources”</w:t>
            </w:r>
            <w:r w:rsidRPr="002321AD">
              <w:rPr>
                <w:rFonts w:cstheme="minorHAnsi"/>
              </w:rPr>
              <w:t xml:space="preserve"> </w:t>
            </w:r>
          </w:p>
        </w:tc>
        <w:tc>
          <w:tcPr>
            <w:tcW w:w="2835" w:type="dxa"/>
          </w:tcPr>
          <w:p w14:paraId="0F66B650" w14:textId="672B531F" w:rsidR="0050046F" w:rsidRDefault="0050046F" w:rsidP="0050046F">
            <w:pPr>
              <w:rPr>
                <w:rFonts w:cstheme="minorHAnsi"/>
              </w:rPr>
            </w:pPr>
            <w:r>
              <w:rPr>
                <w:rFonts w:cstheme="minorHAnsi"/>
              </w:rPr>
              <w:t>All the published data sources used are from southern Canada. Are there a</w:t>
            </w:r>
            <w:r>
              <w:t>ny</w:t>
            </w:r>
            <w:r>
              <w:rPr>
                <w:rFonts w:cstheme="minorHAnsi"/>
              </w:rPr>
              <w:t xml:space="preserve"> “North of 60” data sources? Are there a</w:t>
            </w:r>
            <w:r>
              <w:t>ny</w:t>
            </w:r>
            <w:r>
              <w:rPr>
                <w:rFonts w:cstheme="minorHAnsi"/>
              </w:rPr>
              <w:t xml:space="preserve"> permafrost related data sources?  Also, are these </w:t>
            </w:r>
            <w:r>
              <w:rPr>
                <w:rFonts w:cstheme="minorHAnsi"/>
              </w:rPr>
              <w:lastRenderedPageBreak/>
              <w:t xml:space="preserve">labour and contractor rates union or non-union rates? </w:t>
            </w:r>
          </w:p>
        </w:tc>
        <w:tc>
          <w:tcPr>
            <w:tcW w:w="2857" w:type="dxa"/>
          </w:tcPr>
          <w:p w14:paraId="3FA6E3DE" w14:textId="745DEF2F" w:rsidR="0050046F" w:rsidRDefault="0050046F" w:rsidP="0050046F">
            <w:pPr>
              <w:rPr>
                <w:rFonts w:cstheme="minorHAnsi"/>
              </w:rPr>
            </w:pPr>
            <w:r>
              <w:rPr>
                <w:rFonts w:cstheme="minorHAnsi"/>
              </w:rPr>
              <w:lastRenderedPageBreak/>
              <w:t xml:space="preserve">The </w:t>
            </w:r>
            <w:proofErr w:type="spellStart"/>
            <w:r>
              <w:rPr>
                <w:rFonts w:cstheme="minorHAnsi"/>
              </w:rPr>
              <w:t>KivIA</w:t>
            </w:r>
            <w:proofErr w:type="spellEnd"/>
            <w:r>
              <w:rPr>
                <w:rFonts w:cstheme="minorHAnsi"/>
              </w:rPr>
              <w:t xml:space="preserve"> requests that CIIRNAC and their engineering consultants provide: </w:t>
            </w:r>
          </w:p>
          <w:p w14:paraId="5953EE3F" w14:textId="7B62C6BA" w:rsidR="0050046F" w:rsidRDefault="0050046F" w:rsidP="0050046F">
            <w:pPr>
              <w:rPr>
                <w:rFonts w:cstheme="minorHAnsi"/>
              </w:rPr>
            </w:pPr>
            <w:r>
              <w:rPr>
                <w:rFonts w:cstheme="minorHAnsi"/>
              </w:rPr>
              <w:t xml:space="preserve">1) </w:t>
            </w:r>
            <w:r w:rsidRPr="00C82211">
              <w:rPr>
                <w:rFonts w:cstheme="minorHAnsi"/>
              </w:rPr>
              <w:t xml:space="preserve">northern data sources or explain why these can not be provided.  </w:t>
            </w:r>
          </w:p>
          <w:p w14:paraId="726CCFCF" w14:textId="176EBC9E" w:rsidR="0050046F" w:rsidRPr="00C82211" w:rsidRDefault="0050046F" w:rsidP="0050046F">
            <w:pPr>
              <w:rPr>
                <w:rFonts w:cstheme="minorHAnsi"/>
              </w:rPr>
            </w:pPr>
            <w:r>
              <w:rPr>
                <w:rFonts w:cstheme="minorHAnsi"/>
              </w:rPr>
              <w:lastRenderedPageBreak/>
              <w:t xml:space="preserve">2) Are the </w:t>
            </w:r>
            <w:r w:rsidRPr="00C82211">
              <w:rPr>
                <w:rFonts w:cstheme="minorHAnsi"/>
              </w:rPr>
              <w:t>labour and contractor rates union or non-union rates</w:t>
            </w:r>
            <w:r>
              <w:rPr>
                <w:rFonts w:cstheme="minorHAnsi"/>
              </w:rPr>
              <w:t>.</w:t>
            </w:r>
          </w:p>
        </w:tc>
      </w:tr>
      <w:tr w:rsidR="0050046F" w14:paraId="005AE4C8" w14:textId="77777777" w:rsidTr="00153F52">
        <w:tc>
          <w:tcPr>
            <w:tcW w:w="2405" w:type="dxa"/>
          </w:tcPr>
          <w:p w14:paraId="397B8F7D" w14:textId="6B401CF7" w:rsidR="0050046F" w:rsidRDefault="0050046F" w:rsidP="0050046F">
            <w:pPr>
              <w:rPr>
                <w:rFonts w:cstheme="minorHAnsi"/>
              </w:rPr>
            </w:pPr>
            <w:r>
              <w:rPr>
                <w:rFonts w:cstheme="minorHAnsi"/>
              </w:rPr>
              <w:lastRenderedPageBreak/>
              <w:t>RECLAIM 8 Reference Tables Working Copy – Excel Sheet – Table 2: RECLAIM v8.0 Price Sources, Basics and References – column Price Base/References</w:t>
            </w:r>
          </w:p>
        </w:tc>
        <w:tc>
          <w:tcPr>
            <w:tcW w:w="2693" w:type="dxa"/>
          </w:tcPr>
          <w:p w14:paraId="543C7092" w14:textId="7A2D2EDC" w:rsidR="0050046F" w:rsidRDefault="0050046F" w:rsidP="0050046F">
            <w:pPr>
              <w:rPr>
                <w:rFonts w:cstheme="minorHAnsi"/>
              </w:rPr>
            </w:pPr>
            <w:r>
              <w:rPr>
                <w:rFonts w:cstheme="minorHAnsi"/>
              </w:rPr>
              <w:t>In the column for price Base/References several price references are either Civil Est. Tool or Historical Database.</w:t>
            </w:r>
          </w:p>
        </w:tc>
        <w:tc>
          <w:tcPr>
            <w:tcW w:w="2835" w:type="dxa"/>
          </w:tcPr>
          <w:p w14:paraId="2DB779CA" w14:textId="250D1D72" w:rsidR="0050046F" w:rsidRDefault="0050046F" w:rsidP="0050046F">
            <w:pPr>
              <w:rPr>
                <w:rFonts w:cstheme="minorHAnsi"/>
              </w:rPr>
            </w:pPr>
            <w:r>
              <w:rPr>
                <w:rFonts w:cstheme="minorHAnsi"/>
              </w:rPr>
              <w:t>For transparency and ensuring a proper evaluation of costs by all intervenor’s full disclosure of all price references is necessary.</w:t>
            </w:r>
          </w:p>
        </w:tc>
        <w:tc>
          <w:tcPr>
            <w:tcW w:w="2857" w:type="dxa"/>
          </w:tcPr>
          <w:p w14:paraId="7F5B403F" w14:textId="77777777" w:rsidR="0050046F" w:rsidRDefault="0050046F" w:rsidP="0050046F">
            <w:pPr>
              <w:rPr>
                <w:rFonts w:cstheme="minorHAnsi"/>
              </w:rPr>
            </w:pPr>
            <w:r>
              <w:rPr>
                <w:rFonts w:cstheme="minorHAnsi"/>
              </w:rPr>
              <w:t xml:space="preserve">The </w:t>
            </w:r>
            <w:proofErr w:type="spellStart"/>
            <w:r>
              <w:rPr>
                <w:rFonts w:cstheme="minorHAnsi"/>
              </w:rPr>
              <w:t>KivIA</w:t>
            </w:r>
            <w:proofErr w:type="spellEnd"/>
            <w:r>
              <w:rPr>
                <w:rFonts w:cstheme="minorHAnsi"/>
              </w:rPr>
              <w:t xml:space="preserve"> requests that CIIRNAC and their engineering consultants provide: </w:t>
            </w:r>
          </w:p>
          <w:p w14:paraId="6ABCB2CF" w14:textId="2FBF9486" w:rsidR="0050046F" w:rsidRDefault="0050046F" w:rsidP="0050046F">
            <w:pPr>
              <w:rPr>
                <w:rFonts w:cstheme="minorHAnsi"/>
              </w:rPr>
            </w:pPr>
            <w:r>
              <w:rPr>
                <w:rFonts w:cstheme="minorHAnsi"/>
              </w:rPr>
              <w:t>1) the details of the Civil Est. Tool.</w:t>
            </w:r>
          </w:p>
          <w:p w14:paraId="72C811AC" w14:textId="37EB1992" w:rsidR="0050046F" w:rsidRDefault="0050046F" w:rsidP="0050046F">
            <w:pPr>
              <w:rPr>
                <w:rFonts w:cstheme="minorHAnsi"/>
              </w:rPr>
            </w:pPr>
            <w:r>
              <w:rPr>
                <w:rFonts w:cstheme="minorHAnsi"/>
              </w:rPr>
              <w:t>2) the Historical Database.</w:t>
            </w:r>
          </w:p>
        </w:tc>
      </w:tr>
      <w:tr w:rsidR="0050046F" w14:paraId="1FC27CA7" w14:textId="77777777" w:rsidTr="00153F52">
        <w:tc>
          <w:tcPr>
            <w:tcW w:w="2405" w:type="dxa"/>
          </w:tcPr>
          <w:p w14:paraId="3BF66A24" w14:textId="6E2C4DE8" w:rsidR="0050046F" w:rsidRDefault="0050046F" w:rsidP="0050046F">
            <w:pPr>
              <w:rPr>
                <w:rFonts w:cstheme="minorHAnsi"/>
              </w:rPr>
            </w:pPr>
            <w:r>
              <w:rPr>
                <w:rFonts w:cstheme="minorHAnsi"/>
              </w:rPr>
              <w:t>RECLAIM 8 Model Working Copy – Excel Sheet; Instruction Tab – Conditions of Use</w:t>
            </w:r>
          </w:p>
        </w:tc>
        <w:tc>
          <w:tcPr>
            <w:tcW w:w="2693" w:type="dxa"/>
          </w:tcPr>
          <w:p w14:paraId="7752C290" w14:textId="2E78527A" w:rsidR="0050046F" w:rsidRDefault="0050046F" w:rsidP="0050046F">
            <w:pPr>
              <w:rPr>
                <w:rFonts w:cstheme="minorHAnsi"/>
              </w:rPr>
            </w:pPr>
            <w:r>
              <w:rPr>
                <w:rFonts w:cstheme="minorHAnsi"/>
              </w:rPr>
              <w:t>It states that “This model is not intended to dictate how much should be spent on reclamation.”</w:t>
            </w:r>
          </w:p>
        </w:tc>
        <w:tc>
          <w:tcPr>
            <w:tcW w:w="2835" w:type="dxa"/>
          </w:tcPr>
          <w:p w14:paraId="3CFF0633" w14:textId="6E3F6655" w:rsidR="0050046F" w:rsidRDefault="0050046F" w:rsidP="0050046F">
            <w:pPr>
              <w:rPr>
                <w:rFonts w:cstheme="minorHAnsi"/>
              </w:rPr>
            </w:pPr>
            <w:r>
              <w:rPr>
                <w:rFonts w:cstheme="minorHAnsi"/>
              </w:rPr>
              <w:t>What is the purpose of this financial model if it is not supposed to dictate how much should be spent on reclamation by the proponent</w:t>
            </w:r>
            <w:r w:rsidR="000B1C32">
              <w:rPr>
                <w:rFonts w:cstheme="minorHAnsi"/>
              </w:rPr>
              <w:t xml:space="preserve"> </w:t>
            </w:r>
            <w:r w:rsidR="000B1C32">
              <w:t>or CIRNAC</w:t>
            </w:r>
            <w:r>
              <w:rPr>
                <w:rFonts w:cstheme="minorHAnsi"/>
              </w:rPr>
              <w:t>? Is it possible that if a proponent disagrees with CIRNAC’s final dollar amount created by this model that the proponent could set their own financial security?</w:t>
            </w:r>
          </w:p>
        </w:tc>
        <w:tc>
          <w:tcPr>
            <w:tcW w:w="2857" w:type="dxa"/>
          </w:tcPr>
          <w:p w14:paraId="709199DB" w14:textId="15D7B7F7" w:rsidR="0050046F" w:rsidRDefault="0050046F" w:rsidP="0050046F">
            <w:pPr>
              <w:rPr>
                <w:rFonts w:cstheme="minorHAnsi"/>
              </w:rPr>
            </w:pPr>
            <w:r>
              <w:rPr>
                <w:rFonts w:cstheme="minorHAnsi"/>
              </w:rPr>
              <w:t xml:space="preserve">The </w:t>
            </w:r>
            <w:proofErr w:type="spellStart"/>
            <w:r>
              <w:rPr>
                <w:rFonts w:cstheme="minorHAnsi"/>
              </w:rPr>
              <w:t>KivIA</w:t>
            </w:r>
            <w:proofErr w:type="spellEnd"/>
            <w:r>
              <w:rPr>
                <w:rFonts w:cstheme="minorHAnsi"/>
              </w:rPr>
              <w:t xml:space="preserve"> requests that CIRNAC:</w:t>
            </w:r>
          </w:p>
          <w:p w14:paraId="000C52F2" w14:textId="18FE8FD6" w:rsidR="0050046F" w:rsidRPr="006A499B" w:rsidRDefault="0050046F" w:rsidP="0050046F">
            <w:pPr>
              <w:rPr>
                <w:rFonts w:cstheme="minorHAnsi"/>
              </w:rPr>
            </w:pPr>
            <w:r>
              <w:rPr>
                <w:rFonts w:cstheme="minorHAnsi"/>
              </w:rPr>
              <w:t xml:space="preserve">1) </w:t>
            </w:r>
            <w:r w:rsidRPr="006A499B">
              <w:rPr>
                <w:rFonts w:cstheme="minorHAnsi"/>
              </w:rPr>
              <w:t xml:space="preserve">provide clarity on the purpose of the RECLAIM </w:t>
            </w:r>
          </w:p>
          <w:p w14:paraId="7D386082" w14:textId="77777777" w:rsidR="0050046F" w:rsidRDefault="0050046F" w:rsidP="0050046F">
            <w:pPr>
              <w:rPr>
                <w:rFonts w:cstheme="minorHAnsi"/>
              </w:rPr>
            </w:pPr>
            <w:r>
              <w:rPr>
                <w:rFonts w:cstheme="minorHAnsi"/>
              </w:rPr>
              <w:t>financial model.</w:t>
            </w:r>
          </w:p>
          <w:p w14:paraId="310413CD" w14:textId="6C16DD2E" w:rsidR="0050046F" w:rsidRDefault="0050046F" w:rsidP="0050046F">
            <w:pPr>
              <w:rPr>
                <w:rFonts w:cstheme="minorHAnsi"/>
              </w:rPr>
            </w:pPr>
            <w:r>
              <w:rPr>
                <w:rFonts w:cstheme="minorHAnsi"/>
              </w:rPr>
              <w:t xml:space="preserve">2) </w:t>
            </w:r>
            <w:r w:rsidRPr="006A499B">
              <w:rPr>
                <w:rFonts w:cstheme="minorHAnsi"/>
              </w:rPr>
              <w:t xml:space="preserve">provide clarity on the </w:t>
            </w:r>
            <w:r>
              <w:rPr>
                <w:rFonts w:cstheme="minorHAnsi"/>
              </w:rPr>
              <w:t xml:space="preserve">proponents responsibility to adhere to the final dollar amount calculated by the </w:t>
            </w:r>
            <w:r w:rsidRPr="006A499B">
              <w:rPr>
                <w:rFonts w:cstheme="minorHAnsi"/>
              </w:rPr>
              <w:t xml:space="preserve"> RECLAIM </w:t>
            </w:r>
            <w:r>
              <w:rPr>
                <w:rFonts w:cstheme="minorHAnsi"/>
              </w:rPr>
              <w:t>financial model.</w:t>
            </w:r>
          </w:p>
          <w:p w14:paraId="1E9D9DFC" w14:textId="04785FC4" w:rsidR="0050046F" w:rsidRDefault="0050046F" w:rsidP="0050046F">
            <w:pPr>
              <w:rPr>
                <w:rFonts w:cstheme="minorHAnsi"/>
              </w:rPr>
            </w:pPr>
          </w:p>
        </w:tc>
      </w:tr>
      <w:tr w:rsidR="0050046F" w14:paraId="12E34DE4" w14:textId="77777777" w:rsidTr="00153F52">
        <w:tc>
          <w:tcPr>
            <w:tcW w:w="2405" w:type="dxa"/>
          </w:tcPr>
          <w:p w14:paraId="7E2426AD" w14:textId="64E1AEC6" w:rsidR="0050046F" w:rsidRDefault="0050046F" w:rsidP="0050046F">
            <w:pPr>
              <w:rPr>
                <w:rFonts w:cstheme="minorHAnsi"/>
              </w:rPr>
            </w:pPr>
            <w:r>
              <w:rPr>
                <w:rFonts w:cstheme="minorHAnsi"/>
              </w:rPr>
              <w:t>RECLAIM 8 Model Working Copy – Excel Sheet; Unit Cost Tab – Fuel and Electricity</w:t>
            </w:r>
          </w:p>
        </w:tc>
        <w:tc>
          <w:tcPr>
            <w:tcW w:w="2693" w:type="dxa"/>
          </w:tcPr>
          <w:p w14:paraId="4BECC457" w14:textId="123890C2" w:rsidR="0050046F" w:rsidRDefault="0050046F" w:rsidP="0050046F">
            <w:pPr>
              <w:rPr>
                <w:rFonts w:cstheme="minorHAnsi"/>
              </w:rPr>
            </w:pPr>
            <w:r>
              <w:rPr>
                <w:rFonts w:cstheme="minorHAnsi"/>
              </w:rPr>
              <w:t>Fuel costs for gas and diesel are listed.</w:t>
            </w:r>
          </w:p>
        </w:tc>
        <w:tc>
          <w:tcPr>
            <w:tcW w:w="2835" w:type="dxa"/>
          </w:tcPr>
          <w:p w14:paraId="5535236F" w14:textId="58BA906B" w:rsidR="0050046F" w:rsidRDefault="0050046F" w:rsidP="0050046F">
            <w:pPr>
              <w:rPr>
                <w:rFonts w:cstheme="minorHAnsi"/>
              </w:rPr>
            </w:pPr>
            <w:r>
              <w:rPr>
                <w:rFonts w:cstheme="minorHAnsi"/>
              </w:rPr>
              <w:t>No fuel costs for Jet A, Jet B or Av gas are included.</w:t>
            </w:r>
          </w:p>
        </w:tc>
        <w:tc>
          <w:tcPr>
            <w:tcW w:w="2857" w:type="dxa"/>
          </w:tcPr>
          <w:p w14:paraId="39F17185" w14:textId="3C9FFCE8" w:rsidR="0050046F" w:rsidRDefault="0050046F" w:rsidP="0050046F">
            <w:pPr>
              <w:rPr>
                <w:rFonts w:cstheme="minorHAnsi"/>
              </w:rPr>
            </w:pPr>
            <w:r>
              <w:rPr>
                <w:rFonts w:cstheme="minorHAnsi"/>
              </w:rPr>
              <w:t xml:space="preserve">The </w:t>
            </w:r>
            <w:proofErr w:type="spellStart"/>
            <w:r>
              <w:rPr>
                <w:rFonts w:cstheme="minorHAnsi"/>
              </w:rPr>
              <w:t>KivIA</w:t>
            </w:r>
            <w:proofErr w:type="spellEnd"/>
            <w:r>
              <w:rPr>
                <w:rFonts w:cstheme="minorHAnsi"/>
              </w:rPr>
              <w:t xml:space="preserve"> requests that CIRNAC and their engineering consultants provide fuel costs for Jet A, Jet B and Av gas. </w:t>
            </w:r>
          </w:p>
          <w:p w14:paraId="2217DF54" w14:textId="531C6DD8" w:rsidR="0050046F" w:rsidRDefault="0050046F" w:rsidP="0050046F">
            <w:pPr>
              <w:rPr>
                <w:rFonts w:cstheme="minorHAnsi"/>
              </w:rPr>
            </w:pPr>
          </w:p>
          <w:p w14:paraId="729D2D64" w14:textId="77777777" w:rsidR="0050046F" w:rsidRDefault="0050046F" w:rsidP="0050046F">
            <w:pPr>
              <w:rPr>
                <w:rFonts w:cstheme="minorHAnsi"/>
              </w:rPr>
            </w:pPr>
          </w:p>
        </w:tc>
      </w:tr>
      <w:tr w:rsidR="0050046F" w14:paraId="050D3407" w14:textId="77777777" w:rsidTr="00153F52">
        <w:tc>
          <w:tcPr>
            <w:tcW w:w="2405" w:type="dxa"/>
          </w:tcPr>
          <w:p w14:paraId="4E5B7127" w14:textId="757B18B3" w:rsidR="0050046F" w:rsidRDefault="0050046F" w:rsidP="0050046F">
            <w:pPr>
              <w:rPr>
                <w:rFonts w:cstheme="minorHAnsi"/>
              </w:rPr>
            </w:pPr>
            <w:r>
              <w:rPr>
                <w:rFonts w:cstheme="minorHAnsi"/>
              </w:rPr>
              <w:t>RECLAIM 8 Model Working Copy – Excel Sheet; Unit Cost Tab – Mobilize Workers (round trip)</w:t>
            </w:r>
          </w:p>
        </w:tc>
        <w:tc>
          <w:tcPr>
            <w:tcW w:w="2693" w:type="dxa"/>
          </w:tcPr>
          <w:p w14:paraId="2510C3F4" w14:textId="3FDF38CF" w:rsidR="0050046F" w:rsidRDefault="0050046F" w:rsidP="0050046F">
            <w:pPr>
              <w:rPr>
                <w:rFonts w:cstheme="minorHAnsi"/>
              </w:rPr>
            </w:pPr>
            <w:r>
              <w:rPr>
                <w:rFonts w:cstheme="minorHAnsi"/>
              </w:rPr>
              <w:t>Hourly costs for small, medium and heavy helicopters.</w:t>
            </w:r>
          </w:p>
        </w:tc>
        <w:tc>
          <w:tcPr>
            <w:tcW w:w="2835" w:type="dxa"/>
          </w:tcPr>
          <w:p w14:paraId="0F3A38DE" w14:textId="63BF9644" w:rsidR="0050046F" w:rsidRDefault="0050046F" w:rsidP="0050046F">
            <w:pPr>
              <w:rPr>
                <w:rFonts w:cstheme="minorHAnsi"/>
              </w:rPr>
            </w:pPr>
            <w:r>
              <w:rPr>
                <w:rFonts w:cstheme="minorHAnsi"/>
              </w:rPr>
              <w:t>Are these hourly costs “dry” (do not include fuel cost) or “wet” (do included fuel cost).</w:t>
            </w:r>
          </w:p>
        </w:tc>
        <w:tc>
          <w:tcPr>
            <w:tcW w:w="2857" w:type="dxa"/>
          </w:tcPr>
          <w:p w14:paraId="683359FC" w14:textId="2F96DBC0" w:rsidR="0050046F" w:rsidRDefault="0050046F" w:rsidP="0050046F">
            <w:pPr>
              <w:rPr>
                <w:rFonts w:cstheme="minorHAnsi"/>
              </w:rPr>
            </w:pPr>
            <w:r>
              <w:rPr>
                <w:rFonts w:cstheme="minorHAnsi"/>
              </w:rPr>
              <w:t xml:space="preserve">The </w:t>
            </w:r>
            <w:proofErr w:type="spellStart"/>
            <w:r>
              <w:rPr>
                <w:rFonts w:cstheme="minorHAnsi"/>
              </w:rPr>
              <w:t>KivIA</w:t>
            </w:r>
            <w:proofErr w:type="spellEnd"/>
            <w:r>
              <w:rPr>
                <w:rFonts w:cstheme="minorHAnsi"/>
              </w:rPr>
              <w:t xml:space="preserve"> requests that CIRNAC and their engineering consultants determine if the hourly costs for small, medium and heavy helicopters are “dry” or “wet”. </w:t>
            </w:r>
          </w:p>
          <w:p w14:paraId="47A44C3A" w14:textId="77777777" w:rsidR="0050046F" w:rsidRDefault="0050046F" w:rsidP="0050046F">
            <w:pPr>
              <w:rPr>
                <w:rFonts w:cstheme="minorHAnsi"/>
              </w:rPr>
            </w:pPr>
          </w:p>
        </w:tc>
      </w:tr>
      <w:tr w:rsidR="0050046F" w14:paraId="35B66ACE" w14:textId="77777777" w:rsidTr="00153F52">
        <w:tc>
          <w:tcPr>
            <w:tcW w:w="2405" w:type="dxa"/>
          </w:tcPr>
          <w:p w14:paraId="7B8FCD27" w14:textId="759237CB" w:rsidR="0050046F" w:rsidRDefault="0050046F" w:rsidP="0050046F">
            <w:pPr>
              <w:rPr>
                <w:rFonts w:cstheme="minorHAnsi"/>
              </w:rPr>
            </w:pPr>
            <w:r>
              <w:rPr>
                <w:rFonts w:cstheme="minorHAnsi"/>
              </w:rPr>
              <w:t>RECLAIM 8 Model Working Copy – Excel Sheet; Estimator Tab – Excavator Ratings</w:t>
            </w:r>
          </w:p>
        </w:tc>
        <w:tc>
          <w:tcPr>
            <w:tcW w:w="2693" w:type="dxa"/>
          </w:tcPr>
          <w:p w14:paraId="56BE3FC3" w14:textId="66050DEB" w:rsidR="0050046F" w:rsidRDefault="0050046F" w:rsidP="0050046F">
            <w:pPr>
              <w:rPr>
                <w:rFonts w:cstheme="minorHAnsi"/>
              </w:rPr>
            </w:pPr>
            <w:r>
              <w:rPr>
                <w:rFonts w:cstheme="minorHAnsi"/>
              </w:rPr>
              <w:t>The cycle times and productivity for excavators are based on southern Canadian conditions (</w:t>
            </w:r>
            <w:proofErr w:type="spellStart"/>
            <w:r>
              <w:rPr>
                <w:rFonts w:cstheme="minorHAnsi"/>
              </w:rPr>
              <w:t>ie</w:t>
            </w:r>
            <w:proofErr w:type="spellEnd"/>
            <w:r>
              <w:rPr>
                <w:rFonts w:cstheme="minorHAnsi"/>
              </w:rPr>
              <w:t xml:space="preserve">. digging in sandstone and </w:t>
            </w:r>
            <w:r w:rsidR="001A657D">
              <w:rPr>
                <w:rFonts w:cstheme="minorHAnsi"/>
              </w:rPr>
              <w:t>caliche; non</w:t>
            </w:r>
            <w:r>
              <w:rPr>
                <w:rFonts w:cstheme="minorHAnsi"/>
              </w:rPr>
              <w:t>-Arctic conditions).</w:t>
            </w:r>
          </w:p>
        </w:tc>
        <w:tc>
          <w:tcPr>
            <w:tcW w:w="2835" w:type="dxa"/>
          </w:tcPr>
          <w:p w14:paraId="5BA0F993" w14:textId="083EF6F6" w:rsidR="0050046F" w:rsidRDefault="0050046F" w:rsidP="0050046F">
            <w:pPr>
              <w:rPr>
                <w:rFonts w:cstheme="minorHAnsi"/>
              </w:rPr>
            </w:pPr>
            <w:r>
              <w:rPr>
                <w:rFonts w:cstheme="minorHAnsi"/>
              </w:rPr>
              <w:t>There is no reference to permafrost or Arctic conditions for the cycle times and productivity for excavators.</w:t>
            </w:r>
          </w:p>
        </w:tc>
        <w:tc>
          <w:tcPr>
            <w:tcW w:w="2857" w:type="dxa"/>
          </w:tcPr>
          <w:p w14:paraId="49935F28" w14:textId="4FC82A58" w:rsidR="0050046F" w:rsidRDefault="0050046F" w:rsidP="0050046F">
            <w:pPr>
              <w:rPr>
                <w:rFonts w:cstheme="minorHAnsi"/>
              </w:rPr>
            </w:pPr>
            <w:r>
              <w:rPr>
                <w:rFonts w:cstheme="minorHAnsi"/>
              </w:rPr>
              <w:t xml:space="preserve">The </w:t>
            </w:r>
            <w:proofErr w:type="spellStart"/>
            <w:r>
              <w:rPr>
                <w:rFonts w:cstheme="minorHAnsi"/>
              </w:rPr>
              <w:t>KivIA</w:t>
            </w:r>
            <w:proofErr w:type="spellEnd"/>
            <w:r>
              <w:rPr>
                <w:rFonts w:cstheme="minorHAnsi"/>
              </w:rPr>
              <w:t xml:space="preserve"> requests that CIRNAC and their engineering consultants determine what changes to the cycle times and productivity for excavators will occur in permafrost and Arctic conditions, in particular, metal fatigue </w:t>
            </w:r>
            <w:r>
              <w:rPr>
                <w:rFonts w:cstheme="minorHAnsi"/>
              </w:rPr>
              <w:lastRenderedPageBreak/>
              <w:t>under extremely cold conditions (</w:t>
            </w:r>
            <w:proofErr w:type="spellStart"/>
            <w:r>
              <w:rPr>
                <w:rFonts w:cstheme="minorHAnsi"/>
              </w:rPr>
              <w:t>ie</w:t>
            </w:r>
            <w:proofErr w:type="spellEnd"/>
            <w:r>
              <w:rPr>
                <w:rFonts w:cstheme="minorHAnsi"/>
              </w:rPr>
              <w:t>. &gt; -40</w:t>
            </w:r>
            <w:r w:rsidRPr="006C1C49">
              <w:rPr>
                <w:rFonts w:cstheme="minorHAnsi"/>
                <w:vertAlign w:val="superscript"/>
              </w:rPr>
              <w:t>o</w:t>
            </w:r>
            <w:r>
              <w:rPr>
                <w:rFonts w:cstheme="minorHAnsi"/>
              </w:rPr>
              <w:t>C).</w:t>
            </w:r>
          </w:p>
        </w:tc>
      </w:tr>
    </w:tbl>
    <w:p w14:paraId="2319C1DE" w14:textId="77777777" w:rsidR="005D7A2C" w:rsidRDefault="005D7A2C" w:rsidP="005627AC">
      <w:pPr>
        <w:rPr>
          <w:rFonts w:cstheme="minorHAnsi"/>
        </w:rPr>
      </w:pPr>
    </w:p>
    <w:sectPr w:rsidR="005D7A2C" w:rsidSect="001E0248">
      <w:headerReference w:type="default" r:id="rId7"/>
      <w:footerReference w:type="default" r:id="rId8"/>
      <w:pgSz w:w="12240" w:h="15840"/>
      <w:pgMar w:top="720" w:right="720" w:bottom="720" w:left="72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17C27" w14:textId="77777777" w:rsidR="00943A97" w:rsidRDefault="00943A97" w:rsidP="009C2D75">
      <w:pPr>
        <w:spacing w:after="0" w:line="240" w:lineRule="auto"/>
      </w:pPr>
      <w:r>
        <w:separator/>
      </w:r>
    </w:p>
  </w:endnote>
  <w:endnote w:type="continuationSeparator" w:id="0">
    <w:p w14:paraId="676F0656" w14:textId="77777777" w:rsidR="00943A97" w:rsidRDefault="00943A97" w:rsidP="009C2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mi Inuktitut">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igiarniq Light">
    <w:altName w:val="Gadugi"/>
    <w:charset w:val="00"/>
    <w:family w:val="auto"/>
    <w:pitch w:val="variable"/>
    <w:sig w:usb0="A0000027" w:usb1="40000000" w:usb2="00002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84D90" w14:textId="24CF70DF" w:rsidR="005B212A" w:rsidRDefault="005B212A" w:rsidP="00857DE9">
    <w:pPr>
      <w:pStyle w:val="Footer"/>
      <w:jc w:val="center"/>
    </w:pPr>
    <w:r>
      <w:rPr>
        <w:noProof/>
        <w:lang w:eastAsia="en-CA"/>
      </w:rPr>
      <w:drawing>
        <wp:inline distT="0" distB="0" distL="0" distR="0" wp14:anchorId="62012945" wp14:editId="619920FE">
          <wp:extent cx="209550" cy="209550"/>
          <wp:effectExtent l="0" t="0" r="0" b="0"/>
          <wp:docPr id="3" name="Graphic 3"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lephone.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flipH="1">
                    <a:off x="0" y="0"/>
                    <a:ext cx="209550" cy="209550"/>
                  </a:xfrm>
                  <a:prstGeom prst="rect">
                    <a:avLst/>
                  </a:prstGeom>
                </pic:spPr>
              </pic:pic>
            </a:graphicData>
          </a:graphic>
        </wp:inline>
      </w:drawing>
    </w:r>
    <w:r w:rsidRPr="009C2D75">
      <w:rPr>
        <w:color w:val="1F3864" w:themeColor="accent1" w:themeShade="80"/>
        <w:sz w:val="18"/>
      </w:rPr>
      <w:t xml:space="preserve">(867) 645-5725   1-800-220-6581 </w:t>
    </w:r>
    <w:r>
      <w:rPr>
        <w:color w:val="1F3864" w:themeColor="accent1" w:themeShade="80"/>
        <w:sz w:val="18"/>
      </w:rPr>
      <w:t xml:space="preserve">    </w:t>
    </w:r>
    <w:r w:rsidRPr="009C2D75">
      <w:rPr>
        <w:color w:val="1F3864" w:themeColor="accent1" w:themeShade="80"/>
        <w:sz w:val="18"/>
      </w:rPr>
      <w:t xml:space="preserve"> </w:t>
    </w:r>
    <w:r>
      <w:rPr>
        <w:noProof/>
        <w:lang w:eastAsia="en-CA"/>
      </w:rPr>
      <w:drawing>
        <wp:inline distT="0" distB="0" distL="0" distR="0" wp14:anchorId="4A93A3D0" wp14:editId="1D003FDA">
          <wp:extent cx="171450" cy="171450"/>
          <wp:effectExtent l="0" t="0" r="0" b="0"/>
          <wp:docPr id="4" name="Graphic 4" descr="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x.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71450" cy="171450"/>
                  </a:xfrm>
                  <a:prstGeom prst="rect">
                    <a:avLst/>
                  </a:prstGeom>
                </pic:spPr>
              </pic:pic>
            </a:graphicData>
          </a:graphic>
        </wp:inline>
      </w:drawing>
    </w:r>
    <w:r>
      <w:rPr>
        <w:color w:val="1F3864" w:themeColor="accent1" w:themeShade="80"/>
        <w:sz w:val="18"/>
      </w:rPr>
      <w:t xml:space="preserve"> (867) 645-2348      </w:t>
    </w:r>
    <w:r>
      <w:rPr>
        <w:noProof/>
        <w:lang w:eastAsia="en-CA"/>
      </w:rPr>
      <w:drawing>
        <wp:inline distT="0" distB="0" distL="0" distR="0" wp14:anchorId="2D9E4724" wp14:editId="2C1C0BB8">
          <wp:extent cx="209550" cy="209550"/>
          <wp:effectExtent l="0" t="0" r="0" b="0"/>
          <wp:docPr id="6" name="Graphic 6"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mail.svg"/>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r>
      <w:rPr>
        <w:color w:val="1F3864" w:themeColor="accent1" w:themeShade="80"/>
        <w:sz w:val="18"/>
      </w:rPr>
      <w:t xml:space="preserve"> info@kivalliqinuit</w:t>
    </w:r>
    <w:r w:rsidR="00B566F3">
      <w:rPr>
        <w:color w:val="1F3864" w:themeColor="accent1" w:themeShade="80"/>
        <w:sz w:val="18"/>
      </w:rPr>
      <w:t>.</w:t>
    </w:r>
    <w:r>
      <w:rPr>
        <w:color w:val="1F3864" w:themeColor="accent1" w:themeShade="80"/>
        <w:sz w:val="18"/>
      </w:rPr>
      <w:t xml:space="preserve">ca      </w:t>
    </w:r>
    <w:r>
      <w:rPr>
        <w:noProof/>
        <w:lang w:eastAsia="en-CA"/>
      </w:rPr>
      <w:drawing>
        <wp:inline distT="0" distB="0" distL="0" distR="0" wp14:anchorId="4AFA4AF0" wp14:editId="7F19C2C2">
          <wp:extent cx="200025" cy="200025"/>
          <wp:effectExtent l="0" t="0" r="9525" b="9525"/>
          <wp:docPr id="5" name="Graphic 5"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ternet.svg"/>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00025" cy="200025"/>
                  </a:xfrm>
                  <a:prstGeom prst="rect">
                    <a:avLst/>
                  </a:prstGeom>
                </pic:spPr>
              </pic:pic>
            </a:graphicData>
          </a:graphic>
        </wp:inline>
      </w:drawing>
    </w:r>
    <w:r>
      <w:rPr>
        <w:color w:val="1F3864" w:themeColor="accent1" w:themeShade="80"/>
        <w:sz w:val="18"/>
      </w:rPr>
      <w:t xml:space="preserve"> www.kivalliqinuit.ca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F9039" w14:textId="77777777" w:rsidR="00943A97" w:rsidRDefault="00943A97" w:rsidP="009C2D75">
      <w:pPr>
        <w:spacing w:after="0" w:line="240" w:lineRule="auto"/>
      </w:pPr>
      <w:r>
        <w:separator/>
      </w:r>
    </w:p>
  </w:footnote>
  <w:footnote w:type="continuationSeparator" w:id="0">
    <w:p w14:paraId="6119E937" w14:textId="77777777" w:rsidR="00943A97" w:rsidRDefault="00943A97" w:rsidP="009C2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D1B6" w14:textId="77777777" w:rsidR="005B212A" w:rsidRDefault="005B212A" w:rsidP="00785AE9">
    <w:pPr>
      <w:pStyle w:val="Header"/>
      <w:ind w:left="-426"/>
    </w:pPr>
    <w:r>
      <w:rPr>
        <w:noProof/>
        <w:lang w:eastAsia="en-CA"/>
      </w:rPr>
      <mc:AlternateContent>
        <mc:Choice Requires="wps">
          <w:drawing>
            <wp:anchor distT="0" distB="0" distL="114300" distR="114300" simplePos="0" relativeHeight="251664384" behindDoc="0" locked="0" layoutInCell="1" allowOverlap="1" wp14:anchorId="7C98A129" wp14:editId="066B8E05">
              <wp:simplePos x="0" y="0"/>
              <wp:positionH relativeFrom="margin">
                <wp:align>right</wp:align>
              </wp:positionH>
              <wp:positionV relativeFrom="paragraph">
                <wp:posOffset>10263</wp:posOffset>
              </wp:positionV>
              <wp:extent cx="7076656" cy="68712"/>
              <wp:effectExtent l="0" t="0" r="0" b="7620"/>
              <wp:wrapNone/>
              <wp:docPr id="52" name="Rectangle 3"/>
              <wp:cNvGraphicFramePr/>
              <a:graphic xmlns:a="http://schemas.openxmlformats.org/drawingml/2006/main">
                <a:graphicData uri="http://schemas.microsoft.com/office/word/2010/wordprocessingShape">
                  <wps:wsp>
                    <wps:cNvSpPr/>
                    <wps:spPr>
                      <a:xfrm>
                        <a:off x="0" y="0"/>
                        <a:ext cx="7076656" cy="68712"/>
                      </a:xfrm>
                      <a:prstGeom prst="rect">
                        <a:avLst/>
                      </a:prstGeom>
                      <a:solidFill>
                        <a:srgbClr val="4472C4">
                          <a:lumMod val="75000"/>
                        </a:srgbClr>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C6E1F" id="Rectangle 3" o:spid="_x0000_s1026" style="position:absolute;margin-left:506pt;margin-top:.8pt;width:557.2pt;height:5.4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" fillcolor="#2f5597" stroked="f" strokeweight="1pt">
              <w10:wrap anchorx="margin"/>
            </v:rect>
          </w:pict>
        </mc:Fallback>
      </mc:AlternateContent>
    </w:r>
    <w:r>
      <w:rPr>
        <w:noProof/>
        <w:lang w:eastAsia="en-CA"/>
      </w:rPr>
      <mc:AlternateContent>
        <mc:Choice Requires="wps">
          <w:drawing>
            <wp:anchor distT="0" distB="0" distL="114300" distR="114300" simplePos="0" relativeHeight="251658239" behindDoc="0" locked="0" layoutInCell="1" allowOverlap="1" wp14:anchorId="67340D7C" wp14:editId="52F64CAD">
              <wp:simplePos x="0" y="0"/>
              <wp:positionH relativeFrom="margin">
                <wp:posOffset>-222950</wp:posOffset>
              </wp:positionH>
              <wp:positionV relativeFrom="paragraph">
                <wp:posOffset>64770</wp:posOffset>
              </wp:positionV>
              <wp:extent cx="7085396" cy="622935"/>
              <wp:effectExtent l="0" t="0" r="0" b="310515"/>
              <wp:wrapNone/>
              <wp:docPr id="51" name="Text Box 51"/>
              <wp:cNvGraphicFramePr/>
              <a:graphic xmlns:a="http://schemas.openxmlformats.org/drawingml/2006/main">
                <a:graphicData uri="http://schemas.microsoft.com/office/word/2010/wordprocessingShape">
                  <wps:wsp>
                    <wps:cNvSpPr txBox="1"/>
                    <wps:spPr>
                      <a:xfrm>
                        <a:off x="0" y="0"/>
                        <a:ext cx="7085396" cy="622935"/>
                      </a:xfrm>
                      <a:prstGeom prst="rect">
                        <a:avLst/>
                      </a:prstGeom>
                      <a:noFill/>
                      <a:ln w="6350" cmpd="sng">
                        <a:noFill/>
                      </a:ln>
                      <a:effectLst/>
                    </wps:spPr>
                    <wps:txbx>
                      <w:txbxContent>
                        <w:p w14:paraId="748F546B" w14:textId="77777777" w:rsidR="005B212A" w:rsidRPr="00A6231B" w:rsidRDefault="005B212A" w:rsidP="00202B9A">
                          <w:pPr>
                            <w:rPr>
                              <w:color w:val="FFFFFF" w:themeColor="background1"/>
                              <w:sz w:val="16"/>
                              <w:szCs w:val="20"/>
                              <w14:textFill>
                                <w14:noFill/>
                              </w14:textFill>
                            </w:rPr>
                          </w:pP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0D7C" id="_x0000_t202" coordsize="21600,21600" o:spt="202" path="m,l,21600r21600,l21600,xe">
              <v:stroke joinstyle="miter"/>
              <v:path gradientshapeok="t" o:connecttype="rect"/>
            </v:shapetype>
            <v:shape id="Text Box 51" o:spid="_x0000_s1029" type="#_x0000_t202" style="position:absolute;left:0;text-align:left;margin-left:-17.55pt;margin-top:5.1pt;width:557.9pt;height:49.0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" filled="f" stroked="f" strokeweight=".5pt">
              <v:textbox inset="14.4pt,1in,14.4pt,14.4pt">
                <w:txbxContent>
                  <w:p w14:paraId="748F546B" w14:textId="77777777" w:rsidR="005B212A" w:rsidRPr="00A6231B" w:rsidRDefault="005B212A" w:rsidP="00202B9A">
                    <w:pPr>
                      <w:rPr>
                        <w:color w:val="FFFFFF" w:themeColor="background1"/>
                        <w:sz w:val="16"/>
                        <w:szCs w:val="20"/>
                        <w14:textFill>
                          <w14:noFill/>
                        </w14:textFill>
                      </w:rPr>
                    </w:pPr>
                  </w:p>
                </w:txbxContent>
              </v:textbox>
              <w10:wrap anchorx="margin"/>
            </v:shape>
          </w:pict>
        </mc:Fallback>
      </mc:AlternateContent>
    </w:r>
    <w:r>
      <w:rPr>
        <w:noProof/>
        <w:color w:val="2F5496" w:themeColor="accent1" w:themeShade="BF"/>
        <w:sz w:val="16"/>
        <w:szCs w:val="20"/>
        <w:lang w:eastAsia="en-CA"/>
      </w:rPr>
      <w:drawing>
        <wp:anchor distT="0" distB="0" distL="114300" distR="114300" simplePos="0" relativeHeight="251665408" behindDoc="1" locked="0" layoutInCell="1" allowOverlap="1" wp14:anchorId="4DE861A3" wp14:editId="66F68D6B">
          <wp:simplePos x="0" y="0"/>
          <wp:positionH relativeFrom="margin">
            <wp:align>left</wp:align>
          </wp:positionH>
          <wp:positionV relativeFrom="paragraph">
            <wp:posOffset>121920</wp:posOffset>
          </wp:positionV>
          <wp:extent cx="723900" cy="56578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657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CA"/>
      </w:rPr>
      <mc:AlternateContent>
        <mc:Choice Requires="wps">
          <w:drawing>
            <wp:anchor distT="45720" distB="45720" distL="114300" distR="114300" simplePos="0" relativeHeight="251661312" behindDoc="0" locked="0" layoutInCell="1" allowOverlap="1" wp14:anchorId="1B9C2E98" wp14:editId="51B44633">
              <wp:simplePos x="0" y="0"/>
              <wp:positionH relativeFrom="margin">
                <wp:align>right</wp:align>
              </wp:positionH>
              <wp:positionV relativeFrom="page">
                <wp:posOffset>266700</wp:posOffset>
              </wp:positionV>
              <wp:extent cx="2466975" cy="9334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933450"/>
                      </a:xfrm>
                      <a:prstGeom prst="rect">
                        <a:avLst/>
                      </a:prstGeom>
                      <a:noFill/>
                      <a:ln w="9525">
                        <a:noFill/>
                        <a:miter lim="800000"/>
                        <a:headEnd/>
                        <a:tailEnd/>
                      </a:ln>
                      <a:effectLst>
                        <a:outerShdw blurRad="50800" dist="50800" dir="5400000" algn="ctr" rotWithShape="0">
                          <a:srgbClr val="000000">
                            <a:alpha val="0"/>
                          </a:srgbClr>
                        </a:outerShdw>
                      </a:effectLst>
                    </wps:spPr>
                    <wps:txbx>
                      <w:txbxContent>
                        <w:p w14:paraId="427F661B" w14:textId="77777777" w:rsidR="005B212A" w:rsidRPr="00CA27E3" w:rsidRDefault="005B212A">
                          <w:pPr>
                            <w:rPr>
                              <w14:shadow w14:blurRad="50800" w14:dist="50800" w14:dir="5400000" w14:sx="0" w14:sy="0" w14:kx="0" w14:ky="0" w14:algn="ctr">
                                <w14:srgbClr w14:val="000000"/>
                              </w14:shadow>
                            </w:rPr>
                          </w:pPr>
                        </w:p>
                        <w:p w14:paraId="2C7CE6FC" w14:textId="77777777" w:rsidR="005B212A" w:rsidRPr="00CA27E3" w:rsidRDefault="005B212A" w:rsidP="009C2D75">
                          <w:pPr>
                            <w:pStyle w:val="NoSpacing"/>
                            <w:jc w:val="right"/>
                            <w:rPr>
                              <w:rFonts w:cs="Arial"/>
                              <w:sz w:val="20"/>
                              <w14:shadow w14:blurRad="50800" w14:dist="50800" w14:dir="5400000" w14:sx="0" w14:sy="0" w14:kx="0" w14:ky="0" w14:algn="ctr">
                                <w14:srgbClr w14:val="000000"/>
                              </w14:shadow>
                            </w:rPr>
                          </w:pPr>
                          <w:r w:rsidRPr="00CA27E3">
                            <w:rPr>
                              <w:rFonts w:ascii="Pigiarniq Light" w:hAnsi="Pigiarniq Light" w:cs="Arial"/>
                              <w:sz w:val="18"/>
                              <w:lang w:val="iu-Cans-CA"/>
                              <w14:shadow w14:blurRad="50800" w14:dist="50800" w14:dir="5400000" w14:sx="0" w14:sy="0" w14:kx="0" w14:ky="0" w14:algn="ctr">
                                <w14:srgbClr w14:val="000000"/>
                              </w14:shadow>
                            </w:rPr>
                            <w:t>ᑎᑎᖅᑲᖃᕐᕕᖓ</w:t>
                          </w:r>
                          <w:r>
                            <w:rPr>
                              <w:rFonts w:ascii="Pigiarniq Light" w:hAnsi="Pigiarniq Light" w:cs="Arial"/>
                              <w:sz w:val="18"/>
                              <w14:shadow w14:blurRad="50800" w14:dist="50800" w14:dir="5400000" w14:sx="0" w14:sy="0" w14:kx="0" w14:ky="0" w14:algn="ctr">
                                <w14:srgbClr w14:val="000000"/>
                              </w14:shadow>
                            </w:rPr>
                            <w:t xml:space="preserve"> </w:t>
                          </w:r>
                          <w:r w:rsidRPr="00CA27E3">
                            <w:rPr>
                              <w:rFonts w:cs="Arial"/>
                              <w:sz w:val="20"/>
                              <w14:shadow w14:blurRad="50800" w14:dist="50800" w14:dir="5400000" w14:sx="0" w14:sy="0" w14:kx="0" w14:ky="0" w14:algn="ctr">
                                <w14:srgbClr w14:val="000000"/>
                              </w14:shadow>
                            </w:rPr>
                            <w:t>P.O. Box 340</w:t>
                          </w:r>
                        </w:p>
                        <w:p w14:paraId="4EB62ED5" w14:textId="77777777" w:rsidR="005B212A" w:rsidRPr="00CA27E3" w:rsidRDefault="005B212A" w:rsidP="009C2D75">
                          <w:pPr>
                            <w:pStyle w:val="NoSpacing"/>
                            <w:jc w:val="right"/>
                            <w:rPr>
                              <w:rFonts w:cs="Arial"/>
                              <w:sz w:val="20"/>
                              <w14:shadow w14:blurRad="50800" w14:dist="50800" w14:dir="5400000" w14:sx="0" w14:sy="0" w14:kx="0" w14:ky="0" w14:algn="ctr">
                                <w14:srgbClr w14:val="000000"/>
                              </w14:shadow>
                            </w:rPr>
                          </w:pPr>
                          <w:r w:rsidRPr="00CA27E3">
                            <w:rPr>
                              <w:rFonts w:ascii="Pigiarniq Light" w:hAnsi="Pigiarniq Light" w:cs="Arial"/>
                              <w:sz w:val="18"/>
                              <w:lang w:val="iu-Cans-CA"/>
                              <w14:shadow w14:blurRad="50800" w14:dist="50800" w14:dir="5400000" w14:sx="0" w14:sy="0" w14:kx="0" w14:ky="0" w14:algn="ctr">
                                <w14:srgbClr w14:val="000000"/>
                              </w14:shadow>
                            </w:rPr>
                            <w:t>ᑲᖏᖅᖠᓂᖅ, ᓄᓇᕗᑦ</w:t>
                          </w:r>
                          <w:r w:rsidRPr="00CA27E3">
                            <w:rPr>
                              <w:rFonts w:ascii="Pigiarniq Light" w:hAnsi="Pigiarniq Light" w:cs="Arial"/>
                              <w:sz w:val="18"/>
                              <w14:shadow w14:blurRad="50800" w14:dist="50800" w14:dir="5400000" w14:sx="0" w14:sy="0" w14:kx="0" w14:ky="0" w14:algn="ctr">
                                <w14:srgbClr w14:val="000000"/>
                              </w14:shadow>
                            </w:rPr>
                            <w:t xml:space="preserve"> </w:t>
                          </w:r>
                          <w:r w:rsidRPr="00CA27E3">
                            <w:rPr>
                              <w:rFonts w:cs="Arial"/>
                              <w:sz w:val="20"/>
                              <w14:shadow w14:blurRad="50800" w14:dist="50800" w14:dir="5400000" w14:sx="0" w14:sy="0" w14:kx="0" w14:ky="0" w14:algn="ctr">
                                <w14:srgbClr w14:val="000000"/>
                              </w14:shadow>
                            </w:rPr>
                            <w:t>Rankin Inlet, Nunavut</w:t>
                          </w:r>
                        </w:p>
                        <w:p w14:paraId="3E2F80B0" w14:textId="77777777" w:rsidR="005B212A" w:rsidRPr="00CA27E3" w:rsidRDefault="005B212A" w:rsidP="009C2D75">
                          <w:pPr>
                            <w:pStyle w:val="NoSpacing"/>
                            <w:jc w:val="right"/>
                            <w:rPr>
                              <w14:shadow w14:blurRad="50800" w14:dist="50800" w14:dir="5400000" w14:sx="0" w14:sy="0" w14:kx="0" w14:ky="0" w14:algn="ctr">
                                <w14:srgbClr w14:val="000000"/>
                              </w14:shadow>
                            </w:rPr>
                          </w:pPr>
                          <w:r w:rsidRPr="00CA27E3">
                            <w:rPr>
                              <w14:shadow w14:blurRad="50800" w14:dist="50800" w14:dir="5400000" w14:sx="0" w14:sy="0" w14:kx="0" w14:ky="0" w14:algn="ctr">
                                <w14:srgbClr w14:val="000000"/>
                              </w14:shadow>
                            </w:rPr>
                            <w:t>X0C0G0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C2E98" id="Text Box 2" o:spid="_x0000_s1030" type="#_x0000_t202" style="position:absolute;left:0;text-align:left;margin-left:143.05pt;margin-top:21pt;width:194.25pt;height:73.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" filled="f" stroked="f">
              <v:shadow on="t" color="black" opacity="0" offset="0,4pt"/>
              <v:textbox>
                <w:txbxContent>
                  <w:p w14:paraId="427F661B" w14:textId="77777777" w:rsidR="005B212A" w:rsidRPr="00CA27E3" w:rsidRDefault="005B212A">
                    <w:pPr>
                      <w:rPr>
                        <w14:shadow w14:blurRad="50800" w14:dist="50800" w14:dir="5400000" w14:sx="0" w14:sy="0" w14:kx="0" w14:ky="0" w14:algn="ctr">
                          <w14:srgbClr w14:val="000000"/>
                        </w14:shadow>
                      </w:rPr>
                    </w:pPr>
                  </w:p>
                  <w:p w14:paraId="2C7CE6FC" w14:textId="77777777" w:rsidR="005B212A" w:rsidRPr="00CA27E3" w:rsidRDefault="005B212A" w:rsidP="009C2D75">
                    <w:pPr>
                      <w:pStyle w:val="NoSpacing"/>
                      <w:jc w:val="right"/>
                      <w:rPr>
                        <w:rFonts w:cs="Arial"/>
                        <w:sz w:val="20"/>
                        <w14:shadow w14:blurRad="50800" w14:dist="50800" w14:dir="5400000" w14:sx="0" w14:sy="0" w14:kx="0" w14:ky="0" w14:algn="ctr">
                          <w14:srgbClr w14:val="000000"/>
                        </w14:shadow>
                      </w:rPr>
                    </w:pPr>
                    <w:r w:rsidRPr="00CA27E3">
                      <w:rPr>
                        <w:rFonts w:ascii="Pigiarniq Light" w:hAnsi="Pigiarniq Light" w:cs="Arial"/>
                        <w:sz w:val="18"/>
                        <w:lang w:val="iu-Cans-CA"/>
                        <w14:shadow w14:blurRad="50800" w14:dist="50800" w14:dir="5400000" w14:sx="0" w14:sy="0" w14:kx="0" w14:ky="0" w14:algn="ctr">
                          <w14:srgbClr w14:val="000000"/>
                        </w14:shadow>
                      </w:rPr>
                      <w:t>ᑎᑎᖅᑲᖃᕐᕕᖓ</w:t>
                    </w:r>
                    <w:r>
                      <w:rPr>
                        <w:rFonts w:ascii="Pigiarniq Light" w:hAnsi="Pigiarniq Light" w:cs="Arial"/>
                        <w:sz w:val="18"/>
                        <w14:shadow w14:blurRad="50800" w14:dist="50800" w14:dir="5400000" w14:sx="0" w14:sy="0" w14:kx="0" w14:ky="0" w14:algn="ctr">
                          <w14:srgbClr w14:val="000000"/>
                        </w14:shadow>
                      </w:rPr>
                      <w:t xml:space="preserve"> </w:t>
                    </w:r>
                    <w:r w:rsidRPr="00CA27E3">
                      <w:rPr>
                        <w:rFonts w:cs="Arial"/>
                        <w:sz w:val="20"/>
                        <w14:shadow w14:blurRad="50800" w14:dist="50800" w14:dir="5400000" w14:sx="0" w14:sy="0" w14:kx="0" w14:ky="0" w14:algn="ctr">
                          <w14:srgbClr w14:val="000000"/>
                        </w14:shadow>
                      </w:rPr>
                      <w:t>P.O. Box 340</w:t>
                    </w:r>
                  </w:p>
                  <w:p w14:paraId="4EB62ED5" w14:textId="77777777" w:rsidR="005B212A" w:rsidRPr="00CA27E3" w:rsidRDefault="005B212A" w:rsidP="009C2D75">
                    <w:pPr>
                      <w:pStyle w:val="NoSpacing"/>
                      <w:jc w:val="right"/>
                      <w:rPr>
                        <w:rFonts w:cs="Arial"/>
                        <w:sz w:val="20"/>
                        <w14:shadow w14:blurRad="50800" w14:dist="50800" w14:dir="5400000" w14:sx="0" w14:sy="0" w14:kx="0" w14:ky="0" w14:algn="ctr">
                          <w14:srgbClr w14:val="000000"/>
                        </w14:shadow>
                      </w:rPr>
                    </w:pPr>
                    <w:r w:rsidRPr="00CA27E3">
                      <w:rPr>
                        <w:rFonts w:ascii="Pigiarniq Light" w:hAnsi="Pigiarniq Light" w:cs="Arial"/>
                        <w:sz w:val="18"/>
                        <w:lang w:val="iu-Cans-CA"/>
                        <w14:shadow w14:blurRad="50800" w14:dist="50800" w14:dir="5400000" w14:sx="0" w14:sy="0" w14:kx="0" w14:ky="0" w14:algn="ctr">
                          <w14:srgbClr w14:val="000000"/>
                        </w14:shadow>
                      </w:rPr>
                      <w:t>ᑲᖏᖅᖠᓂᖅ, ᓄᓇᕗᑦ</w:t>
                    </w:r>
                    <w:r w:rsidRPr="00CA27E3">
                      <w:rPr>
                        <w:rFonts w:ascii="Pigiarniq Light" w:hAnsi="Pigiarniq Light" w:cs="Arial"/>
                        <w:sz w:val="18"/>
                        <w14:shadow w14:blurRad="50800" w14:dist="50800" w14:dir="5400000" w14:sx="0" w14:sy="0" w14:kx="0" w14:ky="0" w14:algn="ctr">
                          <w14:srgbClr w14:val="000000"/>
                        </w14:shadow>
                      </w:rPr>
                      <w:t xml:space="preserve"> </w:t>
                    </w:r>
                    <w:r w:rsidRPr="00CA27E3">
                      <w:rPr>
                        <w:rFonts w:cs="Arial"/>
                        <w:sz w:val="20"/>
                        <w14:shadow w14:blurRad="50800" w14:dist="50800" w14:dir="5400000" w14:sx="0" w14:sy="0" w14:kx="0" w14:ky="0" w14:algn="ctr">
                          <w14:srgbClr w14:val="000000"/>
                        </w14:shadow>
                      </w:rPr>
                      <w:t>Rankin Inlet, Nunavut</w:t>
                    </w:r>
                  </w:p>
                  <w:p w14:paraId="3E2F80B0" w14:textId="77777777" w:rsidR="005B212A" w:rsidRPr="00CA27E3" w:rsidRDefault="005B212A" w:rsidP="009C2D75">
                    <w:pPr>
                      <w:pStyle w:val="NoSpacing"/>
                      <w:jc w:val="right"/>
                      <w:rPr>
                        <w14:shadow w14:blurRad="50800" w14:dist="50800" w14:dir="5400000" w14:sx="0" w14:sy="0" w14:kx="0" w14:ky="0" w14:algn="ctr">
                          <w14:srgbClr w14:val="000000"/>
                        </w14:shadow>
                      </w:rPr>
                    </w:pPr>
                    <w:r w:rsidRPr="00CA27E3">
                      <w:rPr>
                        <w14:shadow w14:blurRad="50800" w14:dist="50800" w14:dir="5400000" w14:sx="0" w14:sy="0" w14:kx="0" w14:ky="0" w14:algn="ctr">
                          <w14:srgbClr w14:val="000000"/>
                        </w14:shadow>
                      </w:rPr>
                      <w:t>X0C0G0</w:t>
                    </w:r>
                  </w:p>
                </w:txbxContent>
              </v:textbox>
              <w10:wrap type="square" anchorx="margin" anchory="page"/>
            </v:shape>
          </w:pict>
        </mc:Fallback>
      </mc:AlternateContent>
    </w:r>
    <w:r>
      <w:rPr>
        <w:noProof/>
        <w:lang w:eastAsia="en-CA"/>
      </w:rPr>
      <mc:AlternateContent>
        <mc:Choice Requires="wps">
          <w:drawing>
            <wp:anchor distT="45720" distB="45720" distL="114300" distR="114300" simplePos="0" relativeHeight="251659264" behindDoc="0" locked="0" layoutInCell="1" allowOverlap="1" wp14:anchorId="0BF5E939" wp14:editId="7400E940">
              <wp:simplePos x="0" y="0"/>
              <wp:positionH relativeFrom="column">
                <wp:posOffset>714375</wp:posOffset>
              </wp:positionH>
              <wp:positionV relativeFrom="paragraph">
                <wp:posOffset>7620</wp:posOffset>
              </wp:positionV>
              <wp:extent cx="300037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404620"/>
                      </a:xfrm>
                      <a:prstGeom prst="rect">
                        <a:avLst/>
                      </a:prstGeom>
                      <a:noFill/>
                      <a:ln w="9525">
                        <a:noFill/>
                        <a:miter lim="800000"/>
                        <a:headEnd/>
                        <a:tailEnd/>
                      </a:ln>
                    </wps:spPr>
                    <wps:txbx>
                      <w:txbxContent>
                        <w:p w14:paraId="2FF0D5DD" w14:textId="77777777" w:rsidR="005B212A" w:rsidRPr="00785AE9" w:rsidRDefault="005B212A" w:rsidP="00785AE9">
                          <w:pPr>
                            <w:pStyle w:val="NoSpacing"/>
                            <w:ind w:left="-142"/>
                            <w:rPr>
                              <w:color w:val="1F3864" w:themeColor="accent1" w:themeShade="80"/>
                              <w:sz w:val="36"/>
                            </w:rPr>
                          </w:pPr>
                          <w:r w:rsidRPr="009C2D75">
                            <w:rPr>
                              <w:color w:val="1F3864" w:themeColor="accent1" w:themeShade="80"/>
                              <w:sz w:val="36"/>
                            </w:rPr>
                            <w:t>Kivalliq Inuit Association</w:t>
                          </w:r>
                          <w:r>
                            <w:rPr>
                              <w:color w:val="1F3864" w:themeColor="accent1" w:themeShade="80"/>
                              <w:sz w:val="36"/>
                            </w:rPr>
                            <w:t xml:space="preserve"> </w:t>
                          </w:r>
                          <w:r w:rsidRPr="00785AE9">
                            <w:rPr>
                              <w:rFonts w:ascii="Pigiarniq Light" w:hAnsi="Pigiarniq Light"/>
                              <w:color w:val="4472C4" w:themeColor="accent1"/>
                              <w:spacing w:val="-20"/>
                              <w:sz w:val="32"/>
                              <w:szCs w:val="32"/>
                              <w:lang w:val="iu-Cans-CA"/>
                            </w:rPr>
                            <w:t>ᑭᕙᓪᓕᕐᒥ ᐃᓄᐃ</w:t>
                          </w:r>
                          <w:bookmarkStart w:id="0" w:name="_Hlk73024948"/>
                          <w:r w:rsidRPr="00785AE9">
                            <w:rPr>
                              <w:rFonts w:ascii="Pigiarniq Light" w:hAnsi="Pigiarniq Light"/>
                              <w:color w:val="4472C4" w:themeColor="accent1"/>
                              <w:spacing w:val="-20"/>
                              <w:sz w:val="32"/>
                              <w:szCs w:val="32"/>
                              <w:lang w:val="iu-Cans-CA"/>
                            </w:rPr>
                            <w:t>ᑦ</w:t>
                          </w:r>
                          <w:bookmarkEnd w:id="0"/>
                          <w:r w:rsidRPr="00785AE9">
                            <w:rPr>
                              <w:rFonts w:ascii="Pigiarniq Light" w:hAnsi="Pigiarniq Light"/>
                              <w:color w:val="4472C4" w:themeColor="accent1"/>
                              <w:spacing w:val="-20"/>
                              <w:sz w:val="32"/>
                              <w:szCs w:val="32"/>
                              <w:lang w:val="iu-Cans-CA"/>
                            </w:rPr>
                            <w:t xml:space="preserve"> ᑲᑐᔾᔨᖃᑎᒌᑦ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F5E939" id="_x0000_s1031" type="#_x0000_t202" style="position:absolute;left:0;text-align:left;margin-left:56.25pt;margin-top:.6pt;width:236.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" filled="f" stroked="f">
              <v:textbox style="mso-fit-shape-to-text:t">
                <w:txbxContent>
                  <w:p w14:paraId="2FF0D5DD" w14:textId="77777777" w:rsidR="005B212A" w:rsidRPr="00785AE9" w:rsidRDefault="005B212A" w:rsidP="00785AE9">
                    <w:pPr>
                      <w:pStyle w:val="NoSpacing"/>
                      <w:ind w:left="-142"/>
                      <w:rPr>
                        <w:color w:val="1F3864" w:themeColor="accent1" w:themeShade="80"/>
                        <w:sz w:val="36"/>
                      </w:rPr>
                    </w:pPr>
                    <w:r w:rsidRPr="009C2D75">
                      <w:rPr>
                        <w:color w:val="1F3864" w:themeColor="accent1" w:themeShade="80"/>
                        <w:sz w:val="36"/>
                      </w:rPr>
                      <w:t>Kivalliq Inuit Association</w:t>
                    </w:r>
                    <w:r>
                      <w:rPr>
                        <w:color w:val="1F3864" w:themeColor="accent1" w:themeShade="80"/>
                        <w:sz w:val="36"/>
                      </w:rPr>
                      <w:t xml:space="preserve"> </w:t>
                    </w:r>
                    <w:r w:rsidRPr="00785AE9">
                      <w:rPr>
                        <w:rFonts w:ascii="Pigiarniq Light" w:hAnsi="Pigiarniq Light"/>
                        <w:color w:val="4472C4" w:themeColor="accent1"/>
                        <w:spacing w:val="-20"/>
                        <w:sz w:val="32"/>
                        <w:szCs w:val="32"/>
                        <w:lang w:val="iu-Cans-CA"/>
                      </w:rPr>
                      <w:t>ᑭᕙᓪᓕᕐᒥ ᐃᓄᐃ</w:t>
                    </w:r>
                    <w:bookmarkStart w:id="1" w:name="_Hlk73024948"/>
                    <w:r w:rsidRPr="00785AE9">
                      <w:rPr>
                        <w:rFonts w:ascii="Pigiarniq Light" w:hAnsi="Pigiarniq Light"/>
                        <w:color w:val="4472C4" w:themeColor="accent1"/>
                        <w:spacing w:val="-20"/>
                        <w:sz w:val="32"/>
                        <w:szCs w:val="32"/>
                        <w:lang w:val="iu-Cans-CA"/>
                      </w:rPr>
                      <w:t>ᑦ</w:t>
                    </w:r>
                    <w:bookmarkEnd w:id="1"/>
                    <w:r w:rsidRPr="00785AE9">
                      <w:rPr>
                        <w:rFonts w:ascii="Pigiarniq Light" w:hAnsi="Pigiarniq Light"/>
                        <w:color w:val="4472C4" w:themeColor="accent1"/>
                        <w:spacing w:val="-20"/>
                        <w:sz w:val="32"/>
                        <w:szCs w:val="32"/>
                        <w:lang w:val="iu-Cans-CA"/>
                      </w:rPr>
                      <w:t xml:space="preserve"> ᑲᑐᔾᔨᖃᑎᒌᑦ</w:t>
                    </w:r>
                  </w:p>
                </w:txbxContent>
              </v:textbox>
              <w10:wrap type="square"/>
            </v:shape>
          </w:pict>
        </mc:Fallback>
      </mc:AlternateContent>
    </w:r>
  </w:p>
  <w:p w14:paraId="1B82E70C" w14:textId="77777777" w:rsidR="005B212A" w:rsidRDefault="005B21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A2A"/>
    <w:multiLevelType w:val="hybridMultilevel"/>
    <w:tmpl w:val="74FA317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7D4088A"/>
    <w:multiLevelType w:val="hybridMultilevel"/>
    <w:tmpl w:val="22D47B8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5F7532F"/>
    <w:multiLevelType w:val="hybridMultilevel"/>
    <w:tmpl w:val="C63A31E0"/>
    <w:lvl w:ilvl="0" w:tplc="8D16F72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1B8C1291"/>
    <w:multiLevelType w:val="hybridMultilevel"/>
    <w:tmpl w:val="EE6A1AFE"/>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375B546C"/>
    <w:multiLevelType w:val="hybridMultilevel"/>
    <w:tmpl w:val="80886ACE"/>
    <w:lvl w:ilvl="0" w:tplc="4BFC6900">
      <w:start w:val="1"/>
      <w:numFmt w:val="lowerLetter"/>
      <w:lvlText w:val="(%1)"/>
      <w:lvlJc w:val="lef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5" w15:restartNumberingAfterBreak="0">
    <w:nsid w:val="545B76E0"/>
    <w:multiLevelType w:val="hybridMultilevel"/>
    <w:tmpl w:val="EE6A1AFE"/>
    <w:lvl w:ilvl="0" w:tplc="10090011">
      <w:start w:val="1"/>
      <w:numFmt w:val="decimal"/>
      <w:lvlText w:val="%1)"/>
      <w:lvlJc w:val="left"/>
      <w:pPr>
        <w:ind w:left="1800" w:hanging="360"/>
      </w:pPr>
      <w:rPr>
        <w:rFonts w:hint="default"/>
      </w:r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6" w15:restartNumberingAfterBreak="0">
    <w:nsid w:val="5F6E4848"/>
    <w:multiLevelType w:val="hybridMultilevel"/>
    <w:tmpl w:val="0E1C8BC0"/>
    <w:lvl w:ilvl="0" w:tplc="2B9EC346">
      <w:numFmt w:val="bullet"/>
      <w:lvlText w:val="-"/>
      <w:lvlJc w:val="left"/>
      <w:pPr>
        <w:ind w:left="408" w:hanging="360"/>
      </w:pPr>
      <w:rPr>
        <w:rFonts w:ascii="Calibri" w:eastAsiaTheme="minorHAnsi" w:hAnsi="Calibri" w:cs="Calibri" w:hint="default"/>
      </w:rPr>
    </w:lvl>
    <w:lvl w:ilvl="1" w:tplc="10090003" w:tentative="1">
      <w:start w:val="1"/>
      <w:numFmt w:val="bullet"/>
      <w:lvlText w:val="o"/>
      <w:lvlJc w:val="left"/>
      <w:pPr>
        <w:ind w:left="1128" w:hanging="360"/>
      </w:pPr>
      <w:rPr>
        <w:rFonts w:ascii="Courier New" w:hAnsi="Courier New" w:cs="Courier New" w:hint="default"/>
      </w:rPr>
    </w:lvl>
    <w:lvl w:ilvl="2" w:tplc="10090005" w:tentative="1">
      <w:start w:val="1"/>
      <w:numFmt w:val="bullet"/>
      <w:lvlText w:val=""/>
      <w:lvlJc w:val="left"/>
      <w:pPr>
        <w:ind w:left="1848" w:hanging="360"/>
      </w:pPr>
      <w:rPr>
        <w:rFonts w:ascii="Wingdings" w:hAnsi="Wingdings" w:hint="default"/>
      </w:rPr>
    </w:lvl>
    <w:lvl w:ilvl="3" w:tplc="10090001" w:tentative="1">
      <w:start w:val="1"/>
      <w:numFmt w:val="bullet"/>
      <w:lvlText w:val=""/>
      <w:lvlJc w:val="left"/>
      <w:pPr>
        <w:ind w:left="2568" w:hanging="360"/>
      </w:pPr>
      <w:rPr>
        <w:rFonts w:ascii="Symbol" w:hAnsi="Symbol" w:hint="default"/>
      </w:rPr>
    </w:lvl>
    <w:lvl w:ilvl="4" w:tplc="10090003" w:tentative="1">
      <w:start w:val="1"/>
      <w:numFmt w:val="bullet"/>
      <w:lvlText w:val="o"/>
      <w:lvlJc w:val="left"/>
      <w:pPr>
        <w:ind w:left="3288" w:hanging="360"/>
      </w:pPr>
      <w:rPr>
        <w:rFonts w:ascii="Courier New" w:hAnsi="Courier New" w:cs="Courier New" w:hint="default"/>
      </w:rPr>
    </w:lvl>
    <w:lvl w:ilvl="5" w:tplc="10090005" w:tentative="1">
      <w:start w:val="1"/>
      <w:numFmt w:val="bullet"/>
      <w:lvlText w:val=""/>
      <w:lvlJc w:val="left"/>
      <w:pPr>
        <w:ind w:left="4008" w:hanging="360"/>
      </w:pPr>
      <w:rPr>
        <w:rFonts w:ascii="Wingdings" w:hAnsi="Wingdings" w:hint="default"/>
      </w:rPr>
    </w:lvl>
    <w:lvl w:ilvl="6" w:tplc="10090001" w:tentative="1">
      <w:start w:val="1"/>
      <w:numFmt w:val="bullet"/>
      <w:lvlText w:val=""/>
      <w:lvlJc w:val="left"/>
      <w:pPr>
        <w:ind w:left="4728" w:hanging="360"/>
      </w:pPr>
      <w:rPr>
        <w:rFonts w:ascii="Symbol" w:hAnsi="Symbol" w:hint="default"/>
      </w:rPr>
    </w:lvl>
    <w:lvl w:ilvl="7" w:tplc="10090003" w:tentative="1">
      <w:start w:val="1"/>
      <w:numFmt w:val="bullet"/>
      <w:lvlText w:val="o"/>
      <w:lvlJc w:val="left"/>
      <w:pPr>
        <w:ind w:left="5448" w:hanging="360"/>
      </w:pPr>
      <w:rPr>
        <w:rFonts w:ascii="Courier New" w:hAnsi="Courier New" w:cs="Courier New" w:hint="default"/>
      </w:rPr>
    </w:lvl>
    <w:lvl w:ilvl="8" w:tplc="10090005" w:tentative="1">
      <w:start w:val="1"/>
      <w:numFmt w:val="bullet"/>
      <w:lvlText w:val=""/>
      <w:lvlJc w:val="left"/>
      <w:pPr>
        <w:ind w:left="6168" w:hanging="360"/>
      </w:pPr>
      <w:rPr>
        <w:rFonts w:ascii="Wingdings" w:hAnsi="Wingdings" w:hint="default"/>
      </w:rPr>
    </w:lvl>
  </w:abstractNum>
  <w:abstractNum w:abstractNumId="7" w15:restartNumberingAfterBreak="0">
    <w:nsid w:val="687F0D5A"/>
    <w:multiLevelType w:val="hybridMultilevel"/>
    <w:tmpl w:val="22B4D65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2EA5AB6"/>
    <w:multiLevelType w:val="hybridMultilevel"/>
    <w:tmpl w:val="FAC865C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BAC511A"/>
    <w:multiLevelType w:val="singleLevel"/>
    <w:tmpl w:val="4DF41054"/>
    <w:lvl w:ilvl="0">
      <w:start w:val="1"/>
      <w:numFmt w:val="lowerLetter"/>
      <w:lvlText w:val="%1)"/>
      <w:legacy w:legacy="1" w:legacySpace="0" w:legacyIndent="360"/>
      <w:lvlJc w:val="left"/>
      <w:pPr>
        <w:ind w:left="360" w:hanging="360"/>
      </w:pPr>
    </w:lvl>
  </w:abstractNum>
  <w:num w:numId="1" w16cid:durableId="254899392">
    <w:abstractNumId w:val="9"/>
  </w:num>
  <w:num w:numId="2" w16cid:durableId="1442842251">
    <w:abstractNumId w:val="2"/>
  </w:num>
  <w:num w:numId="3" w16cid:durableId="637762167">
    <w:abstractNumId w:val="5"/>
  </w:num>
  <w:num w:numId="4" w16cid:durableId="1302535843">
    <w:abstractNumId w:val="0"/>
  </w:num>
  <w:num w:numId="5" w16cid:durableId="1004746042">
    <w:abstractNumId w:val="4"/>
  </w:num>
  <w:num w:numId="6" w16cid:durableId="2008286017">
    <w:abstractNumId w:val="3"/>
  </w:num>
  <w:num w:numId="7" w16cid:durableId="1300644264">
    <w:abstractNumId w:val="6"/>
  </w:num>
  <w:num w:numId="8" w16cid:durableId="367607211">
    <w:abstractNumId w:val="7"/>
  </w:num>
  <w:num w:numId="9" w16cid:durableId="1753697795">
    <w:abstractNumId w:val="8"/>
  </w:num>
  <w:num w:numId="10" w16cid:durableId="442071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D75"/>
    <w:rsid w:val="0000225D"/>
    <w:rsid w:val="00016164"/>
    <w:rsid w:val="000245D9"/>
    <w:rsid w:val="0006586C"/>
    <w:rsid w:val="00075DC2"/>
    <w:rsid w:val="00076117"/>
    <w:rsid w:val="00090476"/>
    <w:rsid w:val="000B1C32"/>
    <w:rsid w:val="000B4E9D"/>
    <w:rsid w:val="000B740E"/>
    <w:rsid w:val="000C69C8"/>
    <w:rsid w:val="000D149E"/>
    <w:rsid w:val="00122884"/>
    <w:rsid w:val="00153F52"/>
    <w:rsid w:val="00173232"/>
    <w:rsid w:val="001A11A3"/>
    <w:rsid w:val="001A1D4D"/>
    <w:rsid w:val="001A657D"/>
    <w:rsid w:val="001A7FFC"/>
    <w:rsid w:val="001B4CCF"/>
    <w:rsid w:val="001D461D"/>
    <w:rsid w:val="001E0248"/>
    <w:rsid w:val="001F3BDD"/>
    <w:rsid w:val="00202B9A"/>
    <w:rsid w:val="0022549B"/>
    <w:rsid w:val="002321AD"/>
    <w:rsid w:val="002434D9"/>
    <w:rsid w:val="00271A12"/>
    <w:rsid w:val="0027534F"/>
    <w:rsid w:val="00282CE8"/>
    <w:rsid w:val="00284999"/>
    <w:rsid w:val="0029526C"/>
    <w:rsid w:val="002A2FCB"/>
    <w:rsid w:val="002E3CF8"/>
    <w:rsid w:val="002E64DB"/>
    <w:rsid w:val="00311065"/>
    <w:rsid w:val="003407F5"/>
    <w:rsid w:val="003408B0"/>
    <w:rsid w:val="0035600D"/>
    <w:rsid w:val="00382273"/>
    <w:rsid w:val="003828C0"/>
    <w:rsid w:val="003858B1"/>
    <w:rsid w:val="00392623"/>
    <w:rsid w:val="003B3E4C"/>
    <w:rsid w:val="003D0E80"/>
    <w:rsid w:val="003D20E3"/>
    <w:rsid w:val="003D63CF"/>
    <w:rsid w:val="003F2C58"/>
    <w:rsid w:val="0040207B"/>
    <w:rsid w:val="00416EE9"/>
    <w:rsid w:val="004234ED"/>
    <w:rsid w:val="00433FB4"/>
    <w:rsid w:val="0043453C"/>
    <w:rsid w:val="004511B4"/>
    <w:rsid w:val="00461A65"/>
    <w:rsid w:val="00470D2A"/>
    <w:rsid w:val="00472DE2"/>
    <w:rsid w:val="004730D9"/>
    <w:rsid w:val="00473DAA"/>
    <w:rsid w:val="0049452E"/>
    <w:rsid w:val="004A37E9"/>
    <w:rsid w:val="004A6B44"/>
    <w:rsid w:val="004B4AC5"/>
    <w:rsid w:val="004B5FBF"/>
    <w:rsid w:val="004B771E"/>
    <w:rsid w:val="004C4DE6"/>
    <w:rsid w:val="004C58B6"/>
    <w:rsid w:val="004E3646"/>
    <w:rsid w:val="0050046F"/>
    <w:rsid w:val="00500D04"/>
    <w:rsid w:val="005339A6"/>
    <w:rsid w:val="00534F69"/>
    <w:rsid w:val="00537DC9"/>
    <w:rsid w:val="005416C7"/>
    <w:rsid w:val="005440BB"/>
    <w:rsid w:val="00546506"/>
    <w:rsid w:val="0054672D"/>
    <w:rsid w:val="005627AC"/>
    <w:rsid w:val="00563D04"/>
    <w:rsid w:val="00565F9E"/>
    <w:rsid w:val="00587CEF"/>
    <w:rsid w:val="005B07DF"/>
    <w:rsid w:val="005B212A"/>
    <w:rsid w:val="005B34D3"/>
    <w:rsid w:val="005C1690"/>
    <w:rsid w:val="005C4342"/>
    <w:rsid w:val="005D3DDF"/>
    <w:rsid w:val="005D7A2C"/>
    <w:rsid w:val="00603210"/>
    <w:rsid w:val="00603392"/>
    <w:rsid w:val="006427F8"/>
    <w:rsid w:val="006A499B"/>
    <w:rsid w:val="006B2D43"/>
    <w:rsid w:val="006B4799"/>
    <w:rsid w:val="006B4E5D"/>
    <w:rsid w:val="006C1C49"/>
    <w:rsid w:val="006C4246"/>
    <w:rsid w:val="006C73B0"/>
    <w:rsid w:val="006D76B5"/>
    <w:rsid w:val="006F15AC"/>
    <w:rsid w:val="0071771D"/>
    <w:rsid w:val="0072550A"/>
    <w:rsid w:val="0077233F"/>
    <w:rsid w:val="00772C0F"/>
    <w:rsid w:val="00785AE9"/>
    <w:rsid w:val="0079503B"/>
    <w:rsid w:val="0079662B"/>
    <w:rsid w:val="007A2B83"/>
    <w:rsid w:val="007C3039"/>
    <w:rsid w:val="007C578B"/>
    <w:rsid w:val="007E107B"/>
    <w:rsid w:val="007E57C7"/>
    <w:rsid w:val="007F01E7"/>
    <w:rsid w:val="007F1D09"/>
    <w:rsid w:val="008105BB"/>
    <w:rsid w:val="00810CE7"/>
    <w:rsid w:val="00824B57"/>
    <w:rsid w:val="00837207"/>
    <w:rsid w:val="00837538"/>
    <w:rsid w:val="00845C8A"/>
    <w:rsid w:val="0084656C"/>
    <w:rsid w:val="00857DE9"/>
    <w:rsid w:val="00866D24"/>
    <w:rsid w:val="00871359"/>
    <w:rsid w:val="008801BA"/>
    <w:rsid w:val="00895AD6"/>
    <w:rsid w:val="008A1E6C"/>
    <w:rsid w:val="008A76AB"/>
    <w:rsid w:val="008B51B7"/>
    <w:rsid w:val="008D1736"/>
    <w:rsid w:val="008E21CC"/>
    <w:rsid w:val="008E637B"/>
    <w:rsid w:val="009045BB"/>
    <w:rsid w:val="00904D31"/>
    <w:rsid w:val="00904EEF"/>
    <w:rsid w:val="0091557A"/>
    <w:rsid w:val="0092188C"/>
    <w:rsid w:val="00926C35"/>
    <w:rsid w:val="00943A97"/>
    <w:rsid w:val="0096172C"/>
    <w:rsid w:val="009647B9"/>
    <w:rsid w:val="00970766"/>
    <w:rsid w:val="00971293"/>
    <w:rsid w:val="00975C0D"/>
    <w:rsid w:val="00984FEC"/>
    <w:rsid w:val="009A7E34"/>
    <w:rsid w:val="009B0274"/>
    <w:rsid w:val="009C2D75"/>
    <w:rsid w:val="009C38D2"/>
    <w:rsid w:val="009C5D0A"/>
    <w:rsid w:val="00A003D1"/>
    <w:rsid w:val="00A26E05"/>
    <w:rsid w:val="00A3197A"/>
    <w:rsid w:val="00A526A8"/>
    <w:rsid w:val="00A60853"/>
    <w:rsid w:val="00A6231B"/>
    <w:rsid w:val="00A70116"/>
    <w:rsid w:val="00A71536"/>
    <w:rsid w:val="00A958AB"/>
    <w:rsid w:val="00AB3AC7"/>
    <w:rsid w:val="00AC3F1A"/>
    <w:rsid w:val="00AD64EB"/>
    <w:rsid w:val="00AE393F"/>
    <w:rsid w:val="00B17F9A"/>
    <w:rsid w:val="00B566F3"/>
    <w:rsid w:val="00B6312F"/>
    <w:rsid w:val="00B63E55"/>
    <w:rsid w:val="00B651C7"/>
    <w:rsid w:val="00B753FF"/>
    <w:rsid w:val="00B9342C"/>
    <w:rsid w:val="00B947DD"/>
    <w:rsid w:val="00BA1363"/>
    <w:rsid w:val="00BA31CF"/>
    <w:rsid w:val="00BB1872"/>
    <w:rsid w:val="00BB3246"/>
    <w:rsid w:val="00BD7AC2"/>
    <w:rsid w:val="00BE487E"/>
    <w:rsid w:val="00BF4629"/>
    <w:rsid w:val="00C001DE"/>
    <w:rsid w:val="00C329BA"/>
    <w:rsid w:val="00C3710F"/>
    <w:rsid w:val="00C4750B"/>
    <w:rsid w:val="00C56E6C"/>
    <w:rsid w:val="00C6226B"/>
    <w:rsid w:val="00C738F1"/>
    <w:rsid w:val="00C76732"/>
    <w:rsid w:val="00C82211"/>
    <w:rsid w:val="00C87EE8"/>
    <w:rsid w:val="00C95D5A"/>
    <w:rsid w:val="00CA27E3"/>
    <w:rsid w:val="00CB0887"/>
    <w:rsid w:val="00CC671D"/>
    <w:rsid w:val="00CE3C77"/>
    <w:rsid w:val="00CF2F2F"/>
    <w:rsid w:val="00D05A85"/>
    <w:rsid w:val="00D17963"/>
    <w:rsid w:val="00D24D93"/>
    <w:rsid w:val="00D4334C"/>
    <w:rsid w:val="00D50714"/>
    <w:rsid w:val="00D6298E"/>
    <w:rsid w:val="00D9645E"/>
    <w:rsid w:val="00DB57DF"/>
    <w:rsid w:val="00DC395C"/>
    <w:rsid w:val="00DC4DD9"/>
    <w:rsid w:val="00DC717E"/>
    <w:rsid w:val="00E87F16"/>
    <w:rsid w:val="00EA05F8"/>
    <w:rsid w:val="00EA3228"/>
    <w:rsid w:val="00EA34F5"/>
    <w:rsid w:val="00EC6C9B"/>
    <w:rsid w:val="00ED52A3"/>
    <w:rsid w:val="00ED54A4"/>
    <w:rsid w:val="00ED73E1"/>
    <w:rsid w:val="00EF1C3E"/>
    <w:rsid w:val="00F0548A"/>
    <w:rsid w:val="00F2595D"/>
    <w:rsid w:val="00F34FD5"/>
    <w:rsid w:val="00F56E8C"/>
    <w:rsid w:val="00F61CA6"/>
    <w:rsid w:val="00F66AC6"/>
    <w:rsid w:val="00FE4EC2"/>
    <w:rsid w:val="00FF2E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65BFE"/>
  <w15:chartTrackingRefBased/>
  <w15:docId w15:val="{F37B534F-1D8C-49F8-B1D3-544392B7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7D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2D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D75"/>
  </w:style>
  <w:style w:type="paragraph" w:styleId="Footer">
    <w:name w:val="footer"/>
    <w:basedOn w:val="Normal"/>
    <w:link w:val="FooterChar"/>
    <w:uiPriority w:val="99"/>
    <w:unhideWhenUsed/>
    <w:rsid w:val="009C2D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D75"/>
  </w:style>
  <w:style w:type="paragraph" w:styleId="NoSpacing">
    <w:name w:val="No Spacing"/>
    <w:link w:val="NoSpacingChar"/>
    <w:uiPriority w:val="1"/>
    <w:qFormat/>
    <w:rsid w:val="009C2D75"/>
    <w:pPr>
      <w:spacing w:after="0" w:line="240" w:lineRule="auto"/>
    </w:pPr>
  </w:style>
  <w:style w:type="character" w:customStyle="1" w:styleId="Heading1Char">
    <w:name w:val="Heading 1 Char"/>
    <w:basedOn w:val="DefaultParagraphFont"/>
    <w:link w:val="Heading1"/>
    <w:uiPriority w:val="9"/>
    <w:rsid w:val="00857DE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57DE9"/>
    <w:pPr>
      <w:outlineLvl w:val="9"/>
    </w:pPr>
    <w:rPr>
      <w:lang w:val="en-US"/>
    </w:rPr>
  </w:style>
  <w:style w:type="character" w:customStyle="1" w:styleId="NoSpacingChar">
    <w:name w:val="No Spacing Char"/>
    <w:basedOn w:val="DefaultParagraphFont"/>
    <w:link w:val="NoSpacing"/>
    <w:uiPriority w:val="1"/>
    <w:rsid w:val="00857DE9"/>
  </w:style>
  <w:style w:type="paragraph" w:customStyle="1" w:styleId="B1">
    <w:name w:val="B1"/>
    <w:rsid w:val="00472DE2"/>
    <w:pPr>
      <w:tabs>
        <w:tab w:val="left" w:pos="1440"/>
      </w:tabs>
      <w:spacing w:before="240" w:after="0" w:line="240" w:lineRule="auto"/>
      <w:jc w:val="both"/>
    </w:pPr>
    <w:rPr>
      <w:rFonts w:ascii="Times New Roman" w:eastAsia="Times New Roman" w:hAnsi="Times New Roman" w:cs="Times New Roman"/>
      <w:sz w:val="24"/>
      <w:szCs w:val="20"/>
      <w:lang w:val="en-US"/>
    </w:rPr>
  </w:style>
  <w:style w:type="paragraph" w:customStyle="1" w:styleId="CC">
    <w:name w:val="CC"/>
    <w:rsid w:val="00472DE2"/>
    <w:pPr>
      <w:keepNext/>
      <w:spacing w:before="240" w:after="0" w:line="240" w:lineRule="auto"/>
      <w:jc w:val="center"/>
    </w:pPr>
    <w:rPr>
      <w:rFonts w:ascii="Times New Roman" w:eastAsia="Times New Roman" w:hAnsi="Times New Roman" w:cs="Times New Roman"/>
      <w:sz w:val="24"/>
      <w:szCs w:val="20"/>
      <w:lang w:val="en-US"/>
    </w:rPr>
  </w:style>
  <w:style w:type="paragraph" w:customStyle="1" w:styleId="SL">
    <w:name w:val="SL"/>
    <w:rsid w:val="00472DE2"/>
    <w:pPr>
      <w:keepLines/>
      <w:tabs>
        <w:tab w:val="left" w:pos="4896"/>
        <w:tab w:val="left" w:leader="underscore" w:pos="8640"/>
      </w:tabs>
      <w:spacing w:before="480" w:after="0" w:line="240" w:lineRule="auto"/>
      <w:ind w:left="4320"/>
    </w:pPr>
    <w:rPr>
      <w:rFonts w:ascii="Times New Roman" w:eastAsia="Times New Roman" w:hAnsi="Times New Roman" w:cs="Times New Roman"/>
      <w:sz w:val="24"/>
      <w:szCs w:val="20"/>
      <w:lang w:val="en-US"/>
    </w:rPr>
  </w:style>
  <w:style w:type="character" w:styleId="Hyperlink">
    <w:name w:val="Hyperlink"/>
    <w:basedOn w:val="DefaultParagraphFont"/>
    <w:uiPriority w:val="99"/>
    <w:unhideWhenUsed/>
    <w:rsid w:val="0079662B"/>
    <w:rPr>
      <w:color w:val="0563C1" w:themeColor="hyperlink"/>
      <w:u w:val="single"/>
    </w:rPr>
  </w:style>
  <w:style w:type="paragraph" w:styleId="ListParagraph">
    <w:name w:val="List Paragraph"/>
    <w:basedOn w:val="Normal"/>
    <w:uiPriority w:val="34"/>
    <w:qFormat/>
    <w:rsid w:val="00C95D5A"/>
    <w:pPr>
      <w:ind w:left="720"/>
      <w:contextualSpacing/>
    </w:pPr>
  </w:style>
  <w:style w:type="paragraph" w:customStyle="1" w:styleId="Style3">
    <w:name w:val="Style3"/>
    <w:basedOn w:val="Normal"/>
    <w:uiPriority w:val="99"/>
    <w:rsid w:val="00EA34F5"/>
    <w:pPr>
      <w:widowControl w:val="0"/>
      <w:autoSpaceDE w:val="0"/>
      <w:autoSpaceDN w:val="0"/>
      <w:adjustRightInd w:val="0"/>
      <w:spacing w:after="0" w:line="286" w:lineRule="exact"/>
      <w:jc w:val="both"/>
    </w:pPr>
    <w:rPr>
      <w:rFonts w:ascii="Times New Roman" w:eastAsiaTheme="minorEastAsia" w:hAnsi="Times New Roman" w:cs="Times New Roman"/>
      <w:sz w:val="24"/>
      <w:szCs w:val="24"/>
      <w:lang w:val="en-US"/>
    </w:rPr>
  </w:style>
  <w:style w:type="character" w:customStyle="1" w:styleId="FontStyle24">
    <w:name w:val="Font Style24"/>
    <w:basedOn w:val="DefaultParagraphFont"/>
    <w:uiPriority w:val="99"/>
    <w:rsid w:val="00EA34F5"/>
    <w:rPr>
      <w:rFonts w:ascii="Times New Roman" w:hAnsi="Times New Roman" w:cs="Times New Roman"/>
      <w:sz w:val="24"/>
      <w:szCs w:val="24"/>
    </w:rPr>
  </w:style>
  <w:style w:type="paragraph" w:styleId="Revision">
    <w:name w:val="Revision"/>
    <w:hidden/>
    <w:uiPriority w:val="99"/>
    <w:semiHidden/>
    <w:rsid w:val="00ED54A4"/>
    <w:pPr>
      <w:spacing w:after="0" w:line="240" w:lineRule="auto"/>
    </w:pPr>
  </w:style>
  <w:style w:type="table" w:styleId="TableGrid">
    <w:name w:val="Table Grid"/>
    <w:basedOn w:val="TableNormal"/>
    <w:uiPriority w:val="39"/>
    <w:rsid w:val="005D7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615980">
      <w:bodyDiv w:val="1"/>
      <w:marLeft w:val="0"/>
      <w:marRight w:val="0"/>
      <w:marTop w:val="0"/>
      <w:marBottom w:val="0"/>
      <w:divBdr>
        <w:top w:val="none" w:sz="0" w:space="0" w:color="auto"/>
        <w:left w:val="none" w:sz="0" w:space="0" w:color="auto"/>
        <w:bottom w:val="none" w:sz="0" w:space="0" w:color="auto"/>
        <w:right w:val="none" w:sz="0" w:space="0" w:color="auto"/>
      </w:divBdr>
    </w:div>
    <w:div w:id="1120100963">
      <w:bodyDiv w:val="1"/>
      <w:marLeft w:val="0"/>
      <w:marRight w:val="0"/>
      <w:marTop w:val="0"/>
      <w:marBottom w:val="0"/>
      <w:divBdr>
        <w:top w:val="none" w:sz="0" w:space="0" w:color="auto"/>
        <w:left w:val="none" w:sz="0" w:space="0" w:color="auto"/>
        <w:bottom w:val="none" w:sz="0" w:space="0" w:color="auto"/>
        <w:right w:val="none" w:sz="0" w:space="0" w:color="auto"/>
      </w:divBdr>
    </w:div>
    <w:div w:id="147772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9.sv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7.svg"/><Relationship Id="rId5" Type="http://schemas.openxmlformats.org/officeDocument/2006/relationships/image" Target="media/image6.png"/><Relationship Id="rId4" Type="http://schemas.openxmlformats.org/officeDocument/2006/relationships/image" Target="media/image5.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1946</Words>
  <Characters>11098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Makpah</dc:creator>
  <cp:keywords>LEASE/RIGHT OF WAY/LICENSE</cp:keywords>
  <dc:description/>
  <cp:lastModifiedBy>GeoVector One</cp:lastModifiedBy>
  <cp:revision>8</cp:revision>
  <cp:lastPrinted>2025-04-02T20:44:00Z</cp:lastPrinted>
  <dcterms:created xsi:type="dcterms:W3CDTF">2025-04-02T20:17:00Z</dcterms:created>
  <dcterms:modified xsi:type="dcterms:W3CDTF">2025-04-02T20:45:00Z</dcterms:modified>
</cp:coreProperties>
</file>